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4830F7" w14:textId="77777777" w:rsidR="001745C9" w:rsidRPr="00D21C3E" w:rsidRDefault="001745C9" w:rsidP="001745C9">
      <w:pPr>
        <w:tabs>
          <w:tab w:val="left" w:pos="6660"/>
        </w:tabs>
        <w:spacing w:line="360" w:lineRule="auto"/>
        <w:jc w:val="center"/>
        <w:rPr>
          <w:rFonts w:asciiTheme="minorEastAsia" w:hAnsiTheme="minorEastAsia" w:cs="Times New Roman"/>
          <w:bCs/>
          <w:sz w:val="48"/>
          <w:szCs w:val="48"/>
        </w:rPr>
      </w:pPr>
    </w:p>
    <w:p w14:paraId="0A8B572A" w14:textId="77777777" w:rsidR="001745C9" w:rsidRPr="00D21C3E" w:rsidRDefault="001745C9" w:rsidP="00D21C3E">
      <w:pPr>
        <w:spacing w:line="360" w:lineRule="auto"/>
        <w:jc w:val="center"/>
        <w:rPr>
          <w:rFonts w:asciiTheme="minorEastAsia" w:hAnsiTheme="minorEastAsia" w:cs="Times New Roman"/>
          <w:b/>
          <w:sz w:val="48"/>
          <w:szCs w:val="48"/>
        </w:rPr>
      </w:pPr>
    </w:p>
    <w:p w14:paraId="1E9B9B29" w14:textId="77777777" w:rsidR="001745C9" w:rsidRPr="00D21C3E" w:rsidRDefault="001745C9" w:rsidP="00D21C3E">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14:paraId="529C3083" w14:textId="77777777" w:rsidR="00E80778" w:rsidRDefault="00487357" w:rsidP="00D21C3E">
      <w:pPr>
        <w:adjustRightInd w:val="0"/>
        <w:snapToGrid w:val="0"/>
        <w:spacing w:line="360" w:lineRule="auto"/>
        <w:jc w:val="center"/>
        <w:rPr>
          <w:rFonts w:ascii="Arial" w:eastAsia="宋体" w:hAnsi="宋体" w:cs="Arial"/>
          <w:b/>
          <w:sz w:val="48"/>
          <w:szCs w:val="48"/>
        </w:rPr>
      </w:pPr>
      <w:r w:rsidRPr="00D21C3E">
        <w:rPr>
          <w:rFonts w:ascii="Arial" w:eastAsia="宋体" w:hAnsi="宋体" w:cs="Arial" w:hint="eastAsia"/>
          <w:b/>
          <w:sz w:val="48"/>
          <w:szCs w:val="48"/>
        </w:rPr>
        <w:t>富荣</w:t>
      </w:r>
      <w:r w:rsidR="00775ABC">
        <w:rPr>
          <w:rFonts w:ascii="Arial" w:eastAsia="宋体" w:hAnsi="宋体" w:cs="Arial" w:hint="eastAsia"/>
          <w:b/>
          <w:sz w:val="48"/>
          <w:szCs w:val="48"/>
        </w:rPr>
        <w:t>福锦</w:t>
      </w:r>
      <w:r w:rsidRPr="00D21C3E">
        <w:rPr>
          <w:rFonts w:ascii="Arial" w:eastAsia="宋体" w:hAnsi="宋体" w:cs="Arial" w:hint="eastAsia"/>
          <w:b/>
          <w:sz w:val="48"/>
          <w:szCs w:val="48"/>
        </w:rPr>
        <w:t>混合型</w:t>
      </w:r>
      <w:r w:rsidR="001745C9" w:rsidRPr="00D21C3E">
        <w:rPr>
          <w:rFonts w:ascii="Arial" w:eastAsia="宋体" w:hAnsi="宋体" w:cs="Arial" w:hint="eastAsia"/>
          <w:b/>
          <w:sz w:val="48"/>
          <w:szCs w:val="48"/>
        </w:rPr>
        <w:t>证券投资基金</w:t>
      </w:r>
    </w:p>
    <w:p w14:paraId="4CFDE968" w14:textId="77777777" w:rsidR="001745C9" w:rsidRDefault="00F1136A" w:rsidP="00D21C3E">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w:t>
      </w:r>
      <w:r w:rsidR="001745C9" w:rsidRPr="00D21C3E">
        <w:rPr>
          <w:rFonts w:ascii="Arial" w:eastAsia="宋体" w:hAnsi="宋体" w:cs="Arial" w:hint="eastAsia"/>
          <w:b/>
          <w:sz w:val="48"/>
          <w:szCs w:val="48"/>
        </w:rPr>
        <w:t>招募说明书</w:t>
      </w:r>
    </w:p>
    <w:p w14:paraId="43F01020" w14:textId="09180412" w:rsidR="00F1136A" w:rsidRPr="00D21C3E" w:rsidRDefault="00F1136A" w:rsidP="00D21C3E">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Pr>
          <w:rFonts w:ascii="Arial" w:eastAsia="宋体" w:hAnsi="宋体" w:cs="Arial" w:hint="eastAsia"/>
          <w:b/>
          <w:sz w:val="48"/>
          <w:szCs w:val="48"/>
        </w:rPr>
        <w:t>201</w:t>
      </w:r>
      <w:r w:rsidR="00F40B47">
        <w:rPr>
          <w:rFonts w:ascii="Arial" w:eastAsia="宋体" w:hAnsi="宋体" w:cs="Arial" w:hint="eastAsia"/>
          <w:b/>
          <w:sz w:val="48"/>
          <w:szCs w:val="48"/>
        </w:rPr>
        <w:t>9</w:t>
      </w:r>
      <w:r>
        <w:rPr>
          <w:rFonts w:ascii="Arial" w:eastAsia="宋体" w:hAnsi="宋体" w:cs="Arial" w:hint="eastAsia"/>
          <w:b/>
          <w:sz w:val="48"/>
          <w:szCs w:val="48"/>
        </w:rPr>
        <w:t>年</w:t>
      </w:r>
      <w:r w:rsidR="003079B5">
        <w:rPr>
          <w:rFonts w:ascii="Arial" w:eastAsia="宋体" w:hAnsi="宋体" w:cs="Arial" w:hint="eastAsia"/>
          <w:b/>
          <w:sz w:val="48"/>
          <w:szCs w:val="48"/>
        </w:rPr>
        <w:t>第</w:t>
      </w:r>
      <w:r w:rsidR="003079B5">
        <w:rPr>
          <w:rFonts w:ascii="Arial" w:eastAsia="宋体" w:hAnsi="宋体" w:cs="Arial"/>
          <w:b/>
          <w:sz w:val="48"/>
          <w:szCs w:val="48"/>
        </w:rPr>
        <w:t>2</w:t>
      </w:r>
      <w:r>
        <w:rPr>
          <w:rFonts w:ascii="Arial" w:eastAsia="宋体" w:hAnsi="宋体" w:cs="Arial" w:hint="eastAsia"/>
          <w:b/>
          <w:sz w:val="48"/>
          <w:szCs w:val="48"/>
        </w:rPr>
        <w:t>号）</w:t>
      </w:r>
    </w:p>
    <w:p w14:paraId="6BA77131" w14:textId="77777777" w:rsidR="00D21C3E" w:rsidRPr="00B30835" w:rsidRDefault="00D21C3E" w:rsidP="00D21C3E">
      <w:pPr>
        <w:adjustRightInd w:val="0"/>
        <w:snapToGrid w:val="0"/>
        <w:spacing w:line="360" w:lineRule="auto"/>
        <w:jc w:val="center"/>
        <w:rPr>
          <w:rFonts w:asciiTheme="minorEastAsia" w:hAnsiTheme="minorEastAsia" w:cs="Times New Roman"/>
          <w:b/>
          <w:sz w:val="36"/>
          <w:szCs w:val="36"/>
        </w:rPr>
      </w:pPr>
    </w:p>
    <w:p w14:paraId="11AE4F47"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67240E9D"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6D51833C"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6B248BB5"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741082C8"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38761F61"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269E954C" w14:textId="77777777" w:rsidR="001745C9" w:rsidRPr="00B8145F" w:rsidRDefault="001745C9" w:rsidP="00D21C3E">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23701383"/>
      <w:bookmarkStart w:id="7" w:name="_Toc139991726"/>
      <w:bookmarkStart w:id="8" w:name="_Toc139992301"/>
      <w:r w:rsidRPr="00B8145F">
        <w:rPr>
          <w:rFonts w:ascii="Arial" w:eastAsia="宋体" w:hAnsi="Arial" w:cs="Times New Roman" w:hint="eastAsia"/>
          <w:b/>
          <w:sz w:val="36"/>
          <w:szCs w:val="36"/>
        </w:rPr>
        <w:t>基金管理人：</w:t>
      </w:r>
      <w:bookmarkEnd w:id="4"/>
      <w:bookmarkEnd w:id="5"/>
      <w:bookmarkEnd w:id="6"/>
      <w:bookmarkEnd w:id="7"/>
      <w:bookmarkEnd w:id="8"/>
      <w:r w:rsidR="00487357" w:rsidRPr="00B8145F">
        <w:rPr>
          <w:rFonts w:ascii="Arial" w:eastAsia="宋体" w:hAnsi="Arial" w:cs="Times New Roman" w:hint="eastAsia"/>
          <w:b/>
          <w:sz w:val="36"/>
          <w:szCs w:val="36"/>
        </w:rPr>
        <w:t>富荣</w:t>
      </w:r>
      <w:r w:rsidRPr="00B8145F">
        <w:rPr>
          <w:rFonts w:ascii="Arial" w:eastAsia="宋体" w:hAnsi="Arial" w:cs="Times New Roman" w:hint="eastAsia"/>
          <w:b/>
          <w:sz w:val="36"/>
          <w:szCs w:val="36"/>
        </w:rPr>
        <w:t>基金管理有限公司</w:t>
      </w:r>
    </w:p>
    <w:p w14:paraId="2CD23BE8" w14:textId="77777777" w:rsidR="001745C9" w:rsidRPr="00B8145F" w:rsidRDefault="001745C9" w:rsidP="00D21C3E">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39991727"/>
      <w:bookmarkStart w:id="11" w:name="_Toc123701384"/>
      <w:bookmarkStart w:id="12" w:name="_Toc123112264"/>
      <w:bookmarkStart w:id="13" w:name="_Toc123112225"/>
      <w:r w:rsidRPr="00B8145F">
        <w:rPr>
          <w:rFonts w:ascii="Arial" w:eastAsia="宋体" w:hAnsi="Arial" w:cs="Times New Roman" w:hint="eastAsia"/>
          <w:b/>
          <w:sz w:val="36"/>
          <w:szCs w:val="36"/>
        </w:rPr>
        <w:t>基金托管人：</w:t>
      </w:r>
      <w:bookmarkEnd w:id="9"/>
      <w:bookmarkEnd w:id="10"/>
      <w:bookmarkEnd w:id="11"/>
      <w:bookmarkEnd w:id="12"/>
      <w:bookmarkEnd w:id="13"/>
      <w:r w:rsidR="00775ABC">
        <w:rPr>
          <w:rFonts w:ascii="Arial" w:eastAsia="宋体" w:hAnsi="Arial" w:cs="Times New Roman" w:hint="eastAsia"/>
          <w:b/>
          <w:sz w:val="36"/>
          <w:szCs w:val="36"/>
        </w:rPr>
        <w:t>平安银行</w:t>
      </w:r>
      <w:r w:rsidRPr="00B8145F">
        <w:rPr>
          <w:rFonts w:ascii="Arial" w:eastAsia="宋体" w:hAnsi="Arial" w:cs="Times New Roman" w:hint="eastAsia"/>
          <w:b/>
          <w:sz w:val="36"/>
          <w:szCs w:val="36"/>
        </w:rPr>
        <w:t>股份有限公司</w:t>
      </w:r>
    </w:p>
    <w:p w14:paraId="18510F12" w14:textId="77777777" w:rsidR="001745C9" w:rsidRPr="00B8145F"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14:paraId="78BBEC91" w14:textId="77777777" w:rsidR="00D21C3E"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14:paraId="5C6F7E5F" w14:textId="77777777" w:rsidR="00D21C3E" w:rsidRPr="001745C9" w:rsidRDefault="00D21C3E" w:rsidP="00D21C3E">
      <w:pPr>
        <w:widowControl/>
        <w:spacing w:line="360" w:lineRule="auto"/>
        <w:rPr>
          <w:rFonts w:ascii="Arial" w:eastAsia="宋体" w:hAnsi="Arial" w:cs="Arial"/>
          <w:b/>
          <w:bCs/>
          <w:kern w:val="0"/>
          <w:sz w:val="28"/>
          <w:szCs w:val="28"/>
        </w:rPr>
        <w:sectPr w:rsidR="00D21C3E" w:rsidRPr="001745C9" w:rsidSect="00A737CD">
          <w:headerReference w:type="default" r:id="rId8"/>
          <w:footerReference w:type="default" r:id="rId9"/>
          <w:pgSz w:w="11906" w:h="16838"/>
          <w:pgMar w:top="1440" w:right="1800" w:bottom="1440" w:left="1800" w:header="851" w:footer="992" w:gutter="0"/>
          <w:pgNumType w:start="1"/>
          <w:cols w:space="720"/>
          <w:titlePg/>
          <w:docGrid w:type="lines" w:linePitch="312"/>
        </w:sectPr>
      </w:pPr>
    </w:p>
    <w:p w14:paraId="3C4FDA8E" w14:textId="77777777" w:rsidR="001745C9" w:rsidRPr="006662A1" w:rsidRDefault="001745C9" w:rsidP="006827D6">
      <w:pPr>
        <w:autoSpaceDE w:val="0"/>
        <w:autoSpaceDN w:val="0"/>
        <w:adjustRightInd w:val="0"/>
        <w:snapToGrid w:val="0"/>
        <w:spacing w:line="360" w:lineRule="auto"/>
        <w:jc w:val="center"/>
        <w:rPr>
          <w:rFonts w:ascii="Arial" w:eastAsia="宋体" w:hAnsi="Arial" w:cs="Arial"/>
          <w:b/>
          <w:bCs/>
          <w:sz w:val="30"/>
          <w:szCs w:val="30"/>
        </w:rPr>
      </w:pPr>
      <w:r w:rsidRPr="006662A1">
        <w:rPr>
          <w:rFonts w:ascii="Arial" w:eastAsia="宋体" w:hAnsi="Arial" w:cs="Arial" w:hint="eastAsia"/>
          <w:b/>
          <w:bCs/>
          <w:sz w:val="30"/>
          <w:szCs w:val="30"/>
        </w:rPr>
        <w:lastRenderedPageBreak/>
        <w:t>【重要提示】</w:t>
      </w:r>
    </w:p>
    <w:p w14:paraId="5E803D78" w14:textId="77777777" w:rsidR="001745C9" w:rsidRPr="001745C9" w:rsidRDefault="001745C9" w:rsidP="001745C9">
      <w:pPr>
        <w:autoSpaceDE w:val="0"/>
        <w:autoSpaceDN w:val="0"/>
        <w:adjustRightInd w:val="0"/>
        <w:snapToGrid w:val="0"/>
        <w:spacing w:line="360" w:lineRule="auto"/>
        <w:jc w:val="center"/>
        <w:rPr>
          <w:rFonts w:ascii="Arial" w:eastAsia="宋体" w:hAnsi="Arial" w:cs="Arial"/>
          <w:b/>
          <w:bCs/>
          <w:szCs w:val="21"/>
        </w:rPr>
      </w:pPr>
    </w:p>
    <w:p w14:paraId="78C31429" w14:textId="77777777" w:rsidR="001745C9" w:rsidRPr="006662A1" w:rsidRDefault="00F1136A"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本基金根据</w:t>
      </w:r>
      <w:r w:rsidRPr="006662A1">
        <w:rPr>
          <w:rFonts w:asciiTheme="minorEastAsia" w:hAnsiTheme="minorEastAsia" w:cs="Arial" w:hint="eastAsia"/>
          <w:bCs/>
          <w:color w:val="000000"/>
          <w:sz w:val="24"/>
          <w:szCs w:val="24"/>
        </w:rPr>
        <w:t>201</w:t>
      </w:r>
      <w:r>
        <w:rPr>
          <w:rFonts w:asciiTheme="minorEastAsia" w:hAnsiTheme="minorEastAsia" w:cs="Arial" w:hint="eastAsia"/>
          <w:bCs/>
          <w:color w:val="000000"/>
          <w:sz w:val="24"/>
          <w:szCs w:val="24"/>
        </w:rPr>
        <w:t>7</w:t>
      </w:r>
      <w:r w:rsidRPr="006662A1">
        <w:rPr>
          <w:rFonts w:asciiTheme="minorEastAsia" w:hAnsiTheme="minorEastAsia" w:cs="Arial" w:hint="eastAsia"/>
          <w:bCs/>
          <w:color w:val="000000"/>
          <w:sz w:val="24"/>
          <w:szCs w:val="24"/>
        </w:rPr>
        <w:t>年</w:t>
      </w:r>
      <w:r>
        <w:rPr>
          <w:rFonts w:asciiTheme="minorEastAsia" w:hAnsiTheme="minorEastAsia" w:cs="Arial" w:hint="eastAsia"/>
          <w:bCs/>
          <w:color w:val="000000"/>
          <w:sz w:val="24"/>
          <w:szCs w:val="24"/>
        </w:rPr>
        <w:t>6</w:t>
      </w:r>
      <w:r w:rsidRPr="006662A1">
        <w:rPr>
          <w:rFonts w:asciiTheme="minorEastAsia" w:hAnsiTheme="minorEastAsia" w:cs="Arial" w:hint="eastAsia"/>
          <w:bCs/>
          <w:color w:val="000000"/>
          <w:sz w:val="24"/>
          <w:szCs w:val="24"/>
        </w:rPr>
        <w:t>月</w:t>
      </w:r>
      <w:r>
        <w:rPr>
          <w:rFonts w:asciiTheme="minorEastAsia" w:hAnsiTheme="minorEastAsia" w:cs="Arial" w:hint="eastAsia"/>
          <w:bCs/>
          <w:color w:val="000000"/>
          <w:sz w:val="24"/>
          <w:szCs w:val="24"/>
        </w:rPr>
        <w:t>16</w:t>
      </w:r>
      <w:r w:rsidRPr="006662A1">
        <w:rPr>
          <w:rFonts w:asciiTheme="minorEastAsia" w:hAnsiTheme="minorEastAsia" w:cs="Arial" w:hint="eastAsia"/>
          <w:bCs/>
          <w:color w:val="000000"/>
          <w:sz w:val="24"/>
          <w:szCs w:val="24"/>
        </w:rPr>
        <w:t>日</w:t>
      </w:r>
      <w:r>
        <w:rPr>
          <w:rFonts w:asciiTheme="minorEastAsia" w:hAnsiTheme="minorEastAsia" w:cs="Arial" w:hint="eastAsia"/>
          <w:kern w:val="0"/>
          <w:sz w:val="24"/>
          <w:szCs w:val="24"/>
        </w:rPr>
        <w:t>中国证券监督管理委员会（以下简称“中国证监会”）《关于准予富荣福锦混合型证券投资基金注册的批复》（</w:t>
      </w:r>
      <w:r>
        <w:rPr>
          <w:rFonts w:asciiTheme="minorEastAsia" w:hAnsiTheme="minorEastAsia" w:cs="Arial" w:hint="eastAsia"/>
          <w:bCs/>
          <w:color w:val="000000"/>
          <w:kern w:val="0"/>
          <w:sz w:val="24"/>
          <w:szCs w:val="24"/>
        </w:rPr>
        <w:t>证监许可</w:t>
      </w:r>
      <w:r w:rsidRPr="006662A1">
        <w:rPr>
          <w:rFonts w:asciiTheme="minorEastAsia" w:hAnsiTheme="minorEastAsia" w:cs="Arial" w:hint="eastAsia"/>
          <w:bCs/>
          <w:color w:val="000000"/>
          <w:sz w:val="24"/>
          <w:szCs w:val="24"/>
        </w:rPr>
        <w:t>[201</w:t>
      </w:r>
      <w:r>
        <w:rPr>
          <w:rFonts w:asciiTheme="minorEastAsia" w:hAnsiTheme="minorEastAsia" w:cs="Arial" w:hint="eastAsia"/>
          <w:bCs/>
          <w:color w:val="000000"/>
          <w:sz w:val="24"/>
          <w:szCs w:val="24"/>
        </w:rPr>
        <w:t>7</w:t>
      </w:r>
      <w:r w:rsidRPr="006662A1">
        <w:rPr>
          <w:rFonts w:asciiTheme="minorEastAsia" w:hAnsiTheme="minorEastAsia" w:cs="Arial" w:hint="eastAsia"/>
          <w:bCs/>
          <w:color w:val="000000"/>
          <w:sz w:val="24"/>
          <w:szCs w:val="24"/>
        </w:rPr>
        <w:t>]</w:t>
      </w:r>
      <w:r>
        <w:rPr>
          <w:rFonts w:asciiTheme="minorEastAsia" w:hAnsiTheme="minorEastAsia" w:cs="Arial" w:hint="eastAsia"/>
          <w:bCs/>
          <w:color w:val="000000"/>
          <w:sz w:val="24"/>
          <w:szCs w:val="24"/>
        </w:rPr>
        <w:t>931</w:t>
      </w:r>
      <w:r w:rsidRPr="006662A1">
        <w:rPr>
          <w:rFonts w:asciiTheme="minorEastAsia" w:hAnsiTheme="minorEastAsia" w:cs="Arial" w:hint="eastAsia"/>
          <w:bCs/>
          <w:color w:val="000000"/>
          <w:sz w:val="24"/>
          <w:szCs w:val="24"/>
        </w:rPr>
        <w:t>号</w:t>
      </w:r>
      <w:r>
        <w:rPr>
          <w:rFonts w:asciiTheme="minorEastAsia" w:hAnsiTheme="minorEastAsia" w:cs="Arial" w:hint="eastAsia"/>
          <w:bCs/>
          <w:color w:val="000000"/>
          <w:kern w:val="0"/>
          <w:sz w:val="24"/>
          <w:szCs w:val="24"/>
        </w:rPr>
        <w:t>）进行募集。</w:t>
      </w:r>
      <w:r>
        <w:rPr>
          <w:rFonts w:asciiTheme="minorEastAsia" w:hAnsiTheme="minorEastAsia" w:cs="Arial" w:hint="eastAsia"/>
          <w:kern w:val="0"/>
          <w:sz w:val="24"/>
          <w:szCs w:val="24"/>
        </w:rPr>
        <w:t>本基金于2018年3月16日正式生效。</w:t>
      </w:r>
    </w:p>
    <w:p w14:paraId="6EE9547D"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085B3952"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w:t>
      </w:r>
      <w:r w:rsidR="003928DF" w:rsidRPr="003928DF">
        <w:rPr>
          <w:rFonts w:asciiTheme="minorEastAsia" w:hAnsiTheme="minorEastAsia" w:cs="Arial" w:hint="eastAsia"/>
          <w:sz w:val="24"/>
          <w:szCs w:val="24"/>
        </w:rPr>
        <w:t>本基金属于混合型基金，其预期的风险和收益高于货币市场基金、债券基金，低于股票型基金，属于证券投资基金中</w:t>
      </w:r>
      <w:r w:rsidR="00EA48DF" w:rsidRPr="003928DF">
        <w:rPr>
          <w:rFonts w:asciiTheme="minorEastAsia" w:hAnsiTheme="minorEastAsia" w:cs="Arial" w:hint="eastAsia"/>
          <w:sz w:val="24"/>
          <w:szCs w:val="24"/>
        </w:rPr>
        <w:t>中</w:t>
      </w:r>
      <w:r w:rsidR="00EA48DF">
        <w:rPr>
          <w:rFonts w:asciiTheme="minorEastAsia" w:hAnsiTheme="minorEastAsia" w:cs="Arial" w:hint="eastAsia"/>
          <w:sz w:val="24"/>
          <w:szCs w:val="24"/>
        </w:rPr>
        <w:t>高</w:t>
      </w:r>
      <w:r w:rsidR="003928DF" w:rsidRPr="003928DF">
        <w:rPr>
          <w:rFonts w:asciiTheme="minorEastAsia" w:hAnsiTheme="minorEastAsia" w:cs="Arial" w:hint="eastAsia"/>
          <w:sz w:val="24"/>
          <w:szCs w:val="24"/>
        </w:rPr>
        <w:t>风险、</w:t>
      </w:r>
      <w:r w:rsidR="00EA48DF" w:rsidRPr="003928DF">
        <w:rPr>
          <w:rFonts w:asciiTheme="minorEastAsia" w:hAnsiTheme="minorEastAsia" w:cs="Arial" w:hint="eastAsia"/>
          <w:sz w:val="24"/>
          <w:szCs w:val="24"/>
        </w:rPr>
        <w:t>中</w:t>
      </w:r>
      <w:r w:rsidR="00EA48DF">
        <w:rPr>
          <w:rFonts w:asciiTheme="minorEastAsia" w:hAnsiTheme="minorEastAsia" w:cs="Arial" w:hint="eastAsia"/>
          <w:sz w:val="24"/>
          <w:szCs w:val="24"/>
        </w:rPr>
        <w:t>高</w:t>
      </w:r>
      <w:r w:rsidR="003928DF" w:rsidRPr="003928DF">
        <w:rPr>
          <w:rFonts w:asciiTheme="minorEastAsia" w:hAnsiTheme="minorEastAsia" w:cs="Arial" w:hint="eastAsia"/>
          <w:sz w:val="24"/>
          <w:szCs w:val="24"/>
        </w:rPr>
        <w:t>预期收益的品种</w:t>
      </w:r>
      <w:r w:rsidRPr="006662A1">
        <w:rPr>
          <w:rFonts w:asciiTheme="minorEastAsia" w:hAnsiTheme="minorEastAsia" w:cs="Arial" w:hint="eastAsia"/>
          <w:sz w:val="24"/>
          <w:szCs w:val="24"/>
        </w:rPr>
        <w:t>。</w:t>
      </w:r>
    </w:p>
    <w:p w14:paraId="2EB2C6A6"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1B7B8933"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本基金以</w:t>
      </w:r>
      <w:r w:rsidRPr="006662A1">
        <w:rPr>
          <w:rFonts w:asciiTheme="minorEastAsia" w:hAnsiTheme="minorEastAsia" w:cs="Arial"/>
          <w:sz w:val="24"/>
          <w:szCs w:val="24"/>
        </w:rPr>
        <w:t>1.00</w:t>
      </w:r>
      <w:r w:rsidRPr="006662A1">
        <w:rPr>
          <w:rFonts w:asciiTheme="minorEastAsia" w:hAnsiTheme="minorEastAsia" w:cs="Arial" w:hint="eastAsia"/>
          <w:sz w:val="24"/>
          <w:szCs w:val="24"/>
        </w:rPr>
        <w:t>元</w:t>
      </w:r>
      <w:r w:rsidR="00566F0E">
        <w:rPr>
          <w:rFonts w:asciiTheme="minorEastAsia" w:hAnsiTheme="minorEastAsia" w:cs="Arial" w:hint="eastAsia"/>
          <w:sz w:val="24"/>
          <w:szCs w:val="24"/>
        </w:rPr>
        <w:t>发售</w:t>
      </w:r>
      <w:r w:rsidRPr="006662A1">
        <w:rPr>
          <w:rFonts w:asciiTheme="minorEastAsia" w:hAnsiTheme="minorEastAsia" w:cs="Arial" w:hint="eastAsia"/>
          <w:sz w:val="24"/>
          <w:szCs w:val="24"/>
        </w:rPr>
        <w:t>面值募集基金份额，在市场波动等因素的影响下，基金投资有可能出现亏损或基金份额净值低于初始面值。</w:t>
      </w:r>
    </w:p>
    <w:p w14:paraId="6D4B3A86"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7A110E14" w14:textId="77777777" w:rsidR="00F1136A" w:rsidRDefault="001745C9" w:rsidP="00F1136A">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6662A1">
        <w:rPr>
          <w:rFonts w:asciiTheme="minorEastAsia" w:hAnsiTheme="minorEastAsia" w:cs="Arial"/>
          <w:sz w:val="24"/>
          <w:szCs w:val="24"/>
        </w:rPr>
        <w:t>“</w:t>
      </w:r>
      <w:r w:rsidRPr="006662A1">
        <w:rPr>
          <w:rFonts w:asciiTheme="minorEastAsia" w:hAnsiTheme="minorEastAsia" w:cs="Arial" w:hint="eastAsia"/>
          <w:sz w:val="24"/>
          <w:szCs w:val="24"/>
        </w:rPr>
        <w:t>买者自负</w:t>
      </w:r>
      <w:r w:rsidRPr="006662A1">
        <w:rPr>
          <w:rFonts w:asciiTheme="minorEastAsia" w:hAnsiTheme="minorEastAsia" w:cs="Arial"/>
          <w:sz w:val="24"/>
          <w:szCs w:val="24"/>
        </w:rPr>
        <w:t>”</w:t>
      </w:r>
      <w:r w:rsidRPr="006662A1">
        <w:rPr>
          <w:rFonts w:asciiTheme="minorEastAsia" w:hAnsiTheme="minorEastAsia" w:cs="Arial" w:hint="eastAsia"/>
          <w:sz w:val="24"/>
          <w:szCs w:val="24"/>
        </w:rPr>
        <w:t>原则，在作出投资决策后，基金运营状况与基金净值变化引致的投资风险，由投资者自行承担。</w:t>
      </w:r>
    </w:p>
    <w:p w14:paraId="7B560894" w14:textId="5A762D0F" w:rsidR="0098279D" w:rsidRDefault="002210DF" w:rsidP="0098279D">
      <w:pPr>
        <w:autoSpaceDE w:val="0"/>
        <w:autoSpaceDN w:val="0"/>
        <w:adjustRightInd w:val="0"/>
        <w:snapToGrid w:val="0"/>
        <w:spacing w:line="360" w:lineRule="auto"/>
        <w:ind w:firstLineChars="200" w:firstLine="480"/>
        <w:rPr>
          <w:rFonts w:asciiTheme="minorEastAsia" w:hAnsiTheme="minorEastAsia" w:cs="Arial"/>
          <w:sz w:val="24"/>
          <w:szCs w:val="24"/>
        </w:rPr>
      </w:pPr>
      <w:r w:rsidRPr="002210DF">
        <w:rPr>
          <w:rFonts w:asciiTheme="minorEastAsia" w:hAnsiTheme="minorEastAsia" w:cs="Arial" w:hint="eastAsia"/>
          <w:sz w:val="24"/>
          <w:szCs w:val="24"/>
        </w:rPr>
        <w:t>本招募说明书根据《公开募集证券投资基金信息披露管理办法》主要对本基</w:t>
      </w:r>
      <w:r w:rsidRPr="002210DF">
        <w:rPr>
          <w:rFonts w:asciiTheme="minorEastAsia" w:hAnsiTheme="minorEastAsia" w:cs="Arial" w:hint="eastAsia"/>
          <w:sz w:val="24"/>
          <w:szCs w:val="24"/>
        </w:rPr>
        <w:lastRenderedPageBreak/>
        <w:t>金信息披露相关内容的修改进行更新。</w:t>
      </w:r>
      <w:r w:rsidR="0098279D">
        <w:rPr>
          <w:rFonts w:asciiTheme="minorEastAsia" w:hAnsiTheme="minorEastAsia" w:cs="Arial" w:hint="eastAsia"/>
          <w:sz w:val="24"/>
          <w:szCs w:val="24"/>
        </w:rPr>
        <w:t>本招募说明书</w:t>
      </w:r>
      <w:r w:rsidR="004C4BF6" w:rsidRPr="004C4BF6">
        <w:rPr>
          <w:rFonts w:asciiTheme="minorEastAsia" w:hAnsiTheme="minorEastAsia" w:cs="Arial" w:hint="eastAsia"/>
          <w:sz w:val="24"/>
          <w:szCs w:val="24"/>
        </w:rPr>
        <w:t>的其它内容</w:t>
      </w:r>
      <w:r w:rsidR="0098279D">
        <w:rPr>
          <w:rFonts w:asciiTheme="minorEastAsia" w:hAnsiTheme="minorEastAsia" w:cs="Arial" w:hint="eastAsia"/>
          <w:sz w:val="24"/>
          <w:szCs w:val="24"/>
        </w:rPr>
        <w:t>截止日为201</w:t>
      </w:r>
      <w:r w:rsidR="00F40B47">
        <w:rPr>
          <w:rFonts w:asciiTheme="minorEastAsia" w:hAnsiTheme="minorEastAsia" w:cs="Arial" w:hint="eastAsia"/>
          <w:sz w:val="24"/>
          <w:szCs w:val="24"/>
        </w:rPr>
        <w:t>9</w:t>
      </w:r>
      <w:r w:rsidR="0098279D">
        <w:rPr>
          <w:rFonts w:asciiTheme="minorEastAsia" w:hAnsiTheme="minorEastAsia" w:cs="Arial" w:hint="eastAsia"/>
          <w:sz w:val="24"/>
          <w:szCs w:val="24"/>
        </w:rPr>
        <w:t>年</w:t>
      </w:r>
      <w:r w:rsidR="00F40B47">
        <w:rPr>
          <w:rFonts w:asciiTheme="minorEastAsia" w:hAnsiTheme="minorEastAsia" w:cs="Arial" w:hint="eastAsia"/>
          <w:sz w:val="24"/>
          <w:szCs w:val="24"/>
        </w:rPr>
        <w:t>3</w:t>
      </w:r>
      <w:r w:rsidR="0098279D">
        <w:rPr>
          <w:rFonts w:asciiTheme="minorEastAsia" w:hAnsiTheme="minorEastAsia" w:cs="Arial" w:hint="eastAsia"/>
          <w:sz w:val="24"/>
          <w:szCs w:val="24"/>
        </w:rPr>
        <w:t>月16日，有关财务数据截止日为2018年</w:t>
      </w:r>
      <w:r w:rsidR="00900E8E">
        <w:rPr>
          <w:rFonts w:asciiTheme="minorEastAsia" w:hAnsiTheme="minorEastAsia" w:cs="Arial" w:hint="eastAsia"/>
          <w:sz w:val="24"/>
          <w:szCs w:val="24"/>
        </w:rPr>
        <w:t>12</w:t>
      </w:r>
      <w:r w:rsidR="0098279D">
        <w:rPr>
          <w:rFonts w:asciiTheme="minorEastAsia" w:hAnsiTheme="minorEastAsia" w:cs="Arial" w:hint="eastAsia"/>
          <w:sz w:val="24"/>
          <w:szCs w:val="24"/>
        </w:rPr>
        <w:t>月</w:t>
      </w:r>
      <w:r w:rsidR="00900E8E">
        <w:rPr>
          <w:rFonts w:asciiTheme="minorEastAsia" w:hAnsiTheme="minorEastAsia" w:cs="Arial" w:hint="eastAsia"/>
          <w:sz w:val="24"/>
          <w:szCs w:val="24"/>
        </w:rPr>
        <w:t>31</w:t>
      </w:r>
      <w:r w:rsidR="0098279D">
        <w:rPr>
          <w:rFonts w:asciiTheme="minorEastAsia" w:hAnsiTheme="minorEastAsia" w:cs="Arial" w:hint="eastAsia"/>
          <w:sz w:val="24"/>
          <w:szCs w:val="24"/>
        </w:rPr>
        <w:t>日，净值表现截止日为2018年</w:t>
      </w:r>
      <w:r w:rsidR="00900E8E">
        <w:rPr>
          <w:rFonts w:asciiTheme="minorEastAsia" w:hAnsiTheme="minorEastAsia" w:cs="Arial" w:hint="eastAsia"/>
          <w:sz w:val="24"/>
          <w:szCs w:val="24"/>
        </w:rPr>
        <w:t>12</w:t>
      </w:r>
      <w:r w:rsidR="0098279D">
        <w:rPr>
          <w:rFonts w:asciiTheme="minorEastAsia" w:hAnsiTheme="minorEastAsia" w:cs="Arial" w:hint="eastAsia"/>
          <w:sz w:val="24"/>
          <w:szCs w:val="24"/>
        </w:rPr>
        <w:t>月</w:t>
      </w:r>
      <w:r w:rsidR="00900E8E">
        <w:rPr>
          <w:rFonts w:asciiTheme="minorEastAsia" w:hAnsiTheme="minorEastAsia" w:cs="Arial" w:hint="eastAsia"/>
          <w:sz w:val="24"/>
          <w:szCs w:val="24"/>
        </w:rPr>
        <w:t>31</w:t>
      </w:r>
      <w:r w:rsidR="0098279D">
        <w:rPr>
          <w:rFonts w:asciiTheme="minorEastAsia" w:hAnsiTheme="minorEastAsia" w:cs="Arial" w:hint="eastAsia"/>
          <w:sz w:val="24"/>
          <w:szCs w:val="24"/>
        </w:rPr>
        <w:t>日，本报告中所列财务数据未经审计。</w:t>
      </w:r>
    </w:p>
    <w:p w14:paraId="2E940496" w14:textId="67CC514C" w:rsidR="00F1136A" w:rsidRDefault="00F1136A" w:rsidP="00F1136A">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本基金托管人</w:t>
      </w:r>
      <w:r w:rsidR="0015138A" w:rsidRPr="0015138A">
        <w:rPr>
          <w:rFonts w:asciiTheme="minorEastAsia" w:hAnsiTheme="minorEastAsia" w:cs="Arial" w:hint="eastAsia"/>
          <w:sz w:val="24"/>
          <w:szCs w:val="24"/>
        </w:rPr>
        <w:t>平安银行股份有限公司</w:t>
      </w:r>
      <w:r>
        <w:rPr>
          <w:rFonts w:asciiTheme="minorEastAsia" w:hAnsiTheme="minorEastAsia" w:cs="Arial" w:hint="eastAsia"/>
          <w:sz w:val="24"/>
          <w:szCs w:val="24"/>
        </w:rPr>
        <w:t>已于201</w:t>
      </w:r>
      <w:r w:rsidR="00F40B47">
        <w:rPr>
          <w:rFonts w:asciiTheme="minorEastAsia" w:hAnsiTheme="minorEastAsia" w:cs="Arial" w:hint="eastAsia"/>
          <w:sz w:val="24"/>
          <w:szCs w:val="24"/>
        </w:rPr>
        <w:t>9</w:t>
      </w:r>
      <w:r>
        <w:rPr>
          <w:rFonts w:asciiTheme="minorEastAsia" w:hAnsiTheme="minorEastAsia" w:cs="Arial" w:hint="eastAsia"/>
          <w:sz w:val="24"/>
          <w:szCs w:val="24"/>
        </w:rPr>
        <w:t>年</w:t>
      </w:r>
      <w:r w:rsidR="00E176A7">
        <w:rPr>
          <w:rFonts w:asciiTheme="minorEastAsia" w:hAnsiTheme="minorEastAsia" w:cs="Arial"/>
          <w:sz w:val="24"/>
          <w:szCs w:val="24"/>
        </w:rPr>
        <w:t>11</w:t>
      </w:r>
      <w:r>
        <w:rPr>
          <w:rFonts w:asciiTheme="minorEastAsia" w:hAnsiTheme="minorEastAsia" w:cs="Arial" w:hint="eastAsia"/>
          <w:sz w:val="24"/>
          <w:szCs w:val="24"/>
        </w:rPr>
        <w:t>月</w:t>
      </w:r>
      <w:r w:rsidR="00E176A7">
        <w:rPr>
          <w:rFonts w:asciiTheme="minorEastAsia" w:hAnsiTheme="minorEastAsia" w:cs="Arial"/>
          <w:sz w:val="24"/>
          <w:szCs w:val="24"/>
        </w:rPr>
        <w:t>26</w:t>
      </w:r>
      <w:r>
        <w:rPr>
          <w:rFonts w:asciiTheme="minorEastAsia" w:hAnsiTheme="minorEastAsia" w:cs="Arial" w:hint="eastAsia"/>
          <w:sz w:val="24"/>
          <w:szCs w:val="24"/>
        </w:rPr>
        <w:t>日复核了本次更新的招募说明书。</w:t>
      </w:r>
    </w:p>
    <w:p w14:paraId="7F80BAD7" w14:textId="77777777" w:rsidR="001745C9" w:rsidRPr="00F1136A"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p>
    <w:p w14:paraId="088CCDD5" w14:textId="77777777" w:rsidR="001745C9" w:rsidRPr="001745C9" w:rsidRDefault="001745C9" w:rsidP="001745C9">
      <w:pPr>
        <w:autoSpaceDE w:val="0"/>
        <w:autoSpaceDN w:val="0"/>
        <w:adjustRightInd w:val="0"/>
        <w:snapToGrid w:val="0"/>
        <w:spacing w:line="360" w:lineRule="auto"/>
        <w:jc w:val="center"/>
        <w:rPr>
          <w:rFonts w:ascii="Arial" w:eastAsia="宋体" w:hAnsi="Arial" w:cs="Arial"/>
          <w:b/>
          <w:bCs/>
          <w:sz w:val="28"/>
          <w:szCs w:val="28"/>
        </w:rPr>
      </w:pPr>
    </w:p>
    <w:p w14:paraId="1CC12472" w14:textId="77777777" w:rsidR="002D32E2" w:rsidRPr="00DA019A" w:rsidRDefault="002D32E2" w:rsidP="002601E9">
      <w:pPr>
        <w:widowControl/>
        <w:spacing w:line="360" w:lineRule="auto"/>
        <w:jc w:val="left"/>
        <w:rPr>
          <w:rFonts w:ascii="Times New Roman" w:eastAsia="宋体" w:hAnsi="Times New Roman" w:cs="Times New Roman"/>
          <w:b/>
          <w:kern w:val="0"/>
          <w:sz w:val="30"/>
          <w:szCs w:val="30"/>
          <w:lang w:eastAsia="x-none"/>
        </w:rPr>
        <w:sectPr w:rsidR="002D32E2" w:rsidRPr="00DA019A">
          <w:pgSz w:w="11906" w:h="16838"/>
          <w:pgMar w:top="1440" w:right="1800" w:bottom="1440" w:left="1800" w:header="851" w:footer="992" w:gutter="0"/>
          <w:pgNumType w:start="1"/>
          <w:cols w:space="720"/>
          <w:docGrid w:type="lines" w:linePitch="312"/>
        </w:sectPr>
      </w:pPr>
      <w:bookmarkStart w:id="14" w:name="_Toc352229746"/>
      <w:bookmarkStart w:id="15" w:name="_Toc11660"/>
      <w:bookmarkStart w:id="16" w:name="_Toc123112229"/>
      <w:bookmarkStart w:id="17" w:name="_Toc123112268"/>
      <w:bookmarkStart w:id="18" w:name="_Toc123701389"/>
      <w:bookmarkStart w:id="19" w:name="_Toc4966"/>
      <w:bookmarkStart w:id="20" w:name="_Toc26897"/>
      <w:bookmarkStart w:id="21" w:name="_Toc29629"/>
      <w:bookmarkStart w:id="22" w:name="_Toc15517"/>
      <w:bookmarkStart w:id="23" w:name="_Toc32639"/>
      <w:bookmarkStart w:id="24" w:name="_Toc30935"/>
      <w:bookmarkStart w:id="25" w:name="_Toc8727"/>
      <w:bookmarkStart w:id="26" w:name="_Toc6306"/>
      <w:bookmarkStart w:id="27" w:name="_Toc4867"/>
      <w:bookmarkStart w:id="28" w:name="_Toc139991730"/>
      <w:bookmarkStart w:id="29" w:name="_Toc141703880"/>
      <w:bookmarkStart w:id="30" w:name="_Toc23386"/>
      <w:bookmarkStart w:id="31" w:name="_Toc233456271"/>
      <w:bookmarkEnd w:id="0"/>
      <w:bookmarkEnd w:id="1"/>
      <w:bookmarkEnd w:id="2"/>
      <w:bookmarkEnd w:id="3"/>
    </w:p>
    <w:p w14:paraId="389FE881" w14:textId="77777777" w:rsidR="002D32E2" w:rsidRPr="00907ECE" w:rsidRDefault="002D32E2" w:rsidP="002D32E2">
      <w:pPr>
        <w:jc w:val="center"/>
        <w:rPr>
          <w:b/>
          <w:bCs/>
          <w:sz w:val="24"/>
        </w:rPr>
      </w:pPr>
      <w:r w:rsidRPr="00907ECE">
        <w:rPr>
          <w:b/>
          <w:bCs/>
          <w:sz w:val="24"/>
        </w:rPr>
        <w:lastRenderedPageBreak/>
        <w:t>目</w:t>
      </w:r>
      <w:r w:rsidRPr="00907ECE">
        <w:rPr>
          <w:b/>
          <w:bCs/>
          <w:sz w:val="24"/>
        </w:rPr>
        <w:t xml:space="preserve">    </w:t>
      </w:r>
      <w:r w:rsidRPr="00907ECE">
        <w:rPr>
          <w:b/>
          <w:bCs/>
          <w:sz w:val="24"/>
        </w:rPr>
        <w:t>录</w:t>
      </w:r>
    </w:p>
    <w:p w14:paraId="69A77474" w14:textId="533CBB30" w:rsidR="005B1DAC" w:rsidRDefault="002D32E2">
      <w:pPr>
        <w:pStyle w:val="12"/>
        <w:rPr>
          <w:rFonts w:asciiTheme="minorHAnsi" w:eastAsiaTheme="minorEastAsia" w:hAnsiTheme="minorHAnsi" w:cstheme="minorBidi"/>
          <w:noProof/>
          <w:szCs w:val="22"/>
        </w:rPr>
      </w:pPr>
      <w:r w:rsidRPr="00907ECE">
        <w:rPr>
          <w:bCs/>
        </w:rPr>
        <w:fldChar w:fldCharType="begin"/>
      </w:r>
      <w:r w:rsidRPr="00907ECE">
        <w:rPr>
          <w:bCs/>
        </w:rPr>
        <w:instrText xml:space="preserve"> TOC \o "1-1" \h \z \u </w:instrText>
      </w:r>
      <w:r w:rsidRPr="00907ECE">
        <w:rPr>
          <w:bCs/>
        </w:rPr>
        <w:fldChar w:fldCharType="separate"/>
      </w:r>
      <w:hyperlink w:anchor="_Toc471892863" w:history="1">
        <w:r w:rsidR="005B1DAC" w:rsidRPr="00E62374">
          <w:rPr>
            <w:rStyle w:val="a3"/>
            <w:rFonts w:hint="eastAsia"/>
            <w:noProof/>
          </w:rPr>
          <w:t>第一部分</w:t>
        </w:r>
        <w:r w:rsidR="005B1DAC" w:rsidRPr="00E62374">
          <w:rPr>
            <w:rStyle w:val="a3"/>
            <w:noProof/>
          </w:rPr>
          <w:t xml:space="preserve">  </w:t>
        </w:r>
        <w:r w:rsidR="005B1DAC" w:rsidRPr="00E62374">
          <w:rPr>
            <w:rStyle w:val="a3"/>
            <w:rFonts w:hint="eastAsia"/>
            <w:noProof/>
          </w:rPr>
          <w:t>绪言</w:t>
        </w:r>
        <w:r w:rsidR="005B1DAC">
          <w:rPr>
            <w:noProof/>
            <w:webHidden/>
          </w:rPr>
          <w:tab/>
        </w:r>
        <w:r w:rsidR="005B1DAC">
          <w:rPr>
            <w:noProof/>
            <w:webHidden/>
          </w:rPr>
          <w:fldChar w:fldCharType="begin"/>
        </w:r>
        <w:r w:rsidR="005B1DAC">
          <w:rPr>
            <w:noProof/>
            <w:webHidden/>
          </w:rPr>
          <w:instrText xml:space="preserve"> PAGEREF _Toc471892863 \h </w:instrText>
        </w:r>
        <w:r w:rsidR="005B1DAC">
          <w:rPr>
            <w:noProof/>
            <w:webHidden/>
          </w:rPr>
        </w:r>
        <w:r w:rsidR="005B1DAC">
          <w:rPr>
            <w:noProof/>
            <w:webHidden/>
          </w:rPr>
          <w:fldChar w:fldCharType="separate"/>
        </w:r>
        <w:r w:rsidR="005067A5">
          <w:rPr>
            <w:noProof/>
            <w:webHidden/>
          </w:rPr>
          <w:t>1</w:t>
        </w:r>
        <w:r w:rsidR="005B1DAC">
          <w:rPr>
            <w:noProof/>
            <w:webHidden/>
          </w:rPr>
          <w:fldChar w:fldCharType="end"/>
        </w:r>
      </w:hyperlink>
    </w:p>
    <w:p w14:paraId="582B6CF1" w14:textId="678646EC" w:rsidR="005B1DAC" w:rsidRDefault="00295C02">
      <w:pPr>
        <w:pStyle w:val="12"/>
        <w:rPr>
          <w:rFonts w:asciiTheme="minorHAnsi" w:eastAsiaTheme="minorEastAsia" w:hAnsiTheme="minorHAnsi" w:cstheme="minorBidi"/>
          <w:noProof/>
          <w:szCs w:val="22"/>
        </w:rPr>
      </w:pPr>
      <w:hyperlink w:anchor="_Toc471892864" w:history="1">
        <w:r w:rsidR="005B1DAC" w:rsidRPr="00E62374">
          <w:rPr>
            <w:rStyle w:val="a3"/>
            <w:rFonts w:hint="eastAsia"/>
            <w:noProof/>
          </w:rPr>
          <w:t>第二部分</w:t>
        </w:r>
        <w:r w:rsidR="005B1DAC" w:rsidRPr="00E62374">
          <w:rPr>
            <w:rStyle w:val="a3"/>
            <w:noProof/>
          </w:rPr>
          <w:t xml:space="preserve">  </w:t>
        </w:r>
        <w:r w:rsidR="005B1DAC" w:rsidRPr="00E62374">
          <w:rPr>
            <w:rStyle w:val="a3"/>
            <w:rFonts w:hint="eastAsia"/>
            <w:noProof/>
          </w:rPr>
          <w:t>释义</w:t>
        </w:r>
        <w:r w:rsidR="005B1DAC">
          <w:rPr>
            <w:noProof/>
            <w:webHidden/>
          </w:rPr>
          <w:tab/>
        </w:r>
        <w:r w:rsidR="005B1DAC">
          <w:rPr>
            <w:noProof/>
            <w:webHidden/>
          </w:rPr>
          <w:fldChar w:fldCharType="begin"/>
        </w:r>
        <w:r w:rsidR="005B1DAC">
          <w:rPr>
            <w:noProof/>
            <w:webHidden/>
          </w:rPr>
          <w:instrText xml:space="preserve"> PAGEREF _Toc471892864 \h </w:instrText>
        </w:r>
        <w:r w:rsidR="005B1DAC">
          <w:rPr>
            <w:noProof/>
            <w:webHidden/>
          </w:rPr>
        </w:r>
        <w:r w:rsidR="005B1DAC">
          <w:rPr>
            <w:noProof/>
            <w:webHidden/>
          </w:rPr>
          <w:fldChar w:fldCharType="separate"/>
        </w:r>
        <w:r w:rsidR="005067A5">
          <w:rPr>
            <w:noProof/>
            <w:webHidden/>
          </w:rPr>
          <w:t>1</w:t>
        </w:r>
        <w:r w:rsidR="005B1DAC">
          <w:rPr>
            <w:noProof/>
            <w:webHidden/>
          </w:rPr>
          <w:fldChar w:fldCharType="end"/>
        </w:r>
      </w:hyperlink>
    </w:p>
    <w:p w14:paraId="14FF3B7C" w14:textId="486A4462" w:rsidR="005B1DAC" w:rsidRDefault="00295C02">
      <w:pPr>
        <w:pStyle w:val="12"/>
        <w:rPr>
          <w:rFonts w:asciiTheme="minorHAnsi" w:eastAsiaTheme="minorEastAsia" w:hAnsiTheme="minorHAnsi" w:cstheme="minorBidi"/>
          <w:noProof/>
          <w:szCs w:val="22"/>
        </w:rPr>
      </w:pPr>
      <w:hyperlink w:anchor="_Toc471892865" w:history="1">
        <w:r w:rsidR="005B1DAC" w:rsidRPr="00E62374">
          <w:rPr>
            <w:rStyle w:val="a3"/>
            <w:rFonts w:hint="eastAsia"/>
            <w:noProof/>
          </w:rPr>
          <w:t>第三部分</w:t>
        </w:r>
        <w:r w:rsidR="005B1DAC" w:rsidRPr="00E62374">
          <w:rPr>
            <w:rStyle w:val="a3"/>
            <w:noProof/>
          </w:rPr>
          <w:t xml:space="preserve">  </w:t>
        </w:r>
        <w:r w:rsidR="005B1DAC" w:rsidRPr="00E62374">
          <w:rPr>
            <w:rStyle w:val="a3"/>
            <w:rFonts w:hint="eastAsia"/>
            <w:noProof/>
          </w:rPr>
          <w:t>基金管理人</w:t>
        </w:r>
        <w:r w:rsidR="005B1DAC">
          <w:rPr>
            <w:noProof/>
            <w:webHidden/>
          </w:rPr>
          <w:tab/>
        </w:r>
        <w:r w:rsidR="005B1DAC">
          <w:rPr>
            <w:noProof/>
            <w:webHidden/>
          </w:rPr>
          <w:fldChar w:fldCharType="begin"/>
        </w:r>
        <w:r w:rsidR="005B1DAC">
          <w:rPr>
            <w:noProof/>
            <w:webHidden/>
          </w:rPr>
          <w:instrText xml:space="preserve"> PAGEREF _Toc471892865 \h </w:instrText>
        </w:r>
        <w:r w:rsidR="005B1DAC">
          <w:rPr>
            <w:noProof/>
            <w:webHidden/>
          </w:rPr>
        </w:r>
        <w:r w:rsidR="005B1DAC">
          <w:rPr>
            <w:noProof/>
            <w:webHidden/>
          </w:rPr>
          <w:fldChar w:fldCharType="separate"/>
        </w:r>
        <w:r w:rsidR="005067A5">
          <w:rPr>
            <w:noProof/>
            <w:webHidden/>
          </w:rPr>
          <w:t>1</w:t>
        </w:r>
        <w:r w:rsidR="005B1DAC">
          <w:rPr>
            <w:noProof/>
            <w:webHidden/>
          </w:rPr>
          <w:fldChar w:fldCharType="end"/>
        </w:r>
      </w:hyperlink>
    </w:p>
    <w:p w14:paraId="1E99C709" w14:textId="17991865" w:rsidR="005B1DAC" w:rsidRDefault="00295C02">
      <w:pPr>
        <w:pStyle w:val="12"/>
        <w:rPr>
          <w:rFonts w:asciiTheme="minorHAnsi" w:eastAsiaTheme="minorEastAsia" w:hAnsiTheme="minorHAnsi" w:cstheme="minorBidi"/>
          <w:noProof/>
          <w:szCs w:val="22"/>
        </w:rPr>
      </w:pPr>
      <w:hyperlink w:anchor="_Toc471892866" w:history="1">
        <w:r w:rsidR="005B1DAC" w:rsidRPr="00E62374">
          <w:rPr>
            <w:rStyle w:val="a3"/>
            <w:rFonts w:hint="eastAsia"/>
            <w:noProof/>
          </w:rPr>
          <w:t>第四部分</w:t>
        </w:r>
        <w:r w:rsidR="005B1DAC" w:rsidRPr="00E62374">
          <w:rPr>
            <w:rStyle w:val="a3"/>
            <w:noProof/>
          </w:rPr>
          <w:t xml:space="preserve">  </w:t>
        </w:r>
        <w:r w:rsidR="005B1DAC" w:rsidRPr="00E62374">
          <w:rPr>
            <w:rStyle w:val="a3"/>
            <w:rFonts w:hint="eastAsia"/>
            <w:noProof/>
          </w:rPr>
          <w:t>基金托管人</w:t>
        </w:r>
        <w:r w:rsidR="005B1DAC">
          <w:rPr>
            <w:noProof/>
            <w:webHidden/>
          </w:rPr>
          <w:tab/>
        </w:r>
        <w:r w:rsidR="005B1DAC">
          <w:rPr>
            <w:noProof/>
            <w:webHidden/>
          </w:rPr>
          <w:fldChar w:fldCharType="begin"/>
        </w:r>
        <w:r w:rsidR="005B1DAC">
          <w:rPr>
            <w:noProof/>
            <w:webHidden/>
          </w:rPr>
          <w:instrText xml:space="preserve"> PAGEREF _Toc471892866 \h </w:instrText>
        </w:r>
        <w:r w:rsidR="005B1DAC">
          <w:rPr>
            <w:noProof/>
            <w:webHidden/>
          </w:rPr>
        </w:r>
        <w:r w:rsidR="005B1DAC">
          <w:rPr>
            <w:noProof/>
            <w:webHidden/>
          </w:rPr>
          <w:fldChar w:fldCharType="separate"/>
        </w:r>
        <w:r w:rsidR="005067A5">
          <w:rPr>
            <w:noProof/>
            <w:webHidden/>
          </w:rPr>
          <w:t>1</w:t>
        </w:r>
        <w:r w:rsidR="005B1DAC">
          <w:rPr>
            <w:noProof/>
            <w:webHidden/>
          </w:rPr>
          <w:fldChar w:fldCharType="end"/>
        </w:r>
      </w:hyperlink>
    </w:p>
    <w:p w14:paraId="0C756696" w14:textId="0F49B1FB" w:rsidR="005B1DAC" w:rsidRDefault="00295C02">
      <w:pPr>
        <w:pStyle w:val="12"/>
        <w:rPr>
          <w:rFonts w:asciiTheme="minorHAnsi" w:eastAsiaTheme="minorEastAsia" w:hAnsiTheme="minorHAnsi" w:cstheme="minorBidi"/>
          <w:noProof/>
          <w:szCs w:val="22"/>
        </w:rPr>
      </w:pPr>
      <w:hyperlink w:anchor="_Toc471892867" w:history="1">
        <w:r w:rsidR="005B1DAC" w:rsidRPr="00E62374">
          <w:rPr>
            <w:rStyle w:val="a3"/>
            <w:rFonts w:hint="eastAsia"/>
            <w:noProof/>
          </w:rPr>
          <w:t>第五部分</w:t>
        </w:r>
        <w:r w:rsidR="005B1DAC" w:rsidRPr="00E62374">
          <w:rPr>
            <w:rStyle w:val="a3"/>
            <w:noProof/>
          </w:rPr>
          <w:t xml:space="preserve">  </w:t>
        </w:r>
        <w:r w:rsidR="005B1DAC" w:rsidRPr="00E62374">
          <w:rPr>
            <w:rStyle w:val="a3"/>
            <w:rFonts w:hint="eastAsia"/>
            <w:noProof/>
          </w:rPr>
          <w:t>相关服务机构</w:t>
        </w:r>
        <w:r w:rsidR="005B1DAC">
          <w:rPr>
            <w:noProof/>
            <w:webHidden/>
          </w:rPr>
          <w:tab/>
        </w:r>
        <w:r w:rsidR="005B1DAC">
          <w:rPr>
            <w:noProof/>
            <w:webHidden/>
          </w:rPr>
          <w:fldChar w:fldCharType="begin"/>
        </w:r>
        <w:r w:rsidR="005B1DAC">
          <w:rPr>
            <w:noProof/>
            <w:webHidden/>
          </w:rPr>
          <w:instrText xml:space="preserve"> PAGEREF _Toc471892867 \h </w:instrText>
        </w:r>
        <w:r w:rsidR="005B1DAC">
          <w:rPr>
            <w:noProof/>
            <w:webHidden/>
          </w:rPr>
        </w:r>
        <w:r w:rsidR="005B1DAC">
          <w:rPr>
            <w:noProof/>
            <w:webHidden/>
          </w:rPr>
          <w:fldChar w:fldCharType="separate"/>
        </w:r>
        <w:r w:rsidR="005067A5">
          <w:rPr>
            <w:noProof/>
            <w:webHidden/>
          </w:rPr>
          <w:t>1</w:t>
        </w:r>
        <w:r w:rsidR="005B1DAC">
          <w:rPr>
            <w:noProof/>
            <w:webHidden/>
          </w:rPr>
          <w:fldChar w:fldCharType="end"/>
        </w:r>
      </w:hyperlink>
    </w:p>
    <w:p w14:paraId="0EED3275" w14:textId="6DBED814" w:rsidR="005B1DAC" w:rsidRDefault="00295C02">
      <w:pPr>
        <w:pStyle w:val="12"/>
        <w:rPr>
          <w:rFonts w:asciiTheme="minorHAnsi" w:eastAsiaTheme="minorEastAsia" w:hAnsiTheme="minorHAnsi" w:cstheme="minorBidi"/>
          <w:noProof/>
          <w:szCs w:val="22"/>
        </w:rPr>
      </w:pPr>
      <w:hyperlink w:anchor="_Toc471892868" w:history="1">
        <w:r w:rsidR="005B1DAC" w:rsidRPr="00E62374">
          <w:rPr>
            <w:rStyle w:val="a3"/>
            <w:rFonts w:hint="eastAsia"/>
            <w:noProof/>
          </w:rPr>
          <w:t>第六部分</w:t>
        </w:r>
        <w:r w:rsidR="005B1DAC" w:rsidRPr="00E62374">
          <w:rPr>
            <w:rStyle w:val="a3"/>
            <w:noProof/>
          </w:rPr>
          <w:t xml:space="preserve">  </w:t>
        </w:r>
        <w:r w:rsidR="005B1DAC" w:rsidRPr="00E62374">
          <w:rPr>
            <w:rStyle w:val="a3"/>
            <w:rFonts w:hint="eastAsia"/>
            <w:noProof/>
          </w:rPr>
          <w:t>基金的募集</w:t>
        </w:r>
        <w:r w:rsidR="005B1DAC">
          <w:rPr>
            <w:noProof/>
            <w:webHidden/>
          </w:rPr>
          <w:tab/>
        </w:r>
        <w:r w:rsidR="005B1DAC">
          <w:rPr>
            <w:noProof/>
            <w:webHidden/>
          </w:rPr>
          <w:fldChar w:fldCharType="begin"/>
        </w:r>
        <w:r w:rsidR="005B1DAC">
          <w:rPr>
            <w:noProof/>
            <w:webHidden/>
          </w:rPr>
          <w:instrText xml:space="preserve"> PAGEREF _Toc471892868 \h </w:instrText>
        </w:r>
        <w:r w:rsidR="005B1DAC">
          <w:rPr>
            <w:noProof/>
            <w:webHidden/>
          </w:rPr>
        </w:r>
        <w:r w:rsidR="005B1DAC">
          <w:rPr>
            <w:noProof/>
            <w:webHidden/>
          </w:rPr>
          <w:fldChar w:fldCharType="separate"/>
        </w:r>
        <w:r w:rsidR="005067A5">
          <w:rPr>
            <w:noProof/>
            <w:webHidden/>
          </w:rPr>
          <w:t>1</w:t>
        </w:r>
        <w:r w:rsidR="005B1DAC">
          <w:rPr>
            <w:noProof/>
            <w:webHidden/>
          </w:rPr>
          <w:fldChar w:fldCharType="end"/>
        </w:r>
      </w:hyperlink>
    </w:p>
    <w:p w14:paraId="3CB55B31" w14:textId="06859A73" w:rsidR="005B1DAC" w:rsidRDefault="00295C02">
      <w:pPr>
        <w:pStyle w:val="12"/>
        <w:rPr>
          <w:rFonts w:asciiTheme="minorHAnsi" w:eastAsiaTheme="minorEastAsia" w:hAnsiTheme="minorHAnsi" w:cstheme="minorBidi"/>
          <w:noProof/>
          <w:szCs w:val="22"/>
        </w:rPr>
      </w:pPr>
      <w:hyperlink w:anchor="_Toc471892869" w:history="1">
        <w:r w:rsidR="005B1DAC" w:rsidRPr="00E62374">
          <w:rPr>
            <w:rStyle w:val="a3"/>
            <w:rFonts w:hint="eastAsia"/>
            <w:noProof/>
          </w:rPr>
          <w:t>第七部分</w:t>
        </w:r>
        <w:r w:rsidR="005B1DAC" w:rsidRPr="00E62374">
          <w:rPr>
            <w:rStyle w:val="a3"/>
            <w:noProof/>
          </w:rPr>
          <w:t xml:space="preserve">  </w:t>
        </w:r>
        <w:r w:rsidR="005B1DAC" w:rsidRPr="00E62374">
          <w:rPr>
            <w:rStyle w:val="a3"/>
            <w:rFonts w:hint="eastAsia"/>
            <w:noProof/>
          </w:rPr>
          <w:t>基金合同的生效</w:t>
        </w:r>
        <w:r w:rsidR="005B1DAC">
          <w:rPr>
            <w:noProof/>
            <w:webHidden/>
          </w:rPr>
          <w:tab/>
        </w:r>
        <w:r w:rsidR="005B1DAC">
          <w:rPr>
            <w:noProof/>
            <w:webHidden/>
          </w:rPr>
          <w:fldChar w:fldCharType="begin"/>
        </w:r>
        <w:r w:rsidR="005B1DAC">
          <w:rPr>
            <w:noProof/>
            <w:webHidden/>
          </w:rPr>
          <w:instrText xml:space="preserve"> PAGEREF _Toc471892869 \h </w:instrText>
        </w:r>
        <w:r w:rsidR="005B1DAC">
          <w:rPr>
            <w:noProof/>
            <w:webHidden/>
          </w:rPr>
        </w:r>
        <w:r w:rsidR="005B1DAC">
          <w:rPr>
            <w:noProof/>
            <w:webHidden/>
          </w:rPr>
          <w:fldChar w:fldCharType="separate"/>
        </w:r>
        <w:r w:rsidR="005067A5">
          <w:rPr>
            <w:noProof/>
            <w:webHidden/>
          </w:rPr>
          <w:t>1</w:t>
        </w:r>
        <w:r w:rsidR="005B1DAC">
          <w:rPr>
            <w:noProof/>
            <w:webHidden/>
          </w:rPr>
          <w:fldChar w:fldCharType="end"/>
        </w:r>
      </w:hyperlink>
    </w:p>
    <w:p w14:paraId="1478327B" w14:textId="0F3BDE73" w:rsidR="005B1DAC" w:rsidRDefault="00295C02">
      <w:pPr>
        <w:pStyle w:val="12"/>
        <w:rPr>
          <w:rFonts w:asciiTheme="minorHAnsi" w:eastAsiaTheme="minorEastAsia" w:hAnsiTheme="minorHAnsi" w:cstheme="minorBidi"/>
          <w:noProof/>
          <w:szCs w:val="22"/>
        </w:rPr>
      </w:pPr>
      <w:hyperlink w:anchor="_Toc471892870" w:history="1">
        <w:r w:rsidR="005B1DAC" w:rsidRPr="00E62374">
          <w:rPr>
            <w:rStyle w:val="a3"/>
            <w:rFonts w:hint="eastAsia"/>
            <w:noProof/>
          </w:rPr>
          <w:t>第八部分</w:t>
        </w:r>
        <w:r w:rsidR="005B1DAC" w:rsidRPr="00E62374">
          <w:rPr>
            <w:rStyle w:val="a3"/>
            <w:noProof/>
          </w:rPr>
          <w:t xml:space="preserve">  </w:t>
        </w:r>
        <w:r w:rsidR="005B1DAC" w:rsidRPr="00E62374">
          <w:rPr>
            <w:rStyle w:val="a3"/>
            <w:rFonts w:hint="eastAsia"/>
            <w:noProof/>
          </w:rPr>
          <w:t>基金份额的申购与赎回</w:t>
        </w:r>
        <w:r w:rsidR="005B1DAC">
          <w:rPr>
            <w:noProof/>
            <w:webHidden/>
          </w:rPr>
          <w:tab/>
        </w:r>
        <w:r w:rsidR="005B1DAC">
          <w:rPr>
            <w:noProof/>
            <w:webHidden/>
          </w:rPr>
          <w:fldChar w:fldCharType="begin"/>
        </w:r>
        <w:r w:rsidR="005B1DAC">
          <w:rPr>
            <w:noProof/>
            <w:webHidden/>
          </w:rPr>
          <w:instrText xml:space="preserve"> PAGEREF _Toc471892870 \h </w:instrText>
        </w:r>
        <w:r w:rsidR="005B1DAC">
          <w:rPr>
            <w:noProof/>
            <w:webHidden/>
          </w:rPr>
        </w:r>
        <w:r w:rsidR="005B1DAC">
          <w:rPr>
            <w:noProof/>
            <w:webHidden/>
          </w:rPr>
          <w:fldChar w:fldCharType="separate"/>
        </w:r>
        <w:r w:rsidR="005067A5">
          <w:rPr>
            <w:noProof/>
            <w:webHidden/>
          </w:rPr>
          <w:t>1</w:t>
        </w:r>
        <w:r w:rsidR="005B1DAC">
          <w:rPr>
            <w:noProof/>
            <w:webHidden/>
          </w:rPr>
          <w:fldChar w:fldCharType="end"/>
        </w:r>
      </w:hyperlink>
    </w:p>
    <w:p w14:paraId="62355DB1" w14:textId="342EEF91" w:rsidR="005B1DAC" w:rsidRDefault="00295C02">
      <w:pPr>
        <w:pStyle w:val="12"/>
        <w:rPr>
          <w:rFonts w:asciiTheme="minorHAnsi" w:eastAsiaTheme="minorEastAsia" w:hAnsiTheme="minorHAnsi" w:cstheme="minorBidi"/>
          <w:noProof/>
          <w:szCs w:val="22"/>
        </w:rPr>
      </w:pPr>
      <w:hyperlink w:anchor="_Toc471892871" w:history="1">
        <w:r w:rsidR="005B1DAC" w:rsidRPr="00E62374">
          <w:rPr>
            <w:rStyle w:val="a3"/>
            <w:rFonts w:hint="eastAsia"/>
            <w:noProof/>
          </w:rPr>
          <w:t>第九部分</w:t>
        </w:r>
        <w:r w:rsidR="005B1DAC" w:rsidRPr="00E62374">
          <w:rPr>
            <w:rStyle w:val="a3"/>
            <w:noProof/>
          </w:rPr>
          <w:t xml:space="preserve">  </w:t>
        </w:r>
        <w:r w:rsidR="005B1DAC" w:rsidRPr="00E62374">
          <w:rPr>
            <w:rStyle w:val="a3"/>
            <w:rFonts w:hint="eastAsia"/>
            <w:noProof/>
          </w:rPr>
          <w:t>基金的投资</w:t>
        </w:r>
        <w:r w:rsidR="005B1DAC">
          <w:rPr>
            <w:noProof/>
            <w:webHidden/>
          </w:rPr>
          <w:tab/>
        </w:r>
        <w:r w:rsidR="005B1DAC">
          <w:rPr>
            <w:noProof/>
            <w:webHidden/>
          </w:rPr>
          <w:fldChar w:fldCharType="begin"/>
        </w:r>
        <w:r w:rsidR="005B1DAC">
          <w:rPr>
            <w:noProof/>
            <w:webHidden/>
          </w:rPr>
          <w:instrText xml:space="preserve"> PAGEREF _Toc471892871 \h </w:instrText>
        </w:r>
        <w:r w:rsidR="005B1DAC">
          <w:rPr>
            <w:noProof/>
            <w:webHidden/>
          </w:rPr>
        </w:r>
        <w:r w:rsidR="005B1DAC">
          <w:rPr>
            <w:noProof/>
            <w:webHidden/>
          </w:rPr>
          <w:fldChar w:fldCharType="separate"/>
        </w:r>
        <w:r w:rsidR="005067A5">
          <w:rPr>
            <w:noProof/>
            <w:webHidden/>
          </w:rPr>
          <w:t>1</w:t>
        </w:r>
        <w:r w:rsidR="005B1DAC">
          <w:rPr>
            <w:noProof/>
            <w:webHidden/>
          </w:rPr>
          <w:fldChar w:fldCharType="end"/>
        </w:r>
      </w:hyperlink>
    </w:p>
    <w:p w14:paraId="3458344E" w14:textId="07DE312C" w:rsidR="005B1DAC" w:rsidRDefault="00295C02">
      <w:pPr>
        <w:pStyle w:val="12"/>
        <w:rPr>
          <w:rFonts w:asciiTheme="minorHAnsi" w:eastAsiaTheme="minorEastAsia" w:hAnsiTheme="minorHAnsi" w:cstheme="minorBidi"/>
          <w:noProof/>
          <w:szCs w:val="22"/>
        </w:rPr>
      </w:pPr>
      <w:hyperlink w:anchor="_Toc471892872" w:history="1">
        <w:r w:rsidR="005B1DAC" w:rsidRPr="00E62374">
          <w:rPr>
            <w:rStyle w:val="a3"/>
            <w:rFonts w:hint="eastAsia"/>
            <w:noProof/>
          </w:rPr>
          <w:t>第十部分</w:t>
        </w:r>
        <w:r w:rsidR="005B1DAC" w:rsidRPr="00E62374">
          <w:rPr>
            <w:rStyle w:val="a3"/>
            <w:noProof/>
          </w:rPr>
          <w:t xml:space="preserve">  </w:t>
        </w:r>
        <w:r w:rsidR="005B1DAC" w:rsidRPr="00E62374">
          <w:rPr>
            <w:rStyle w:val="a3"/>
            <w:rFonts w:hint="eastAsia"/>
            <w:noProof/>
          </w:rPr>
          <w:t>基金的财产</w:t>
        </w:r>
        <w:r w:rsidR="005B1DAC">
          <w:rPr>
            <w:noProof/>
            <w:webHidden/>
          </w:rPr>
          <w:tab/>
        </w:r>
        <w:r w:rsidR="005B1DAC">
          <w:rPr>
            <w:noProof/>
            <w:webHidden/>
          </w:rPr>
          <w:fldChar w:fldCharType="begin"/>
        </w:r>
        <w:r w:rsidR="005B1DAC">
          <w:rPr>
            <w:noProof/>
            <w:webHidden/>
          </w:rPr>
          <w:instrText xml:space="preserve"> PAGEREF _Toc471892872 \h </w:instrText>
        </w:r>
        <w:r w:rsidR="005B1DAC">
          <w:rPr>
            <w:noProof/>
            <w:webHidden/>
          </w:rPr>
        </w:r>
        <w:r w:rsidR="005B1DAC">
          <w:rPr>
            <w:noProof/>
            <w:webHidden/>
          </w:rPr>
          <w:fldChar w:fldCharType="separate"/>
        </w:r>
        <w:r w:rsidR="005067A5">
          <w:rPr>
            <w:noProof/>
            <w:webHidden/>
          </w:rPr>
          <w:t>1</w:t>
        </w:r>
        <w:r w:rsidR="005B1DAC">
          <w:rPr>
            <w:noProof/>
            <w:webHidden/>
          </w:rPr>
          <w:fldChar w:fldCharType="end"/>
        </w:r>
      </w:hyperlink>
    </w:p>
    <w:p w14:paraId="36DB687B" w14:textId="173CFD83" w:rsidR="005B1DAC" w:rsidRDefault="00295C02">
      <w:pPr>
        <w:pStyle w:val="12"/>
        <w:rPr>
          <w:rFonts w:asciiTheme="minorHAnsi" w:eastAsiaTheme="minorEastAsia" w:hAnsiTheme="minorHAnsi" w:cstheme="minorBidi"/>
          <w:noProof/>
          <w:szCs w:val="22"/>
        </w:rPr>
      </w:pPr>
      <w:hyperlink w:anchor="_Toc471892873" w:history="1">
        <w:r w:rsidR="005B1DAC" w:rsidRPr="00E62374">
          <w:rPr>
            <w:rStyle w:val="a3"/>
            <w:rFonts w:hint="eastAsia"/>
            <w:noProof/>
          </w:rPr>
          <w:t>第十一部分</w:t>
        </w:r>
        <w:r w:rsidR="005B1DAC" w:rsidRPr="00E62374">
          <w:rPr>
            <w:rStyle w:val="a3"/>
            <w:noProof/>
          </w:rPr>
          <w:t xml:space="preserve">  </w:t>
        </w:r>
        <w:r w:rsidR="005B1DAC" w:rsidRPr="00E62374">
          <w:rPr>
            <w:rStyle w:val="a3"/>
            <w:rFonts w:hint="eastAsia"/>
            <w:noProof/>
          </w:rPr>
          <w:t>基金资产的估值</w:t>
        </w:r>
        <w:r w:rsidR="005B1DAC">
          <w:rPr>
            <w:noProof/>
            <w:webHidden/>
          </w:rPr>
          <w:tab/>
        </w:r>
        <w:r w:rsidR="005B1DAC">
          <w:rPr>
            <w:noProof/>
            <w:webHidden/>
          </w:rPr>
          <w:fldChar w:fldCharType="begin"/>
        </w:r>
        <w:r w:rsidR="005B1DAC">
          <w:rPr>
            <w:noProof/>
            <w:webHidden/>
          </w:rPr>
          <w:instrText xml:space="preserve"> PAGEREF _Toc471892873 \h </w:instrText>
        </w:r>
        <w:r w:rsidR="005B1DAC">
          <w:rPr>
            <w:noProof/>
            <w:webHidden/>
          </w:rPr>
        </w:r>
        <w:r w:rsidR="005B1DAC">
          <w:rPr>
            <w:noProof/>
            <w:webHidden/>
          </w:rPr>
          <w:fldChar w:fldCharType="separate"/>
        </w:r>
        <w:r w:rsidR="005067A5">
          <w:rPr>
            <w:noProof/>
            <w:webHidden/>
          </w:rPr>
          <w:t>1</w:t>
        </w:r>
        <w:r w:rsidR="005B1DAC">
          <w:rPr>
            <w:noProof/>
            <w:webHidden/>
          </w:rPr>
          <w:fldChar w:fldCharType="end"/>
        </w:r>
      </w:hyperlink>
    </w:p>
    <w:p w14:paraId="1A440FDA" w14:textId="4E314027" w:rsidR="005B1DAC" w:rsidRDefault="00295C02">
      <w:pPr>
        <w:pStyle w:val="12"/>
        <w:rPr>
          <w:rFonts w:asciiTheme="minorHAnsi" w:eastAsiaTheme="minorEastAsia" w:hAnsiTheme="minorHAnsi" w:cstheme="minorBidi"/>
          <w:noProof/>
          <w:szCs w:val="22"/>
        </w:rPr>
      </w:pPr>
      <w:hyperlink w:anchor="_Toc471892874" w:history="1">
        <w:r w:rsidR="005B1DAC" w:rsidRPr="00E62374">
          <w:rPr>
            <w:rStyle w:val="a3"/>
            <w:rFonts w:hint="eastAsia"/>
            <w:noProof/>
          </w:rPr>
          <w:t>第十二部分</w:t>
        </w:r>
        <w:r w:rsidR="005B1DAC" w:rsidRPr="00E62374">
          <w:rPr>
            <w:rStyle w:val="a3"/>
            <w:noProof/>
          </w:rPr>
          <w:t xml:space="preserve">  </w:t>
        </w:r>
        <w:r w:rsidR="005B1DAC" w:rsidRPr="00E62374">
          <w:rPr>
            <w:rStyle w:val="a3"/>
            <w:rFonts w:hint="eastAsia"/>
            <w:noProof/>
          </w:rPr>
          <w:t>基金的收益分配</w:t>
        </w:r>
        <w:r w:rsidR="005B1DAC">
          <w:rPr>
            <w:noProof/>
            <w:webHidden/>
          </w:rPr>
          <w:tab/>
        </w:r>
        <w:r w:rsidR="005B1DAC">
          <w:rPr>
            <w:noProof/>
            <w:webHidden/>
          </w:rPr>
          <w:fldChar w:fldCharType="begin"/>
        </w:r>
        <w:r w:rsidR="005B1DAC">
          <w:rPr>
            <w:noProof/>
            <w:webHidden/>
          </w:rPr>
          <w:instrText xml:space="preserve"> PAGEREF _Toc471892874 \h </w:instrText>
        </w:r>
        <w:r w:rsidR="005B1DAC">
          <w:rPr>
            <w:noProof/>
            <w:webHidden/>
          </w:rPr>
        </w:r>
        <w:r w:rsidR="005B1DAC">
          <w:rPr>
            <w:noProof/>
            <w:webHidden/>
          </w:rPr>
          <w:fldChar w:fldCharType="separate"/>
        </w:r>
        <w:r w:rsidR="005067A5">
          <w:rPr>
            <w:noProof/>
            <w:webHidden/>
          </w:rPr>
          <w:t>1</w:t>
        </w:r>
        <w:r w:rsidR="005B1DAC">
          <w:rPr>
            <w:noProof/>
            <w:webHidden/>
          </w:rPr>
          <w:fldChar w:fldCharType="end"/>
        </w:r>
      </w:hyperlink>
    </w:p>
    <w:p w14:paraId="4020D784" w14:textId="3A2331E5" w:rsidR="005B1DAC" w:rsidRDefault="00295C02">
      <w:pPr>
        <w:pStyle w:val="12"/>
        <w:rPr>
          <w:rFonts w:asciiTheme="minorHAnsi" w:eastAsiaTheme="minorEastAsia" w:hAnsiTheme="minorHAnsi" w:cstheme="minorBidi"/>
          <w:noProof/>
          <w:szCs w:val="22"/>
        </w:rPr>
      </w:pPr>
      <w:hyperlink w:anchor="_Toc471892875" w:history="1">
        <w:r w:rsidR="005B1DAC" w:rsidRPr="00E62374">
          <w:rPr>
            <w:rStyle w:val="a3"/>
            <w:rFonts w:hint="eastAsia"/>
            <w:noProof/>
          </w:rPr>
          <w:t>第十三部分</w:t>
        </w:r>
        <w:r w:rsidR="005B1DAC" w:rsidRPr="00E62374">
          <w:rPr>
            <w:rStyle w:val="a3"/>
            <w:noProof/>
          </w:rPr>
          <w:t xml:space="preserve">  </w:t>
        </w:r>
        <w:r w:rsidR="005B1DAC" w:rsidRPr="00E62374">
          <w:rPr>
            <w:rStyle w:val="a3"/>
            <w:rFonts w:hint="eastAsia"/>
            <w:noProof/>
          </w:rPr>
          <w:t>基金费用与税收</w:t>
        </w:r>
        <w:r w:rsidR="005B1DAC">
          <w:rPr>
            <w:noProof/>
            <w:webHidden/>
          </w:rPr>
          <w:tab/>
        </w:r>
        <w:r w:rsidR="005B1DAC">
          <w:rPr>
            <w:noProof/>
            <w:webHidden/>
          </w:rPr>
          <w:fldChar w:fldCharType="begin"/>
        </w:r>
        <w:r w:rsidR="005B1DAC">
          <w:rPr>
            <w:noProof/>
            <w:webHidden/>
          </w:rPr>
          <w:instrText xml:space="preserve"> PAGEREF _Toc471892875 \h </w:instrText>
        </w:r>
        <w:r w:rsidR="005B1DAC">
          <w:rPr>
            <w:noProof/>
            <w:webHidden/>
          </w:rPr>
        </w:r>
        <w:r w:rsidR="005B1DAC">
          <w:rPr>
            <w:noProof/>
            <w:webHidden/>
          </w:rPr>
          <w:fldChar w:fldCharType="separate"/>
        </w:r>
        <w:r w:rsidR="005067A5">
          <w:rPr>
            <w:noProof/>
            <w:webHidden/>
          </w:rPr>
          <w:t>1</w:t>
        </w:r>
        <w:r w:rsidR="005B1DAC">
          <w:rPr>
            <w:noProof/>
            <w:webHidden/>
          </w:rPr>
          <w:fldChar w:fldCharType="end"/>
        </w:r>
      </w:hyperlink>
    </w:p>
    <w:p w14:paraId="46F8BB12" w14:textId="2D1608EC" w:rsidR="005B1DAC" w:rsidRDefault="00295C02">
      <w:pPr>
        <w:pStyle w:val="12"/>
        <w:rPr>
          <w:rFonts w:asciiTheme="minorHAnsi" w:eastAsiaTheme="minorEastAsia" w:hAnsiTheme="minorHAnsi" w:cstheme="minorBidi"/>
          <w:noProof/>
          <w:szCs w:val="22"/>
        </w:rPr>
      </w:pPr>
      <w:hyperlink w:anchor="_Toc471892876" w:history="1">
        <w:r w:rsidR="005B1DAC" w:rsidRPr="00E62374">
          <w:rPr>
            <w:rStyle w:val="a3"/>
            <w:rFonts w:hint="eastAsia"/>
            <w:noProof/>
          </w:rPr>
          <w:t>第十四部分</w:t>
        </w:r>
        <w:r w:rsidR="005B1DAC" w:rsidRPr="00E62374">
          <w:rPr>
            <w:rStyle w:val="a3"/>
            <w:noProof/>
          </w:rPr>
          <w:t xml:space="preserve">  </w:t>
        </w:r>
        <w:r w:rsidR="005B1DAC" w:rsidRPr="00E62374">
          <w:rPr>
            <w:rStyle w:val="a3"/>
            <w:rFonts w:hint="eastAsia"/>
            <w:noProof/>
          </w:rPr>
          <w:t>基金的会计与审计</w:t>
        </w:r>
        <w:r w:rsidR="005B1DAC">
          <w:rPr>
            <w:noProof/>
            <w:webHidden/>
          </w:rPr>
          <w:tab/>
        </w:r>
        <w:r w:rsidR="005B1DAC">
          <w:rPr>
            <w:noProof/>
            <w:webHidden/>
          </w:rPr>
          <w:fldChar w:fldCharType="begin"/>
        </w:r>
        <w:r w:rsidR="005B1DAC">
          <w:rPr>
            <w:noProof/>
            <w:webHidden/>
          </w:rPr>
          <w:instrText xml:space="preserve"> PAGEREF _Toc471892876 \h </w:instrText>
        </w:r>
        <w:r w:rsidR="005B1DAC">
          <w:rPr>
            <w:noProof/>
            <w:webHidden/>
          </w:rPr>
        </w:r>
        <w:r w:rsidR="005B1DAC">
          <w:rPr>
            <w:noProof/>
            <w:webHidden/>
          </w:rPr>
          <w:fldChar w:fldCharType="separate"/>
        </w:r>
        <w:r w:rsidR="005067A5">
          <w:rPr>
            <w:noProof/>
            <w:webHidden/>
          </w:rPr>
          <w:t>1</w:t>
        </w:r>
        <w:r w:rsidR="005B1DAC">
          <w:rPr>
            <w:noProof/>
            <w:webHidden/>
          </w:rPr>
          <w:fldChar w:fldCharType="end"/>
        </w:r>
      </w:hyperlink>
    </w:p>
    <w:p w14:paraId="4F2D6C64" w14:textId="4416B251" w:rsidR="005B1DAC" w:rsidRDefault="00295C02">
      <w:pPr>
        <w:pStyle w:val="12"/>
        <w:rPr>
          <w:rFonts w:asciiTheme="minorHAnsi" w:eastAsiaTheme="minorEastAsia" w:hAnsiTheme="minorHAnsi" w:cstheme="minorBidi"/>
          <w:noProof/>
          <w:szCs w:val="22"/>
        </w:rPr>
      </w:pPr>
      <w:hyperlink w:anchor="_Toc471892877" w:history="1">
        <w:r w:rsidR="005B1DAC" w:rsidRPr="00E62374">
          <w:rPr>
            <w:rStyle w:val="a3"/>
            <w:rFonts w:hint="eastAsia"/>
            <w:noProof/>
          </w:rPr>
          <w:t>第十五部分</w:t>
        </w:r>
        <w:r w:rsidR="005B1DAC" w:rsidRPr="00E62374">
          <w:rPr>
            <w:rStyle w:val="a3"/>
            <w:noProof/>
          </w:rPr>
          <w:t xml:space="preserve">  </w:t>
        </w:r>
        <w:r w:rsidR="005B1DAC" w:rsidRPr="00E62374">
          <w:rPr>
            <w:rStyle w:val="a3"/>
            <w:rFonts w:hint="eastAsia"/>
            <w:noProof/>
          </w:rPr>
          <w:t>基金的信息披露</w:t>
        </w:r>
        <w:r w:rsidR="005B1DAC">
          <w:rPr>
            <w:noProof/>
            <w:webHidden/>
          </w:rPr>
          <w:tab/>
        </w:r>
        <w:r w:rsidR="005B1DAC">
          <w:rPr>
            <w:noProof/>
            <w:webHidden/>
          </w:rPr>
          <w:fldChar w:fldCharType="begin"/>
        </w:r>
        <w:r w:rsidR="005B1DAC">
          <w:rPr>
            <w:noProof/>
            <w:webHidden/>
          </w:rPr>
          <w:instrText xml:space="preserve"> PAGEREF _Toc471892877 \h </w:instrText>
        </w:r>
        <w:r w:rsidR="005B1DAC">
          <w:rPr>
            <w:noProof/>
            <w:webHidden/>
          </w:rPr>
        </w:r>
        <w:r w:rsidR="005B1DAC">
          <w:rPr>
            <w:noProof/>
            <w:webHidden/>
          </w:rPr>
          <w:fldChar w:fldCharType="separate"/>
        </w:r>
        <w:r w:rsidR="005067A5">
          <w:rPr>
            <w:noProof/>
            <w:webHidden/>
          </w:rPr>
          <w:t>1</w:t>
        </w:r>
        <w:r w:rsidR="005B1DAC">
          <w:rPr>
            <w:noProof/>
            <w:webHidden/>
          </w:rPr>
          <w:fldChar w:fldCharType="end"/>
        </w:r>
      </w:hyperlink>
    </w:p>
    <w:p w14:paraId="1CA423C7" w14:textId="30A0CE99" w:rsidR="005B1DAC" w:rsidRDefault="00295C02">
      <w:pPr>
        <w:pStyle w:val="12"/>
        <w:rPr>
          <w:rFonts w:asciiTheme="minorHAnsi" w:eastAsiaTheme="minorEastAsia" w:hAnsiTheme="minorHAnsi" w:cstheme="minorBidi"/>
          <w:noProof/>
          <w:szCs w:val="22"/>
        </w:rPr>
      </w:pPr>
      <w:hyperlink w:anchor="_Toc471892878" w:history="1">
        <w:r w:rsidR="005B1DAC" w:rsidRPr="00E62374">
          <w:rPr>
            <w:rStyle w:val="a3"/>
            <w:rFonts w:hint="eastAsia"/>
            <w:noProof/>
          </w:rPr>
          <w:t>第十六部分</w:t>
        </w:r>
        <w:r w:rsidR="005B1DAC" w:rsidRPr="00E62374">
          <w:rPr>
            <w:rStyle w:val="a3"/>
            <w:noProof/>
          </w:rPr>
          <w:t xml:space="preserve">  </w:t>
        </w:r>
        <w:r w:rsidR="005B1DAC" w:rsidRPr="00E62374">
          <w:rPr>
            <w:rStyle w:val="a3"/>
            <w:rFonts w:hint="eastAsia"/>
            <w:noProof/>
          </w:rPr>
          <w:t>风险揭示</w:t>
        </w:r>
        <w:r w:rsidR="005B1DAC">
          <w:rPr>
            <w:noProof/>
            <w:webHidden/>
          </w:rPr>
          <w:tab/>
        </w:r>
        <w:r w:rsidR="005B1DAC">
          <w:rPr>
            <w:noProof/>
            <w:webHidden/>
          </w:rPr>
          <w:fldChar w:fldCharType="begin"/>
        </w:r>
        <w:r w:rsidR="005B1DAC">
          <w:rPr>
            <w:noProof/>
            <w:webHidden/>
          </w:rPr>
          <w:instrText xml:space="preserve"> PAGEREF _Toc471892878 \h </w:instrText>
        </w:r>
        <w:r w:rsidR="005B1DAC">
          <w:rPr>
            <w:noProof/>
            <w:webHidden/>
          </w:rPr>
        </w:r>
        <w:r w:rsidR="005B1DAC">
          <w:rPr>
            <w:noProof/>
            <w:webHidden/>
          </w:rPr>
          <w:fldChar w:fldCharType="separate"/>
        </w:r>
        <w:r w:rsidR="005067A5">
          <w:rPr>
            <w:noProof/>
            <w:webHidden/>
          </w:rPr>
          <w:t>1</w:t>
        </w:r>
        <w:r w:rsidR="005B1DAC">
          <w:rPr>
            <w:noProof/>
            <w:webHidden/>
          </w:rPr>
          <w:fldChar w:fldCharType="end"/>
        </w:r>
      </w:hyperlink>
    </w:p>
    <w:p w14:paraId="5FFD4EE6" w14:textId="5BAB302F" w:rsidR="005B1DAC" w:rsidRDefault="00295C02">
      <w:pPr>
        <w:pStyle w:val="12"/>
        <w:rPr>
          <w:rFonts w:asciiTheme="minorHAnsi" w:eastAsiaTheme="minorEastAsia" w:hAnsiTheme="minorHAnsi" w:cstheme="minorBidi"/>
          <w:noProof/>
          <w:szCs w:val="22"/>
        </w:rPr>
      </w:pPr>
      <w:hyperlink w:anchor="_Toc471892879" w:history="1">
        <w:r w:rsidR="005B1DAC" w:rsidRPr="00E62374">
          <w:rPr>
            <w:rStyle w:val="a3"/>
            <w:rFonts w:hint="eastAsia"/>
            <w:noProof/>
          </w:rPr>
          <w:t>第十七部分</w:t>
        </w:r>
        <w:r w:rsidR="005B1DAC" w:rsidRPr="00E62374">
          <w:rPr>
            <w:rStyle w:val="a3"/>
            <w:noProof/>
          </w:rPr>
          <w:t xml:space="preserve">  </w:t>
        </w:r>
        <w:r w:rsidR="005B1DAC" w:rsidRPr="00E62374">
          <w:rPr>
            <w:rStyle w:val="a3"/>
            <w:rFonts w:hint="eastAsia"/>
            <w:noProof/>
          </w:rPr>
          <w:t>基金合同的变更、终止与基金财产的清算</w:t>
        </w:r>
        <w:r w:rsidR="005B1DAC">
          <w:rPr>
            <w:noProof/>
            <w:webHidden/>
          </w:rPr>
          <w:tab/>
        </w:r>
        <w:r w:rsidR="005B1DAC">
          <w:rPr>
            <w:noProof/>
            <w:webHidden/>
          </w:rPr>
          <w:fldChar w:fldCharType="begin"/>
        </w:r>
        <w:r w:rsidR="005B1DAC">
          <w:rPr>
            <w:noProof/>
            <w:webHidden/>
          </w:rPr>
          <w:instrText xml:space="preserve"> PAGEREF _Toc471892879 \h </w:instrText>
        </w:r>
        <w:r w:rsidR="005B1DAC">
          <w:rPr>
            <w:noProof/>
            <w:webHidden/>
          </w:rPr>
        </w:r>
        <w:r w:rsidR="005B1DAC">
          <w:rPr>
            <w:noProof/>
            <w:webHidden/>
          </w:rPr>
          <w:fldChar w:fldCharType="separate"/>
        </w:r>
        <w:r w:rsidR="005067A5">
          <w:rPr>
            <w:noProof/>
            <w:webHidden/>
          </w:rPr>
          <w:t>1</w:t>
        </w:r>
        <w:r w:rsidR="005B1DAC">
          <w:rPr>
            <w:noProof/>
            <w:webHidden/>
          </w:rPr>
          <w:fldChar w:fldCharType="end"/>
        </w:r>
      </w:hyperlink>
    </w:p>
    <w:p w14:paraId="13C8C3F2" w14:textId="159DF2B2" w:rsidR="005B1DAC" w:rsidRDefault="00295C02">
      <w:pPr>
        <w:pStyle w:val="12"/>
        <w:rPr>
          <w:rFonts w:asciiTheme="minorHAnsi" w:eastAsiaTheme="minorEastAsia" w:hAnsiTheme="minorHAnsi" w:cstheme="minorBidi"/>
          <w:noProof/>
          <w:szCs w:val="22"/>
        </w:rPr>
      </w:pPr>
      <w:hyperlink w:anchor="_Toc471892880" w:history="1">
        <w:r w:rsidR="005B1DAC" w:rsidRPr="00E62374">
          <w:rPr>
            <w:rStyle w:val="a3"/>
            <w:rFonts w:hint="eastAsia"/>
            <w:noProof/>
          </w:rPr>
          <w:t>第十八部分</w:t>
        </w:r>
        <w:r w:rsidR="005B1DAC" w:rsidRPr="00E62374">
          <w:rPr>
            <w:rStyle w:val="a3"/>
            <w:noProof/>
          </w:rPr>
          <w:t xml:space="preserve">  </w:t>
        </w:r>
        <w:r w:rsidR="005B1DAC" w:rsidRPr="00E62374">
          <w:rPr>
            <w:rStyle w:val="a3"/>
            <w:rFonts w:hint="eastAsia"/>
            <w:noProof/>
          </w:rPr>
          <w:t>基金合同的内容摘要</w:t>
        </w:r>
        <w:r w:rsidR="005B1DAC">
          <w:rPr>
            <w:noProof/>
            <w:webHidden/>
          </w:rPr>
          <w:tab/>
        </w:r>
        <w:r w:rsidR="005B1DAC">
          <w:rPr>
            <w:noProof/>
            <w:webHidden/>
          </w:rPr>
          <w:fldChar w:fldCharType="begin"/>
        </w:r>
        <w:r w:rsidR="005B1DAC">
          <w:rPr>
            <w:noProof/>
            <w:webHidden/>
          </w:rPr>
          <w:instrText xml:space="preserve"> PAGEREF _Toc471892880 \h </w:instrText>
        </w:r>
        <w:r w:rsidR="005B1DAC">
          <w:rPr>
            <w:noProof/>
            <w:webHidden/>
          </w:rPr>
        </w:r>
        <w:r w:rsidR="005B1DAC">
          <w:rPr>
            <w:noProof/>
            <w:webHidden/>
          </w:rPr>
          <w:fldChar w:fldCharType="separate"/>
        </w:r>
        <w:r w:rsidR="005067A5">
          <w:rPr>
            <w:noProof/>
            <w:webHidden/>
          </w:rPr>
          <w:t>1</w:t>
        </w:r>
        <w:r w:rsidR="005B1DAC">
          <w:rPr>
            <w:noProof/>
            <w:webHidden/>
          </w:rPr>
          <w:fldChar w:fldCharType="end"/>
        </w:r>
      </w:hyperlink>
    </w:p>
    <w:p w14:paraId="1811CE18" w14:textId="722DA5AE" w:rsidR="005B1DAC" w:rsidRDefault="00295C02">
      <w:pPr>
        <w:pStyle w:val="12"/>
        <w:rPr>
          <w:rFonts w:asciiTheme="minorHAnsi" w:eastAsiaTheme="minorEastAsia" w:hAnsiTheme="minorHAnsi" w:cstheme="minorBidi"/>
          <w:noProof/>
          <w:szCs w:val="22"/>
        </w:rPr>
      </w:pPr>
      <w:hyperlink w:anchor="_Toc471892881" w:history="1">
        <w:r w:rsidR="005B1DAC" w:rsidRPr="00E62374">
          <w:rPr>
            <w:rStyle w:val="a3"/>
            <w:rFonts w:hint="eastAsia"/>
            <w:noProof/>
          </w:rPr>
          <w:t>第十九部分</w:t>
        </w:r>
        <w:r w:rsidR="005B1DAC" w:rsidRPr="00E62374">
          <w:rPr>
            <w:rStyle w:val="a3"/>
            <w:noProof/>
          </w:rPr>
          <w:t xml:space="preserve">  </w:t>
        </w:r>
        <w:r w:rsidR="005B1DAC" w:rsidRPr="00E62374">
          <w:rPr>
            <w:rStyle w:val="a3"/>
            <w:rFonts w:hint="eastAsia"/>
            <w:noProof/>
          </w:rPr>
          <w:t>基金托管协议的内容摘要</w:t>
        </w:r>
        <w:r w:rsidR="005B1DAC">
          <w:rPr>
            <w:noProof/>
            <w:webHidden/>
          </w:rPr>
          <w:tab/>
        </w:r>
        <w:r w:rsidR="005B1DAC">
          <w:rPr>
            <w:noProof/>
            <w:webHidden/>
          </w:rPr>
          <w:fldChar w:fldCharType="begin"/>
        </w:r>
        <w:r w:rsidR="005B1DAC">
          <w:rPr>
            <w:noProof/>
            <w:webHidden/>
          </w:rPr>
          <w:instrText xml:space="preserve"> PAGEREF _Toc471892881 \h </w:instrText>
        </w:r>
        <w:r w:rsidR="005B1DAC">
          <w:rPr>
            <w:noProof/>
            <w:webHidden/>
          </w:rPr>
        </w:r>
        <w:r w:rsidR="005B1DAC">
          <w:rPr>
            <w:noProof/>
            <w:webHidden/>
          </w:rPr>
          <w:fldChar w:fldCharType="separate"/>
        </w:r>
        <w:r w:rsidR="005067A5">
          <w:rPr>
            <w:noProof/>
            <w:webHidden/>
          </w:rPr>
          <w:t>1</w:t>
        </w:r>
        <w:r w:rsidR="005B1DAC">
          <w:rPr>
            <w:noProof/>
            <w:webHidden/>
          </w:rPr>
          <w:fldChar w:fldCharType="end"/>
        </w:r>
      </w:hyperlink>
    </w:p>
    <w:p w14:paraId="7E1C2484" w14:textId="373B7A1A" w:rsidR="005B1DAC" w:rsidRDefault="00295C02">
      <w:pPr>
        <w:pStyle w:val="12"/>
        <w:rPr>
          <w:noProof/>
        </w:rPr>
      </w:pPr>
      <w:hyperlink w:anchor="_Toc471892882" w:history="1">
        <w:r w:rsidR="005B1DAC" w:rsidRPr="00E62374">
          <w:rPr>
            <w:rStyle w:val="a3"/>
            <w:rFonts w:hint="eastAsia"/>
            <w:noProof/>
          </w:rPr>
          <w:t>第二十部分</w:t>
        </w:r>
        <w:r w:rsidR="005B1DAC" w:rsidRPr="00E62374">
          <w:rPr>
            <w:rStyle w:val="a3"/>
            <w:noProof/>
          </w:rPr>
          <w:t xml:space="preserve">  </w:t>
        </w:r>
        <w:r w:rsidR="005B1DAC" w:rsidRPr="00E62374">
          <w:rPr>
            <w:rStyle w:val="a3"/>
            <w:rFonts w:hint="eastAsia"/>
            <w:noProof/>
          </w:rPr>
          <w:t>对基金份额持有人的服务</w:t>
        </w:r>
        <w:r w:rsidR="005B1DAC">
          <w:rPr>
            <w:noProof/>
            <w:webHidden/>
          </w:rPr>
          <w:tab/>
        </w:r>
        <w:r w:rsidR="005B1DAC">
          <w:rPr>
            <w:noProof/>
            <w:webHidden/>
          </w:rPr>
          <w:fldChar w:fldCharType="begin"/>
        </w:r>
        <w:r w:rsidR="005B1DAC">
          <w:rPr>
            <w:noProof/>
            <w:webHidden/>
          </w:rPr>
          <w:instrText xml:space="preserve"> PAGEREF _Toc471892882 \h </w:instrText>
        </w:r>
        <w:r w:rsidR="005B1DAC">
          <w:rPr>
            <w:noProof/>
            <w:webHidden/>
          </w:rPr>
        </w:r>
        <w:r w:rsidR="005B1DAC">
          <w:rPr>
            <w:noProof/>
            <w:webHidden/>
          </w:rPr>
          <w:fldChar w:fldCharType="separate"/>
        </w:r>
        <w:r w:rsidR="005067A5">
          <w:rPr>
            <w:noProof/>
            <w:webHidden/>
          </w:rPr>
          <w:t>1</w:t>
        </w:r>
        <w:r w:rsidR="005B1DAC">
          <w:rPr>
            <w:noProof/>
            <w:webHidden/>
          </w:rPr>
          <w:fldChar w:fldCharType="end"/>
        </w:r>
      </w:hyperlink>
    </w:p>
    <w:p w14:paraId="18B1C5D4" w14:textId="77777777" w:rsidR="00B701CC" w:rsidRPr="00B701CC" w:rsidRDefault="00B701CC" w:rsidP="00B701CC">
      <w:pPr>
        <w:rPr>
          <w:rStyle w:val="a3"/>
          <w:rFonts w:ascii="Times New Roman" w:eastAsia="宋体" w:hAnsi="Times New Roman" w:cs="Times New Roman"/>
          <w:noProof/>
          <w:szCs w:val="20"/>
          <w:u w:val="none"/>
        </w:rPr>
      </w:pPr>
      <w:r w:rsidRPr="00B701CC">
        <w:rPr>
          <w:rStyle w:val="a3"/>
          <w:rFonts w:ascii="Times New Roman" w:eastAsia="宋体" w:hAnsi="Times New Roman" w:cs="Times New Roman" w:hint="eastAsia"/>
          <w:noProof/>
          <w:color w:val="000000" w:themeColor="text1"/>
          <w:szCs w:val="20"/>
          <w:u w:val="none"/>
        </w:rPr>
        <w:t>第二十一部分</w:t>
      </w:r>
      <w:r w:rsidRPr="00B701CC">
        <w:rPr>
          <w:rStyle w:val="a3"/>
          <w:rFonts w:ascii="Times New Roman" w:eastAsia="宋体" w:hAnsi="Times New Roman" w:cs="Times New Roman" w:hint="eastAsia"/>
          <w:noProof/>
          <w:color w:val="000000" w:themeColor="text1"/>
          <w:szCs w:val="20"/>
          <w:u w:val="none"/>
        </w:rPr>
        <w:t xml:space="preserve">  </w:t>
      </w:r>
      <w:r w:rsidR="00EF23BF" w:rsidRPr="00B701CC">
        <w:rPr>
          <w:rStyle w:val="a3"/>
          <w:rFonts w:ascii="Times New Roman" w:eastAsia="宋体" w:hAnsi="Times New Roman" w:cs="Times New Roman" w:hint="eastAsia"/>
          <w:noProof/>
          <w:color w:val="000000" w:themeColor="text1"/>
          <w:szCs w:val="20"/>
          <w:u w:val="none"/>
        </w:rPr>
        <w:t>其</w:t>
      </w:r>
      <w:r w:rsidR="00EF23BF">
        <w:rPr>
          <w:rStyle w:val="a3"/>
          <w:rFonts w:ascii="Times New Roman" w:eastAsia="宋体" w:hAnsi="Times New Roman" w:cs="Times New Roman" w:hint="eastAsia"/>
          <w:noProof/>
          <w:color w:val="000000" w:themeColor="text1"/>
          <w:szCs w:val="20"/>
          <w:u w:val="none"/>
        </w:rPr>
        <w:t>他</w:t>
      </w:r>
      <w:r w:rsidRPr="00B701CC">
        <w:rPr>
          <w:rStyle w:val="a3"/>
          <w:rFonts w:ascii="Times New Roman" w:eastAsia="宋体" w:hAnsi="Times New Roman" w:cs="Times New Roman" w:hint="eastAsia"/>
          <w:noProof/>
          <w:color w:val="000000" w:themeColor="text1"/>
          <w:szCs w:val="20"/>
          <w:u w:val="none"/>
        </w:rPr>
        <w:t>应披露事项</w:t>
      </w:r>
      <w:r w:rsidRPr="00B701CC">
        <w:rPr>
          <w:rStyle w:val="a3"/>
          <w:rFonts w:ascii="Times New Roman" w:eastAsia="宋体" w:hAnsi="Times New Roman" w:cs="Times New Roman"/>
          <w:noProof/>
          <w:color w:val="000000" w:themeColor="text1"/>
          <w:szCs w:val="20"/>
          <w:u w:val="none"/>
        </w:rPr>
        <w:t>……………………………………………………………</w:t>
      </w:r>
      <w:r w:rsidRPr="00B701CC">
        <w:rPr>
          <w:rStyle w:val="a3"/>
          <w:rFonts w:ascii="Times New Roman" w:eastAsia="宋体" w:hAnsi="Times New Roman" w:cs="Times New Roman" w:hint="eastAsia"/>
          <w:noProof/>
          <w:color w:val="000000" w:themeColor="text1"/>
          <w:szCs w:val="20"/>
          <w:u w:val="none"/>
        </w:rPr>
        <w:t>..</w:t>
      </w:r>
      <w:r w:rsidRPr="00B701CC">
        <w:rPr>
          <w:rStyle w:val="a3"/>
          <w:rFonts w:ascii="Times New Roman" w:eastAsia="宋体" w:hAnsi="Times New Roman" w:cs="Times New Roman"/>
          <w:noProof/>
          <w:webHidden/>
          <w:color w:val="000000" w:themeColor="text1"/>
          <w:szCs w:val="20"/>
          <w:u w:val="none"/>
        </w:rPr>
        <w:tab/>
      </w:r>
      <w:r w:rsidRPr="00B701CC">
        <w:rPr>
          <w:rStyle w:val="a3"/>
          <w:rFonts w:ascii="Times New Roman" w:eastAsia="宋体" w:hAnsi="Times New Roman" w:cs="Times New Roman" w:hint="eastAsia"/>
          <w:noProof/>
          <w:webHidden/>
          <w:color w:val="000000" w:themeColor="text1"/>
          <w:szCs w:val="20"/>
          <w:u w:val="none"/>
        </w:rPr>
        <w:t>11</w:t>
      </w:r>
      <w:r w:rsidR="00EF4FA9">
        <w:rPr>
          <w:rStyle w:val="a3"/>
          <w:rFonts w:ascii="Times New Roman" w:eastAsia="宋体" w:hAnsi="Times New Roman" w:cs="Times New Roman" w:hint="eastAsia"/>
          <w:noProof/>
          <w:webHidden/>
          <w:color w:val="000000" w:themeColor="text1"/>
          <w:szCs w:val="20"/>
          <w:u w:val="none"/>
        </w:rPr>
        <w:t>6</w:t>
      </w:r>
      <w:r w:rsidRPr="00B701CC">
        <w:rPr>
          <w:rStyle w:val="a3"/>
          <w:rFonts w:ascii="Times New Roman" w:eastAsia="宋体" w:hAnsi="Times New Roman" w:cs="Times New Roman" w:hint="eastAsia"/>
          <w:noProof/>
          <w:webHidden/>
          <w:color w:val="000000" w:themeColor="text1"/>
          <w:szCs w:val="20"/>
          <w:u w:val="none"/>
        </w:rPr>
        <w:t xml:space="preserve"> </w:t>
      </w:r>
      <w:r w:rsidRPr="00B701CC">
        <w:rPr>
          <w:rStyle w:val="a3"/>
          <w:rFonts w:ascii="Times New Roman" w:eastAsia="宋体" w:hAnsi="Times New Roman" w:cs="Times New Roman" w:hint="eastAsia"/>
          <w:noProof/>
          <w:webHidden/>
          <w:szCs w:val="20"/>
          <w:u w:val="none"/>
        </w:rPr>
        <w:t xml:space="preserve">                                           </w:t>
      </w:r>
    </w:p>
    <w:p w14:paraId="76FF22D0" w14:textId="39434F95" w:rsidR="005B1DAC" w:rsidRDefault="00295C02">
      <w:pPr>
        <w:pStyle w:val="12"/>
        <w:rPr>
          <w:rFonts w:asciiTheme="minorHAnsi" w:eastAsiaTheme="minorEastAsia" w:hAnsiTheme="minorHAnsi" w:cstheme="minorBidi"/>
          <w:noProof/>
          <w:szCs w:val="22"/>
        </w:rPr>
      </w:pPr>
      <w:hyperlink w:anchor="_Toc471892883" w:history="1">
        <w:r w:rsidR="00B701CC" w:rsidRPr="00E62374">
          <w:rPr>
            <w:rStyle w:val="a3"/>
            <w:rFonts w:hint="eastAsia"/>
            <w:noProof/>
          </w:rPr>
          <w:t>第二十</w:t>
        </w:r>
        <w:r w:rsidR="00B701CC">
          <w:rPr>
            <w:rStyle w:val="a3"/>
            <w:rFonts w:hint="eastAsia"/>
            <w:noProof/>
          </w:rPr>
          <w:t>二</w:t>
        </w:r>
        <w:r w:rsidR="00B701CC" w:rsidRPr="00E62374">
          <w:rPr>
            <w:rStyle w:val="a3"/>
            <w:rFonts w:hint="eastAsia"/>
            <w:noProof/>
          </w:rPr>
          <w:t>部分</w:t>
        </w:r>
        <w:r w:rsidR="00B701CC" w:rsidRPr="00E62374">
          <w:rPr>
            <w:rStyle w:val="a3"/>
            <w:noProof/>
          </w:rPr>
          <w:t xml:space="preserve">  </w:t>
        </w:r>
        <w:r w:rsidR="00B701CC" w:rsidRPr="00E62374">
          <w:rPr>
            <w:rStyle w:val="a3"/>
            <w:rFonts w:hint="eastAsia"/>
            <w:noProof/>
          </w:rPr>
          <w:t>招募说明书存放及查阅方式</w:t>
        </w:r>
        <w:r w:rsidR="00B701CC">
          <w:rPr>
            <w:noProof/>
            <w:webHidden/>
          </w:rPr>
          <w:tab/>
        </w:r>
        <w:r w:rsidR="00B701CC">
          <w:rPr>
            <w:noProof/>
            <w:webHidden/>
          </w:rPr>
          <w:fldChar w:fldCharType="begin"/>
        </w:r>
        <w:r w:rsidR="00B701CC">
          <w:rPr>
            <w:noProof/>
            <w:webHidden/>
          </w:rPr>
          <w:instrText xml:space="preserve"> PAGEREF _Toc471892883 \h </w:instrText>
        </w:r>
        <w:r w:rsidR="00B701CC">
          <w:rPr>
            <w:noProof/>
            <w:webHidden/>
          </w:rPr>
        </w:r>
        <w:r w:rsidR="00B701CC">
          <w:rPr>
            <w:noProof/>
            <w:webHidden/>
          </w:rPr>
          <w:fldChar w:fldCharType="separate"/>
        </w:r>
        <w:r w:rsidR="005067A5">
          <w:rPr>
            <w:noProof/>
            <w:webHidden/>
          </w:rPr>
          <w:t>1</w:t>
        </w:r>
        <w:r w:rsidR="00B701CC">
          <w:rPr>
            <w:noProof/>
            <w:webHidden/>
          </w:rPr>
          <w:fldChar w:fldCharType="end"/>
        </w:r>
      </w:hyperlink>
    </w:p>
    <w:p w14:paraId="34E78CBC" w14:textId="77777777" w:rsidR="005B1DAC" w:rsidRDefault="00295C02">
      <w:pPr>
        <w:pStyle w:val="12"/>
        <w:rPr>
          <w:rFonts w:asciiTheme="minorHAnsi" w:eastAsiaTheme="minorEastAsia" w:hAnsiTheme="minorHAnsi" w:cstheme="minorBidi"/>
          <w:noProof/>
          <w:szCs w:val="22"/>
        </w:rPr>
      </w:pPr>
      <w:hyperlink w:anchor="_Toc471892884" w:history="1">
        <w:r w:rsidR="00D31CFA" w:rsidRPr="00E62374">
          <w:rPr>
            <w:rStyle w:val="a3"/>
            <w:rFonts w:hint="eastAsia"/>
            <w:noProof/>
          </w:rPr>
          <w:t>第二十</w:t>
        </w:r>
        <w:r w:rsidR="00D31CFA">
          <w:rPr>
            <w:rStyle w:val="a3"/>
            <w:rFonts w:hint="eastAsia"/>
            <w:noProof/>
          </w:rPr>
          <w:t>三</w:t>
        </w:r>
        <w:r w:rsidR="00D31CFA" w:rsidRPr="00E62374">
          <w:rPr>
            <w:rStyle w:val="a3"/>
            <w:rFonts w:hint="eastAsia"/>
            <w:noProof/>
          </w:rPr>
          <w:t>部分</w:t>
        </w:r>
        <w:r w:rsidR="00D31CFA" w:rsidRPr="00E62374">
          <w:rPr>
            <w:rStyle w:val="a3"/>
            <w:noProof/>
          </w:rPr>
          <w:t xml:space="preserve">  </w:t>
        </w:r>
        <w:r w:rsidR="00D31CFA" w:rsidRPr="00E62374">
          <w:rPr>
            <w:rStyle w:val="a3"/>
            <w:rFonts w:hint="eastAsia"/>
            <w:noProof/>
          </w:rPr>
          <w:t>备查文件</w:t>
        </w:r>
        <w:r w:rsidR="00D31CFA">
          <w:rPr>
            <w:noProof/>
            <w:webHidden/>
          </w:rPr>
          <w:tab/>
        </w:r>
        <w:r w:rsidR="00D31CFA">
          <w:rPr>
            <w:rFonts w:hint="eastAsia"/>
            <w:noProof/>
            <w:webHidden/>
          </w:rPr>
          <w:t>1</w:t>
        </w:r>
        <w:r w:rsidR="00EF4FA9">
          <w:rPr>
            <w:rFonts w:hint="eastAsia"/>
            <w:noProof/>
            <w:webHidden/>
          </w:rPr>
          <w:t>20</w:t>
        </w:r>
      </w:hyperlink>
    </w:p>
    <w:p w14:paraId="320ED5D9" w14:textId="77777777" w:rsidR="00704D7F" w:rsidRDefault="002D32E2" w:rsidP="006A3AEA">
      <w:pPr>
        <w:sectPr w:rsidR="00704D7F" w:rsidSect="00AC76DE">
          <w:pgSz w:w="11906" w:h="16838"/>
          <w:pgMar w:top="1440" w:right="1800" w:bottom="1440" w:left="1800" w:header="851" w:footer="992" w:gutter="0"/>
          <w:pgNumType w:chapStyle="1"/>
          <w:cols w:space="720"/>
          <w:docGrid w:type="lines" w:linePitch="312"/>
        </w:sectPr>
      </w:pPr>
      <w:r w:rsidRPr="00907ECE">
        <w:fldChar w:fldCharType="end"/>
      </w:r>
      <w:bookmarkStart w:id="32" w:name="_Toc416264537"/>
      <w:bookmarkStart w:id="33" w:name="_Toc263092309"/>
      <w:bookmarkStart w:id="34" w:name="_Toc352229747"/>
      <w:bookmarkStart w:id="35" w:name="_Toc31551"/>
      <w:bookmarkStart w:id="36" w:name="_Toc21301"/>
      <w:bookmarkStart w:id="37" w:name="_Toc22864"/>
      <w:bookmarkStart w:id="38" w:name="_Toc24860"/>
      <w:bookmarkStart w:id="39" w:name="_Toc13020"/>
      <w:bookmarkStart w:id="40" w:name="_Toc819"/>
      <w:bookmarkStart w:id="41" w:name="_Toc19592"/>
      <w:bookmarkStart w:id="42" w:name="_Toc2465"/>
      <w:bookmarkStart w:id="43" w:name="_Toc3224"/>
      <w:bookmarkStart w:id="44" w:name="_Toc15067"/>
      <w:bookmarkStart w:id="45" w:name="_Toc6617"/>
      <w:bookmarkStart w:id="46" w:name="_Toc258829399"/>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7E2EBF98" w14:textId="77777777" w:rsidR="001745C9" w:rsidRPr="00886EAA" w:rsidRDefault="001745C9" w:rsidP="00886EAA">
      <w:pPr>
        <w:pStyle w:val="1"/>
        <w:jc w:val="center"/>
        <w:rPr>
          <w:sz w:val="30"/>
          <w:szCs w:val="30"/>
        </w:rPr>
      </w:pPr>
      <w:bookmarkStart w:id="47" w:name="_Toc471892863"/>
      <w:r w:rsidRPr="00886EAA">
        <w:rPr>
          <w:rFonts w:hint="eastAsia"/>
          <w:sz w:val="30"/>
          <w:szCs w:val="30"/>
        </w:rPr>
        <w:lastRenderedPageBreak/>
        <w:t>第一部分</w:t>
      </w:r>
      <w:r w:rsidRPr="00886EAA">
        <w:rPr>
          <w:sz w:val="30"/>
          <w:szCs w:val="30"/>
        </w:rPr>
        <w:t xml:space="preserve">  </w:t>
      </w:r>
      <w:r w:rsidRPr="00886EAA">
        <w:rPr>
          <w:rFonts w:hint="eastAsia"/>
          <w:sz w:val="30"/>
          <w:szCs w:val="30"/>
        </w:rPr>
        <w:t>绪言</w:t>
      </w:r>
      <w:bookmarkEnd w:id="32"/>
      <w:bookmarkEnd w:id="33"/>
      <w:bookmarkEnd w:id="47"/>
    </w:p>
    <w:p w14:paraId="62791B49" w14:textId="0FEF73F7" w:rsidR="00EB59F8" w:rsidRPr="00EB59F8" w:rsidRDefault="001745C9" w:rsidP="00EB59F8">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w:t>
      </w:r>
      <w:r w:rsidR="00487357" w:rsidRPr="002E3582">
        <w:rPr>
          <w:rFonts w:asciiTheme="minorEastAsia" w:hAnsiTheme="minorEastAsia" w:cs="Arial" w:hint="eastAsia"/>
          <w:sz w:val="24"/>
          <w:szCs w:val="24"/>
        </w:rPr>
        <w:t>富荣</w:t>
      </w:r>
      <w:r w:rsidR="00775ABC">
        <w:rPr>
          <w:rFonts w:asciiTheme="minorEastAsia" w:hAnsiTheme="minorEastAsia" w:cs="Arial" w:hint="eastAsia"/>
          <w:sz w:val="24"/>
          <w:szCs w:val="24"/>
        </w:rPr>
        <w:t>福锦</w:t>
      </w:r>
      <w:r w:rsidR="00487357" w:rsidRPr="002E3582">
        <w:rPr>
          <w:rFonts w:asciiTheme="minorEastAsia" w:hAnsiTheme="minorEastAsia" w:cs="Arial" w:hint="eastAsia"/>
          <w:sz w:val="24"/>
          <w:szCs w:val="24"/>
        </w:rPr>
        <w:t>混合型</w:t>
      </w:r>
      <w:r w:rsidRPr="002E3582">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w:t>
      </w:r>
      <w:r w:rsidR="00A919E1">
        <w:rPr>
          <w:rFonts w:hint="eastAsia"/>
          <w:bCs/>
          <w:kern w:val="0"/>
          <w:sz w:val="24"/>
        </w:rPr>
        <w:t>公开募集证券投资基金信息披露管理办法</w:t>
      </w:r>
      <w:r w:rsidRPr="002E3582">
        <w:rPr>
          <w:rFonts w:asciiTheme="minorEastAsia" w:hAnsiTheme="minorEastAsia" w:cs="Arial" w:hint="eastAsia"/>
          <w:sz w:val="24"/>
          <w:szCs w:val="24"/>
        </w:rPr>
        <w:t>》（以下简称“《信息披露办法》”）</w:t>
      </w:r>
      <w:r w:rsidR="00B9537A" w:rsidRPr="003C2CEA">
        <w:rPr>
          <w:rFonts w:asciiTheme="minorEastAsia" w:hAnsiTheme="minorEastAsia" w:cs="Arial" w:hint="eastAsia"/>
          <w:sz w:val="24"/>
          <w:szCs w:val="24"/>
        </w:rPr>
        <w:t>、《公开募集开放式证券投资基金流动性风险管理规定》（以下简称“《管理规定》”）</w:t>
      </w:r>
      <w:r w:rsidRPr="002E3582">
        <w:rPr>
          <w:rFonts w:asciiTheme="minorEastAsia" w:hAnsiTheme="minorEastAsia" w:cs="Arial" w:hint="eastAsia"/>
          <w:sz w:val="24"/>
          <w:szCs w:val="24"/>
        </w:rPr>
        <w:t>以及《</w:t>
      </w:r>
      <w:r w:rsidR="00487357" w:rsidRPr="002E3582">
        <w:rPr>
          <w:rFonts w:asciiTheme="minorEastAsia" w:hAnsiTheme="minorEastAsia" w:cs="Arial" w:hint="eastAsia"/>
          <w:sz w:val="24"/>
          <w:szCs w:val="24"/>
        </w:rPr>
        <w:t>富荣</w:t>
      </w:r>
      <w:r w:rsidR="00775ABC">
        <w:rPr>
          <w:rFonts w:asciiTheme="minorEastAsia" w:hAnsiTheme="minorEastAsia" w:cs="Arial" w:hint="eastAsia"/>
          <w:sz w:val="24"/>
          <w:szCs w:val="24"/>
        </w:rPr>
        <w:t>福锦</w:t>
      </w:r>
      <w:r w:rsidR="00487357" w:rsidRPr="002E3582">
        <w:rPr>
          <w:rFonts w:asciiTheme="minorEastAsia" w:hAnsiTheme="minorEastAsia" w:cs="Arial" w:hint="eastAsia"/>
          <w:sz w:val="24"/>
          <w:szCs w:val="24"/>
        </w:rPr>
        <w:t>混合型</w:t>
      </w:r>
      <w:r w:rsidRPr="002E3582">
        <w:rPr>
          <w:rFonts w:asciiTheme="minorEastAsia" w:hAnsiTheme="minorEastAsia" w:cs="Arial" w:hint="eastAsia"/>
          <w:sz w:val="24"/>
          <w:szCs w:val="24"/>
        </w:rPr>
        <w:t>证券投资基金基金合同》（以下简称“基金合同”）编写。</w:t>
      </w:r>
    </w:p>
    <w:p w14:paraId="5B189D1B"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5A4FE9A0" w14:textId="77777777" w:rsidR="001745C9" w:rsidRPr="002E3582" w:rsidRDefault="00487357"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富荣</w:t>
      </w:r>
      <w:r w:rsidR="00775ABC">
        <w:rPr>
          <w:rFonts w:asciiTheme="minorEastAsia" w:hAnsiTheme="minorEastAsia" w:cs="Arial" w:hint="eastAsia"/>
          <w:sz w:val="24"/>
          <w:szCs w:val="24"/>
        </w:rPr>
        <w:t>福锦</w:t>
      </w:r>
      <w:r w:rsidRPr="002E3582">
        <w:rPr>
          <w:rFonts w:asciiTheme="minorEastAsia" w:hAnsiTheme="minorEastAsia" w:cs="Arial" w:hint="eastAsia"/>
          <w:sz w:val="24"/>
          <w:szCs w:val="24"/>
        </w:rPr>
        <w:t>混合型</w:t>
      </w:r>
      <w:r w:rsidR="001745C9" w:rsidRPr="002E3582">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46C290A4"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133C489" w14:textId="77777777" w:rsidR="00780A15" w:rsidRDefault="00780A15"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780A15" w:rsidSect="002E3582">
          <w:footerReference w:type="default" r:id="rId10"/>
          <w:pgSz w:w="11906" w:h="16838"/>
          <w:pgMar w:top="1440" w:right="1800" w:bottom="1440" w:left="1800" w:header="851" w:footer="992" w:gutter="0"/>
          <w:pgNumType w:chapStyle="1"/>
          <w:cols w:space="720"/>
          <w:docGrid w:type="lines" w:linePitch="312"/>
        </w:sectPr>
      </w:pPr>
      <w:bookmarkStart w:id="48" w:name="_Toc352229748"/>
      <w:bookmarkStart w:id="49" w:name="_Toc5246"/>
      <w:bookmarkStart w:id="50" w:name="_Toc13288"/>
      <w:bookmarkStart w:id="51" w:name="_Toc545"/>
      <w:bookmarkStart w:id="52" w:name="_Toc6149"/>
      <w:bookmarkStart w:id="53" w:name="_Toc24571"/>
      <w:bookmarkStart w:id="54" w:name="_Toc20627"/>
      <w:bookmarkStart w:id="55" w:name="_Toc6683"/>
      <w:bookmarkStart w:id="56" w:name="_Toc20318"/>
      <w:bookmarkStart w:id="57" w:name="_Toc22708"/>
      <w:bookmarkStart w:id="58" w:name="_Toc18631"/>
      <w:bookmarkStart w:id="59" w:name="_Toc733"/>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2A079742" w14:textId="77777777" w:rsidR="001745C9" w:rsidRPr="00886EAA" w:rsidRDefault="001745C9" w:rsidP="00886EAA">
      <w:pPr>
        <w:pStyle w:val="1"/>
        <w:jc w:val="center"/>
        <w:rPr>
          <w:sz w:val="30"/>
          <w:szCs w:val="30"/>
        </w:rPr>
      </w:pPr>
      <w:bookmarkStart w:id="62" w:name="_Toc471892864"/>
      <w:r w:rsidRPr="00886EAA">
        <w:rPr>
          <w:rFonts w:hint="eastAsia"/>
          <w:sz w:val="30"/>
          <w:szCs w:val="30"/>
        </w:rPr>
        <w:lastRenderedPageBreak/>
        <w:t>第二部分</w:t>
      </w:r>
      <w:r w:rsidRPr="00886EAA">
        <w:rPr>
          <w:sz w:val="30"/>
          <w:szCs w:val="30"/>
        </w:rPr>
        <w:t xml:space="preserve">  </w:t>
      </w:r>
      <w:r w:rsidRPr="00886EAA">
        <w:rPr>
          <w:rFonts w:hint="eastAsia"/>
          <w:sz w:val="30"/>
          <w:szCs w:val="30"/>
        </w:rPr>
        <w:t>释义</w:t>
      </w:r>
      <w:bookmarkEnd w:id="62"/>
    </w:p>
    <w:p w14:paraId="00429081"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在本招募说明书中，除非文意另有所指，下列词语或简称具有如下含义：</w:t>
      </w:r>
    </w:p>
    <w:p w14:paraId="14AE49F5"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、基金或本基金：指</w:t>
      </w:r>
      <w:r w:rsidR="00487357" w:rsidRPr="0012019B">
        <w:rPr>
          <w:rFonts w:asciiTheme="minorEastAsia" w:hAnsiTheme="minorEastAsia" w:cs="Times New Roman" w:hint="eastAsia"/>
          <w:sz w:val="24"/>
          <w:szCs w:val="24"/>
        </w:rPr>
        <w:t>富荣</w:t>
      </w:r>
      <w:r w:rsidR="00775ABC">
        <w:rPr>
          <w:rFonts w:asciiTheme="minorEastAsia" w:hAnsiTheme="minorEastAsia" w:cs="Times New Roman" w:hint="eastAsia"/>
          <w:sz w:val="24"/>
          <w:szCs w:val="24"/>
        </w:rPr>
        <w:t>福锦</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w:t>
      </w:r>
    </w:p>
    <w:p w14:paraId="7D57EC1B"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sidRPr="0012019B">
        <w:rPr>
          <w:rFonts w:asciiTheme="minorEastAsia" w:hAnsiTheme="minorEastAsia" w:cs="Times New Roman" w:hint="eastAsia"/>
          <w:sz w:val="24"/>
          <w:szCs w:val="24"/>
        </w:rPr>
        <w:t>、基金管理人：指</w:t>
      </w:r>
      <w:r w:rsidR="00487357" w:rsidRPr="0012019B">
        <w:rPr>
          <w:rFonts w:asciiTheme="minorEastAsia" w:hAnsiTheme="minorEastAsia" w:cs="Times New Roman" w:hint="eastAsia"/>
          <w:sz w:val="24"/>
          <w:szCs w:val="24"/>
        </w:rPr>
        <w:t>富荣</w:t>
      </w:r>
      <w:r w:rsidRPr="0012019B">
        <w:rPr>
          <w:rFonts w:asciiTheme="minorEastAsia" w:hAnsiTheme="minorEastAsia" w:cs="Times New Roman" w:hint="eastAsia"/>
          <w:sz w:val="24"/>
          <w:szCs w:val="24"/>
        </w:rPr>
        <w:t>基金管理有限公司</w:t>
      </w:r>
    </w:p>
    <w:p w14:paraId="3109C78B"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Pr="0012019B">
        <w:rPr>
          <w:rFonts w:asciiTheme="minorEastAsia" w:hAnsiTheme="minorEastAsia" w:cs="Times New Roman" w:hint="eastAsia"/>
          <w:sz w:val="24"/>
          <w:szCs w:val="24"/>
        </w:rPr>
        <w:t>、基金托管人：指</w:t>
      </w:r>
      <w:r w:rsidR="00775ABC">
        <w:rPr>
          <w:rFonts w:asciiTheme="minorEastAsia" w:hAnsiTheme="minorEastAsia" w:cs="Times New Roman" w:hint="eastAsia"/>
          <w:sz w:val="24"/>
          <w:szCs w:val="24"/>
        </w:rPr>
        <w:t>平安银行</w:t>
      </w:r>
      <w:r w:rsidRPr="0012019B">
        <w:rPr>
          <w:rFonts w:asciiTheme="minorEastAsia" w:hAnsiTheme="minorEastAsia" w:cs="Times New Roman" w:hint="eastAsia"/>
          <w:sz w:val="24"/>
          <w:szCs w:val="24"/>
        </w:rPr>
        <w:t>股份有限公司</w:t>
      </w:r>
    </w:p>
    <w:p w14:paraId="5F38F596"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sidRPr="0012019B">
        <w:rPr>
          <w:rFonts w:asciiTheme="minorEastAsia" w:hAnsiTheme="minorEastAsia" w:cs="Times New Roman" w:hint="eastAsia"/>
          <w:sz w:val="24"/>
          <w:szCs w:val="24"/>
        </w:rPr>
        <w:t>、基金合同：指《</w:t>
      </w:r>
      <w:r w:rsidR="00487357" w:rsidRPr="0012019B">
        <w:rPr>
          <w:rFonts w:asciiTheme="minorEastAsia" w:hAnsiTheme="minorEastAsia" w:cs="Times New Roman" w:hint="eastAsia"/>
          <w:sz w:val="24"/>
          <w:szCs w:val="24"/>
        </w:rPr>
        <w:t>富荣</w:t>
      </w:r>
      <w:r w:rsidR="00775ABC">
        <w:rPr>
          <w:rFonts w:asciiTheme="minorEastAsia" w:hAnsiTheme="minorEastAsia" w:cs="Times New Roman" w:hint="eastAsia"/>
          <w:sz w:val="24"/>
          <w:szCs w:val="24"/>
        </w:rPr>
        <w:t>福锦</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证券投资基金基金合同》及对基金合同的任何有效修订和补充</w:t>
      </w:r>
    </w:p>
    <w:p w14:paraId="27327062"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sidRPr="0012019B">
        <w:rPr>
          <w:rFonts w:asciiTheme="minorEastAsia" w:hAnsiTheme="minorEastAsia" w:cs="Times New Roman" w:hint="eastAsia"/>
          <w:sz w:val="24"/>
          <w:szCs w:val="24"/>
        </w:rPr>
        <w:t>、托管协议：指基金管理人与基金托管人就本基金签订之《</w:t>
      </w:r>
      <w:r w:rsidR="00487357" w:rsidRPr="0012019B">
        <w:rPr>
          <w:rFonts w:asciiTheme="minorEastAsia" w:hAnsiTheme="minorEastAsia" w:cs="Times New Roman" w:hint="eastAsia"/>
          <w:sz w:val="24"/>
          <w:szCs w:val="24"/>
        </w:rPr>
        <w:t>富荣</w:t>
      </w:r>
      <w:r w:rsidR="00775ABC">
        <w:rPr>
          <w:rFonts w:asciiTheme="minorEastAsia" w:hAnsiTheme="minorEastAsia" w:cs="Times New Roman" w:hint="eastAsia"/>
          <w:sz w:val="24"/>
          <w:szCs w:val="24"/>
        </w:rPr>
        <w:t>福锦</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证券投资基金托管协议》及对该托管协议的任何有效修订和补充</w:t>
      </w:r>
    </w:p>
    <w:p w14:paraId="550E20DD" w14:textId="70407DE7" w:rsidR="001745C9"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、招募说明书或本招募说明书：指《</w:t>
      </w:r>
      <w:r w:rsidR="00487357" w:rsidRPr="0012019B">
        <w:rPr>
          <w:rFonts w:asciiTheme="minorEastAsia" w:hAnsiTheme="minorEastAsia" w:cs="Times New Roman" w:hint="eastAsia"/>
          <w:sz w:val="24"/>
          <w:szCs w:val="24"/>
        </w:rPr>
        <w:t>富荣</w:t>
      </w:r>
      <w:r w:rsidR="00775ABC">
        <w:rPr>
          <w:rFonts w:asciiTheme="minorEastAsia" w:hAnsiTheme="minorEastAsia" w:cs="Times New Roman" w:hint="eastAsia"/>
          <w:sz w:val="24"/>
          <w:szCs w:val="24"/>
        </w:rPr>
        <w:t>福锦</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证券投资基金招募说明书》及其更新</w:t>
      </w:r>
    </w:p>
    <w:p w14:paraId="1A0FA025" w14:textId="77777777" w:rsidR="00186FFA" w:rsidRPr="0012019B" w:rsidRDefault="00186FFA" w:rsidP="0012019B">
      <w:pPr>
        <w:adjustRightInd w:val="0"/>
        <w:snapToGrid w:val="0"/>
        <w:spacing w:line="360" w:lineRule="auto"/>
        <w:ind w:firstLineChars="200" w:firstLine="480"/>
        <w:rPr>
          <w:rFonts w:asciiTheme="minorEastAsia" w:hAnsiTheme="minorEastAsia" w:cs="Times New Roman"/>
          <w:sz w:val="24"/>
          <w:szCs w:val="24"/>
        </w:rPr>
      </w:pPr>
      <w:r w:rsidRPr="00186FFA">
        <w:rPr>
          <w:rFonts w:asciiTheme="minorEastAsia" w:hAnsiTheme="minorEastAsia" w:cs="Times New Roman"/>
          <w:bCs/>
          <w:sz w:val="24"/>
          <w:szCs w:val="24"/>
        </w:rPr>
        <w:t>7</w:t>
      </w:r>
      <w:r w:rsidRPr="00186FFA">
        <w:rPr>
          <w:rFonts w:asciiTheme="minorEastAsia" w:hAnsiTheme="minorEastAsia" w:cs="Times New Roman" w:hint="eastAsia"/>
          <w:bCs/>
          <w:sz w:val="24"/>
          <w:szCs w:val="24"/>
        </w:rPr>
        <w:t>、基金产品资料概要：指《富荣福锦混合型证券投资基金基金产品资料概要》及其更新</w:t>
      </w:r>
    </w:p>
    <w:p w14:paraId="647F6775" w14:textId="752B0971" w:rsidR="001745C9" w:rsidRPr="0012019B" w:rsidRDefault="00186FFA"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、基金份额发售公告：指《</w:t>
      </w:r>
      <w:r w:rsidR="00487357" w:rsidRPr="0012019B">
        <w:rPr>
          <w:rFonts w:asciiTheme="minorEastAsia" w:hAnsiTheme="minorEastAsia" w:cs="Times New Roman" w:hint="eastAsia"/>
          <w:sz w:val="24"/>
          <w:szCs w:val="24"/>
        </w:rPr>
        <w:t>富荣</w:t>
      </w:r>
      <w:r w:rsidR="00775ABC">
        <w:rPr>
          <w:rFonts w:asciiTheme="minorEastAsia" w:hAnsiTheme="minorEastAsia" w:cs="Times New Roman" w:hint="eastAsia"/>
          <w:sz w:val="24"/>
          <w:szCs w:val="24"/>
        </w:rPr>
        <w:t>福锦</w:t>
      </w:r>
      <w:r w:rsidR="00487357" w:rsidRPr="0012019B">
        <w:rPr>
          <w:rFonts w:asciiTheme="minorEastAsia" w:hAnsiTheme="minorEastAsia" w:cs="Times New Roman" w:hint="eastAsia"/>
          <w:sz w:val="24"/>
          <w:szCs w:val="24"/>
        </w:rPr>
        <w:t>混合型</w:t>
      </w:r>
      <w:r w:rsidR="001745C9" w:rsidRPr="0012019B">
        <w:rPr>
          <w:rFonts w:asciiTheme="minorEastAsia" w:hAnsiTheme="minorEastAsia" w:cs="Times New Roman" w:hint="eastAsia"/>
          <w:sz w:val="24"/>
          <w:szCs w:val="24"/>
        </w:rPr>
        <w:t>证券投资基金基金份额发售公告》</w:t>
      </w:r>
    </w:p>
    <w:p w14:paraId="06B0E04E" w14:textId="0F161E14" w:rsidR="001745C9" w:rsidRPr="0012019B" w:rsidRDefault="00186FFA"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4A99B9EC" w14:textId="5E8C99A4" w:rsidR="00750314" w:rsidRDefault="00186FFA"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sidR="001745C9" w:rsidRPr="0012019B">
        <w:rPr>
          <w:rFonts w:asciiTheme="minorEastAsia" w:hAnsiTheme="minorEastAsia" w:cs="Times New Roman" w:hint="eastAsia"/>
          <w:sz w:val="24"/>
          <w:szCs w:val="24"/>
        </w:rPr>
        <w:t>、</w:t>
      </w:r>
      <w:r w:rsidR="003F1645" w:rsidRPr="0012019B">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067E654F" w14:textId="52EF0124"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00186FFA">
        <w:rPr>
          <w:rFonts w:asciiTheme="minorEastAsia" w:hAnsiTheme="minorEastAsia" w:cs="Times New Roman"/>
          <w:sz w:val="24"/>
          <w:szCs w:val="24"/>
        </w:rPr>
        <w:t>1</w:t>
      </w:r>
      <w:r w:rsidRPr="0012019B">
        <w:rPr>
          <w:rFonts w:asciiTheme="minorEastAsia" w:hAnsiTheme="minorEastAsia" w:cs="Times New Roman" w:hint="eastAsia"/>
          <w:sz w:val="24"/>
          <w:szCs w:val="24"/>
        </w:rPr>
        <w:t>、《销售办法》：指中国证监会</w:t>
      </w:r>
      <w:r w:rsidRPr="0012019B">
        <w:rPr>
          <w:rFonts w:asciiTheme="minorEastAsia" w:hAnsiTheme="minorEastAsia" w:cs="Times New Roman"/>
          <w:sz w:val="24"/>
          <w:szCs w:val="24"/>
        </w:rPr>
        <w:t>2013</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3</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15</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日实施的《证券投资基金销售管理办法》及颁布机关对其不时做出的修订</w:t>
      </w:r>
    </w:p>
    <w:p w14:paraId="3A01419F" w14:textId="2CEE5183"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00186FFA">
        <w:rPr>
          <w:rFonts w:asciiTheme="minorEastAsia" w:hAnsiTheme="minorEastAsia" w:cs="Times New Roman"/>
          <w:sz w:val="24"/>
          <w:szCs w:val="24"/>
        </w:rPr>
        <w:t>2</w:t>
      </w:r>
      <w:r w:rsidRPr="0012019B">
        <w:rPr>
          <w:rFonts w:asciiTheme="minorEastAsia" w:hAnsiTheme="minorEastAsia" w:cs="Times New Roman" w:hint="eastAsia"/>
          <w:sz w:val="24"/>
          <w:szCs w:val="24"/>
        </w:rPr>
        <w:t>、《信息披露办法》：</w:t>
      </w:r>
      <w:r w:rsidR="008D355E">
        <w:rPr>
          <w:rFonts w:hint="eastAsia"/>
          <w:bCs/>
          <w:kern w:val="0"/>
          <w:sz w:val="24"/>
        </w:rPr>
        <w:t>指中国证监会</w:t>
      </w:r>
      <w:r w:rsidR="008D355E">
        <w:rPr>
          <w:bCs/>
          <w:kern w:val="0"/>
          <w:sz w:val="24"/>
        </w:rPr>
        <w:t>2019</w:t>
      </w:r>
      <w:r w:rsidR="008D355E">
        <w:rPr>
          <w:rFonts w:hint="eastAsia"/>
          <w:bCs/>
          <w:kern w:val="0"/>
          <w:sz w:val="24"/>
        </w:rPr>
        <w:t>年</w:t>
      </w:r>
      <w:r w:rsidR="008D355E">
        <w:rPr>
          <w:bCs/>
          <w:kern w:val="0"/>
          <w:sz w:val="24"/>
        </w:rPr>
        <w:t>7</w:t>
      </w:r>
      <w:r w:rsidR="008D355E">
        <w:rPr>
          <w:rFonts w:hint="eastAsia"/>
          <w:bCs/>
          <w:kern w:val="0"/>
          <w:sz w:val="24"/>
        </w:rPr>
        <w:t>月</w:t>
      </w:r>
      <w:r w:rsidR="008D355E">
        <w:rPr>
          <w:bCs/>
          <w:kern w:val="0"/>
          <w:sz w:val="24"/>
        </w:rPr>
        <w:t>26</w:t>
      </w:r>
      <w:r w:rsidR="008D355E">
        <w:rPr>
          <w:rFonts w:hint="eastAsia"/>
          <w:bCs/>
          <w:kern w:val="0"/>
          <w:sz w:val="24"/>
        </w:rPr>
        <w:t>日颁布、同年</w:t>
      </w:r>
      <w:r w:rsidR="008D355E">
        <w:rPr>
          <w:bCs/>
          <w:kern w:val="0"/>
          <w:sz w:val="24"/>
        </w:rPr>
        <w:t>9</w:t>
      </w:r>
      <w:r w:rsidR="008D355E">
        <w:rPr>
          <w:rFonts w:hint="eastAsia"/>
          <w:bCs/>
          <w:kern w:val="0"/>
          <w:sz w:val="24"/>
        </w:rPr>
        <w:t>月</w:t>
      </w:r>
      <w:r w:rsidR="008D355E">
        <w:rPr>
          <w:bCs/>
          <w:kern w:val="0"/>
          <w:sz w:val="24"/>
        </w:rPr>
        <w:t>1</w:t>
      </w:r>
      <w:r w:rsidR="008D355E">
        <w:rPr>
          <w:rFonts w:hint="eastAsia"/>
          <w:bCs/>
          <w:kern w:val="0"/>
          <w:sz w:val="24"/>
        </w:rPr>
        <w:t>日实施的《公开募集证券投资基金信息披露管理办法》</w:t>
      </w:r>
      <w:r w:rsidRPr="0012019B">
        <w:rPr>
          <w:rFonts w:asciiTheme="minorEastAsia" w:hAnsiTheme="minorEastAsia" w:cs="Times New Roman" w:hint="eastAsia"/>
          <w:sz w:val="24"/>
          <w:szCs w:val="24"/>
        </w:rPr>
        <w:t>及颁布机关对其不时做出的修订</w:t>
      </w:r>
    </w:p>
    <w:p w14:paraId="5D3F33E5" w14:textId="4DB9CFA1" w:rsidR="001745C9"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00186FFA">
        <w:rPr>
          <w:rFonts w:asciiTheme="minorEastAsia" w:hAnsiTheme="minorEastAsia" w:cs="Times New Roman"/>
          <w:sz w:val="24"/>
          <w:szCs w:val="24"/>
        </w:rPr>
        <w:t>3</w:t>
      </w:r>
      <w:r w:rsidRPr="0012019B">
        <w:rPr>
          <w:rFonts w:asciiTheme="minorEastAsia" w:hAnsiTheme="minorEastAsia" w:cs="Times New Roman" w:hint="eastAsia"/>
          <w:sz w:val="24"/>
          <w:szCs w:val="24"/>
        </w:rPr>
        <w:t>、《运作办法》：指中国证监会</w:t>
      </w:r>
      <w:r w:rsidRPr="0012019B">
        <w:rPr>
          <w:rFonts w:asciiTheme="minorEastAsia" w:hAnsiTheme="minorEastAsia" w:cs="Times New Roman"/>
          <w:sz w:val="24"/>
          <w:szCs w:val="24"/>
        </w:rPr>
        <w:t>2014</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日实施的《公开募集证券投资基金运作管理办法》及颁布机关对其不时做出的修订</w:t>
      </w:r>
    </w:p>
    <w:p w14:paraId="5CB6CECD" w14:textId="6C5F2070" w:rsidR="005D51A1"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3C2CEA">
        <w:rPr>
          <w:rFonts w:asciiTheme="minorEastAsia" w:hAnsiTheme="minorEastAsia" w:cs="Times New Roman" w:hint="eastAsia"/>
          <w:sz w:val="24"/>
          <w:szCs w:val="24"/>
        </w:rPr>
        <w:t>1</w:t>
      </w:r>
      <w:r w:rsidR="00186FFA">
        <w:rPr>
          <w:rFonts w:asciiTheme="minorEastAsia" w:hAnsiTheme="minorEastAsia" w:cs="Times New Roman"/>
          <w:sz w:val="24"/>
          <w:szCs w:val="24"/>
        </w:rPr>
        <w:t>4</w:t>
      </w:r>
      <w:r w:rsidRPr="003C2CEA">
        <w:rPr>
          <w:rFonts w:asciiTheme="minorEastAsia" w:hAnsiTheme="minorEastAsia" w:cs="Times New Roman" w:hint="eastAsia"/>
          <w:sz w:val="24"/>
          <w:szCs w:val="24"/>
        </w:rPr>
        <w:t>、《管理规定》：指中国证监会2017年8月31日颁布、同年10月1日实</w:t>
      </w:r>
      <w:r w:rsidRPr="003C2CEA">
        <w:rPr>
          <w:rFonts w:asciiTheme="minorEastAsia" w:hAnsiTheme="minorEastAsia" w:cs="Times New Roman" w:hint="eastAsia"/>
          <w:sz w:val="24"/>
          <w:szCs w:val="24"/>
        </w:rPr>
        <w:lastRenderedPageBreak/>
        <w:t>施的《公开募集开放式证券投资基金流动性风险管理规定》及颁布机关对其不时做出的修订</w:t>
      </w:r>
    </w:p>
    <w:p w14:paraId="6C287CEA" w14:textId="186C576F"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00186FFA">
        <w:rPr>
          <w:rFonts w:asciiTheme="minorEastAsia" w:hAnsiTheme="minorEastAsia" w:cs="Times New Roman"/>
          <w:sz w:val="24"/>
          <w:szCs w:val="24"/>
        </w:rPr>
        <w:t>5</w:t>
      </w:r>
      <w:r w:rsidR="001745C9" w:rsidRPr="0012019B">
        <w:rPr>
          <w:rFonts w:asciiTheme="minorEastAsia" w:hAnsiTheme="minorEastAsia" w:cs="Times New Roman" w:hint="eastAsia"/>
          <w:sz w:val="24"/>
          <w:szCs w:val="24"/>
        </w:rPr>
        <w:t>、中国证监会：指中国证券监督管理委员会</w:t>
      </w:r>
    </w:p>
    <w:p w14:paraId="684D132B" w14:textId="0F6302C9" w:rsidR="00FF284A"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00186FFA">
        <w:rPr>
          <w:rFonts w:asciiTheme="minorEastAsia" w:hAnsiTheme="minorEastAsia" w:cs="Times New Roman"/>
          <w:sz w:val="24"/>
          <w:szCs w:val="24"/>
        </w:rPr>
        <w:t>6</w:t>
      </w:r>
      <w:r w:rsidR="001745C9" w:rsidRPr="0012019B">
        <w:rPr>
          <w:rFonts w:asciiTheme="minorEastAsia" w:hAnsiTheme="minorEastAsia" w:cs="Times New Roman" w:hint="eastAsia"/>
          <w:sz w:val="24"/>
          <w:szCs w:val="24"/>
        </w:rPr>
        <w:t>、银行业监督管理机构：</w:t>
      </w:r>
      <w:r w:rsidR="00FF284A" w:rsidRPr="00FF284A">
        <w:rPr>
          <w:rFonts w:asciiTheme="minorEastAsia" w:hAnsiTheme="minorEastAsia" w:cs="Times New Roman" w:hint="eastAsia"/>
          <w:sz w:val="24"/>
          <w:szCs w:val="24"/>
        </w:rPr>
        <w:t>指中国人民银行和</w:t>
      </w:r>
      <w:r w:rsidR="00FF284A" w:rsidRPr="00FF284A">
        <w:rPr>
          <w:rFonts w:asciiTheme="minorEastAsia" w:hAnsiTheme="minorEastAsia" w:cs="Times New Roman"/>
          <w:sz w:val="24"/>
          <w:szCs w:val="24"/>
        </w:rPr>
        <w:t>/</w:t>
      </w:r>
      <w:r w:rsidR="00FF284A" w:rsidRPr="00FF284A">
        <w:rPr>
          <w:rFonts w:asciiTheme="minorEastAsia" w:hAnsiTheme="minorEastAsia" w:cs="Times New Roman" w:hint="eastAsia"/>
          <w:sz w:val="24"/>
          <w:szCs w:val="24"/>
        </w:rPr>
        <w:t>或中国银行保险监督管理委员会</w:t>
      </w:r>
    </w:p>
    <w:p w14:paraId="6FE543B1" w14:textId="646E9B1B"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00186FFA">
        <w:rPr>
          <w:rFonts w:asciiTheme="minorEastAsia" w:hAnsiTheme="minorEastAsia" w:cs="Times New Roman"/>
          <w:sz w:val="24"/>
          <w:szCs w:val="24"/>
        </w:rPr>
        <w:t>7</w:t>
      </w:r>
      <w:r w:rsidR="001745C9" w:rsidRPr="0012019B">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4962CCCB" w14:textId="02413C98"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00186FFA">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、个人投资者：指依据有关法律法规规定可投资于证券投资基金的自然人</w:t>
      </w:r>
    </w:p>
    <w:p w14:paraId="6E576C5F" w14:textId="1BBE4845"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00186FFA">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2AE5768B" w14:textId="5D003F56" w:rsidR="001745C9" w:rsidRPr="0012019B" w:rsidRDefault="00186FFA"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sidR="001745C9" w:rsidRPr="0012019B">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40017A0E" w14:textId="6D8AB9B4"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sidR="00186FFA">
        <w:rPr>
          <w:rFonts w:asciiTheme="minorEastAsia" w:hAnsiTheme="minorEastAsia" w:cs="Times New Roman"/>
          <w:sz w:val="24"/>
          <w:szCs w:val="24"/>
        </w:rPr>
        <w:t>1</w:t>
      </w:r>
      <w:r w:rsidR="001745C9" w:rsidRPr="0012019B">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13B43079" w14:textId="7E032B11"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sidR="00186FFA">
        <w:rPr>
          <w:rFonts w:asciiTheme="minorEastAsia" w:hAnsiTheme="minorEastAsia" w:cs="Times New Roman"/>
          <w:sz w:val="24"/>
          <w:szCs w:val="24"/>
        </w:rPr>
        <w:t>2</w:t>
      </w:r>
      <w:r w:rsidR="001745C9" w:rsidRPr="0012019B">
        <w:rPr>
          <w:rFonts w:asciiTheme="minorEastAsia" w:hAnsiTheme="minorEastAsia" w:cs="Times New Roman" w:hint="eastAsia"/>
          <w:sz w:val="24"/>
          <w:szCs w:val="24"/>
        </w:rPr>
        <w:t>、基金份额持有人：指依基金合同和招募说明书合法取得基金份额的投资人</w:t>
      </w:r>
    </w:p>
    <w:p w14:paraId="02B44D14" w14:textId="5A9834F8"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sidR="00186FFA">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59FDB7CE" w14:textId="1C34E96F"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sidR="00186FFA">
        <w:rPr>
          <w:rFonts w:asciiTheme="minorEastAsia" w:hAnsiTheme="minorEastAsia" w:cs="Times New Roman"/>
          <w:sz w:val="24"/>
          <w:szCs w:val="24"/>
        </w:rPr>
        <w:t>4</w:t>
      </w:r>
      <w:r w:rsidR="001745C9" w:rsidRPr="0012019B">
        <w:rPr>
          <w:rFonts w:asciiTheme="minorEastAsia" w:hAnsiTheme="minorEastAsia" w:cs="Times New Roman" w:hint="eastAsia"/>
          <w:sz w:val="24"/>
          <w:szCs w:val="24"/>
        </w:rPr>
        <w:t>、销售机构：指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基金管理有限公司以及符合《销售办法》和中国证监会规定的其他条件，取得基金销售业务资格并与基金管理人签订了基金销售服务协议，办理基金销售业务的机构</w:t>
      </w:r>
    </w:p>
    <w:p w14:paraId="758134E0" w14:textId="34EC0AE9"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sidR="00186FFA">
        <w:rPr>
          <w:rFonts w:asciiTheme="minorEastAsia" w:hAnsiTheme="minorEastAsia" w:cs="Times New Roman"/>
          <w:sz w:val="24"/>
          <w:szCs w:val="24"/>
        </w:rPr>
        <w:t>5</w:t>
      </w:r>
      <w:r w:rsidR="001745C9" w:rsidRPr="0012019B">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78D65A73" w14:textId="5E6B6057"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sidR="00186FFA">
        <w:rPr>
          <w:rFonts w:asciiTheme="minorEastAsia" w:hAnsiTheme="minorEastAsia" w:cs="Times New Roman"/>
          <w:sz w:val="24"/>
          <w:szCs w:val="24"/>
        </w:rPr>
        <w:t>6</w:t>
      </w:r>
      <w:r w:rsidR="001745C9" w:rsidRPr="0012019B">
        <w:rPr>
          <w:rFonts w:asciiTheme="minorEastAsia" w:hAnsiTheme="minorEastAsia" w:cs="Times New Roman" w:hint="eastAsia"/>
          <w:sz w:val="24"/>
          <w:szCs w:val="24"/>
        </w:rPr>
        <w:t>、登记机构：指办理登记业务的机构。</w:t>
      </w:r>
      <w:r w:rsidR="00824FDE">
        <w:rPr>
          <w:rFonts w:asciiTheme="minorEastAsia" w:hAnsiTheme="minorEastAsia" w:cs="Times New Roman" w:hint="eastAsia"/>
          <w:sz w:val="24"/>
          <w:szCs w:val="24"/>
        </w:rPr>
        <w:t>本</w:t>
      </w:r>
      <w:r w:rsidR="001745C9" w:rsidRPr="0012019B">
        <w:rPr>
          <w:rFonts w:asciiTheme="minorEastAsia" w:hAnsiTheme="minorEastAsia" w:cs="Times New Roman" w:hint="eastAsia"/>
          <w:sz w:val="24"/>
          <w:szCs w:val="24"/>
        </w:rPr>
        <w:t>基金的登记机构为</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基金管理有限公司或接受</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基金管理有限公司委托代为办理登记业务的机构</w:t>
      </w:r>
    </w:p>
    <w:p w14:paraId="5258EF54" w14:textId="585BBF53"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sidR="00186FFA">
        <w:rPr>
          <w:rFonts w:asciiTheme="minorEastAsia" w:hAnsiTheme="minorEastAsia" w:cs="Times New Roman"/>
          <w:sz w:val="24"/>
          <w:szCs w:val="24"/>
        </w:rPr>
        <w:t>7</w:t>
      </w:r>
      <w:r w:rsidR="001745C9" w:rsidRPr="0012019B">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38E2459A" w14:textId="52C7A533"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lastRenderedPageBreak/>
        <w:t>2</w:t>
      </w:r>
      <w:r w:rsidR="00186FFA">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5B9507D9" w14:textId="50196B65"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sidR="00186FFA">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7F5B070A" w14:textId="1993777A" w:rsidR="001745C9" w:rsidRPr="0012019B" w:rsidRDefault="00186FFA"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sidR="001745C9" w:rsidRPr="0012019B">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622A0A75" w14:textId="495B3DB0"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sidR="00186FFA">
        <w:rPr>
          <w:rFonts w:asciiTheme="minorEastAsia" w:hAnsiTheme="minorEastAsia" w:cs="Times New Roman"/>
          <w:sz w:val="24"/>
          <w:szCs w:val="24"/>
        </w:rPr>
        <w:t>1</w:t>
      </w:r>
      <w:r w:rsidR="001745C9" w:rsidRPr="0012019B">
        <w:rPr>
          <w:rFonts w:asciiTheme="minorEastAsia" w:hAnsiTheme="minorEastAsia" w:cs="Times New Roman" w:hint="eastAsia"/>
          <w:sz w:val="24"/>
          <w:szCs w:val="24"/>
        </w:rPr>
        <w:t>、基金募集期：指自基金份额发售之日起至发售结束之日止的期间，最长不得超过</w:t>
      </w:r>
      <w:r w:rsidR="001745C9" w:rsidRPr="0012019B">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个月</w:t>
      </w:r>
    </w:p>
    <w:p w14:paraId="01E02637" w14:textId="4C5A75E2"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00186FFA">
        <w:rPr>
          <w:rFonts w:asciiTheme="minorEastAsia" w:hAnsiTheme="minorEastAsia" w:cs="Times New Roman"/>
          <w:sz w:val="24"/>
          <w:szCs w:val="24"/>
        </w:rPr>
        <w:t>2</w:t>
      </w:r>
      <w:r w:rsidR="001745C9" w:rsidRPr="0012019B">
        <w:rPr>
          <w:rFonts w:asciiTheme="minorEastAsia" w:hAnsiTheme="minorEastAsia" w:cs="Times New Roman" w:hint="eastAsia"/>
          <w:sz w:val="24"/>
          <w:szCs w:val="24"/>
        </w:rPr>
        <w:t>、存续期：指基金合同生效至终止之间的不定期期限</w:t>
      </w:r>
    </w:p>
    <w:p w14:paraId="0F26BB30" w14:textId="45693CFD"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00186FFA">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、工作日：指上海证券交易所、深圳证券交易所的正常交易日</w:t>
      </w:r>
    </w:p>
    <w:p w14:paraId="5BE7E48C" w14:textId="7155803D"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00186FFA">
        <w:rPr>
          <w:rFonts w:asciiTheme="minorEastAsia" w:hAnsiTheme="minorEastAsia" w:cs="Times New Roman"/>
          <w:sz w:val="24"/>
          <w:szCs w:val="24"/>
        </w:rPr>
        <w:t>4</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日：指销售机构在规定时间受理投资人申购、赎回或其他业务申请的开放日</w:t>
      </w:r>
    </w:p>
    <w:p w14:paraId="6A37C3F8" w14:textId="78258530"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00186FFA">
        <w:rPr>
          <w:rFonts w:asciiTheme="minorEastAsia" w:hAnsiTheme="minorEastAsia" w:cs="Times New Roman"/>
          <w:sz w:val="24"/>
          <w:szCs w:val="24"/>
        </w:rPr>
        <w:t>5</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T+n</w:t>
      </w:r>
      <w:r w:rsidR="001745C9" w:rsidRPr="0012019B">
        <w:rPr>
          <w:rFonts w:asciiTheme="minorEastAsia" w:hAnsiTheme="minorEastAsia" w:cs="Times New Roman" w:hint="eastAsia"/>
          <w:sz w:val="24"/>
          <w:szCs w:val="24"/>
        </w:rPr>
        <w:t>日：指自</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日起第</w:t>
      </w:r>
      <w:r w:rsidR="001745C9" w:rsidRPr="0012019B">
        <w:rPr>
          <w:rFonts w:asciiTheme="minorEastAsia" w:hAnsiTheme="minorEastAsia" w:cs="Times New Roman"/>
          <w:sz w:val="24"/>
          <w:szCs w:val="24"/>
        </w:rPr>
        <w:t>n</w:t>
      </w:r>
      <w:r w:rsidR="001745C9" w:rsidRPr="0012019B">
        <w:rPr>
          <w:rFonts w:asciiTheme="minorEastAsia" w:hAnsiTheme="minorEastAsia" w:cs="Times New Roman" w:hint="eastAsia"/>
          <w:sz w:val="24"/>
          <w:szCs w:val="24"/>
        </w:rPr>
        <w:t>个工作日（不包含</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w:t>
      </w:r>
    </w:p>
    <w:p w14:paraId="7865FD9F" w14:textId="52738B55"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00186FFA">
        <w:rPr>
          <w:rFonts w:asciiTheme="minorEastAsia" w:hAnsiTheme="minorEastAsia" w:cs="Times New Roman"/>
          <w:sz w:val="24"/>
          <w:szCs w:val="24"/>
        </w:rPr>
        <w:t>6</w:t>
      </w:r>
      <w:r w:rsidR="001745C9" w:rsidRPr="0012019B">
        <w:rPr>
          <w:rFonts w:asciiTheme="minorEastAsia" w:hAnsiTheme="minorEastAsia" w:cs="Times New Roman" w:hint="eastAsia"/>
          <w:sz w:val="24"/>
          <w:szCs w:val="24"/>
        </w:rPr>
        <w:t>、开放日：指为投资人办理基金份额申购、赎回或其他业务的工作日</w:t>
      </w:r>
    </w:p>
    <w:p w14:paraId="7BBFB89D" w14:textId="35B51053"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00186FFA">
        <w:rPr>
          <w:rFonts w:asciiTheme="minorEastAsia" w:hAnsiTheme="minorEastAsia" w:cs="Times New Roman"/>
          <w:sz w:val="24"/>
          <w:szCs w:val="24"/>
        </w:rPr>
        <w:t>7</w:t>
      </w:r>
      <w:r w:rsidR="001745C9" w:rsidRPr="0012019B">
        <w:rPr>
          <w:rFonts w:asciiTheme="minorEastAsia" w:hAnsiTheme="minorEastAsia" w:cs="Times New Roman" w:hint="eastAsia"/>
          <w:sz w:val="24"/>
          <w:szCs w:val="24"/>
        </w:rPr>
        <w:t>、开放时间：指开放日基金接受申购、赎回或其他交易的时间段</w:t>
      </w:r>
    </w:p>
    <w:p w14:paraId="051A68FB" w14:textId="7E400ED3"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00186FFA">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、《业务规则》：指《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基金管理有限公司开放式基金业务规则》，是规范基金管理人所管理的开放式证券投资基金登记方面的业务规则，由基金管理人和投资人共同遵守</w:t>
      </w:r>
    </w:p>
    <w:p w14:paraId="613A2818" w14:textId="7A85AA36"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00186FFA">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、认购：指在基金募集期内，投资人根据基金合同和招募说明书的规定申请购买基金份额的行为</w:t>
      </w:r>
    </w:p>
    <w:p w14:paraId="0F21026E" w14:textId="4AAE5F4B" w:rsidR="001745C9" w:rsidRPr="0012019B" w:rsidRDefault="00186FFA"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sidR="001745C9" w:rsidRPr="0012019B">
        <w:rPr>
          <w:rFonts w:asciiTheme="minorEastAsia" w:hAnsiTheme="minorEastAsia" w:cs="Times New Roman" w:hint="eastAsia"/>
          <w:sz w:val="24"/>
          <w:szCs w:val="24"/>
        </w:rPr>
        <w:t>、申购：指基金合同生效后，投资人根据基金合同和招募说明书的规定申请购买基金份额的行为</w:t>
      </w:r>
    </w:p>
    <w:p w14:paraId="0066E40C" w14:textId="1E8AA8EC"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sidR="00186FFA">
        <w:rPr>
          <w:rFonts w:asciiTheme="minorEastAsia" w:hAnsiTheme="minorEastAsia" w:cs="Times New Roman"/>
          <w:sz w:val="24"/>
          <w:szCs w:val="24"/>
        </w:rPr>
        <w:t>1</w:t>
      </w:r>
      <w:r w:rsidR="001745C9" w:rsidRPr="0012019B">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064748AD" w14:textId="487F360F"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sidR="00186FFA">
        <w:rPr>
          <w:rFonts w:asciiTheme="minorEastAsia" w:hAnsiTheme="minorEastAsia" w:cs="Times New Roman"/>
          <w:sz w:val="24"/>
          <w:szCs w:val="24"/>
        </w:rPr>
        <w:t>2</w:t>
      </w:r>
      <w:r w:rsidR="001745C9" w:rsidRPr="0012019B">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77BBBDAF" w14:textId="5349AC7F"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sidR="00186FFA">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、转托管：指基金份额持有人在本基金的不同销售机构之间实施的变更所</w:t>
      </w:r>
      <w:r w:rsidR="001745C9" w:rsidRPr="0012019B">
        <w:rPr>
          <w:rFonts w:asciiTheme="minorEastAsia" w:hAnsiTheme="minorEastAsia" w:cs="Times New Roman" w:hint="eastAsia"/>
          <w:sz w:val="24"/>
          <w:szCs w:val="24"/>
        </w:rPr>
        <w:lastRenderedPageBreak/>
        <w:t>持基金份额销售机构的操作</w:t>
      </w:r>
    </w:p>
    <w:p w14:paraId="7868CA8F" w14:textId="4C6B762D"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sidR="00186FFA">
        <w:rPr>
          <w:rFonts w:asciiTheme="minorEastAsia" w:hAnsiTheme="minorEastAsia" w:cs="Times New Roman"/>
          <w:sz w:val="24"/>
          <w:szCs w:val="24"/>
        </w:rPr>
        <w:t>4</w:t>
      </w:r>
      <w:r w:rsidR="001745C9" w:rsidRPr="0012019B">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72FBDDE" w14:textId="51A187B8"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sidR="00186FFA">
        <w:rPr>
          <w:rFonts w:asciiTheme="minorEastAsia" w:hAnsiTheme="minorEastAsia" w:cs="Times New Roman"/>
          <w:sz w:val="24"/>
          <w:szCs w:val="24"/>
        </w:rPr>
        <w:t>5</w:t>
      </w:r>
      <w:r w:rsidR="001745C9" w:rsidRPr="0012019B">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w:t>
      </w:r>
      <w:r w:rsidR="000507C1" w:rsidRPr="0012019B">
        <w:rPr>
          <w:rFonts w:asciiTheme="minorEastAsia" w:hAnsiTheme="minorEastAsia" w:cs="Times New Roman" w:hint="eastAsia"/>
          <w:sz w:val="24"/>
          <w:szCs w:val="24"/>
        </w:rPr>
        <w:t>开放日</w:t>
      </w:r>
      <w:r w:rsidR="001745C9" w:rsidRPr="0012019B">
        <w:rPr>
          <w:rFonts w:asciiTheme="minorEastAsia" w:hAnsiTheme="minorEastAsia" w:cs="Times New Roman" w:hint="eastAsia"/>
          <w:sz w:val="24"/>
          <w:szCs w:val="24"/>
        </w:rPr>
        <w:t>基金总份额的</w:t>
      </w:r>
      <w:r w:rsidR="001745C9" w:rsidRPr="0012019B">
        <w:rPr>
          <w:rFonts w:asciiTheme="minorEastAsia" w:hAnsiTheme="minorEastAsia" w:cs="Times New Roman"/>
          <w:sz w:val="24"/>
          <w:szCs w:val="24"/>
        </w:rPr>
        <w:t>10%</w:t>
      </w:r>
    </w:p>
    <w:p w14:paraId="2D93D979" w14:textId="3CE082D9" w:rsidR="001745C9" w:rsidRPr="0012019B" w:rsidRDefault="005D51A1" w:rsidP="009E19E9">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sidR="00186FFA">
        <w:rPr>
          <w:rFonts w:asciiTheme="minorEastAsia" w:hAnsiTheme="minorEastAsia" w:cs="Times New Roman"/>
          <w:sz w:val="24"/>
          <w:szCs w:val="24"/>
        </w:rPr>
        <w:t>6</w:t>
      </w:r>
      <w:r w:rsidR="001745C9" w:rsidRPr="0012019B">
        <w:rPr>
          <w:rFonts w:asciiTheme="minorEastAsia" w:hAnsiTheme="minorEastAsia" w:cs="Times New Roman" w:hint="eastAsia"/>
          <w:sz w:val="24"/>
          <w:szCs w:val="24"/>
        </w:rPr>
        <w:t>、元：指人民币元</w:t>
      </w:r>
    </w:p>
    <w:p w14:paraId="1C0AB90C" w14:textId="0C0892FB" w:rsidR="001745C9"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sidR="00186FFA">
        <w:rPr>
          <w:rFonts w:asciiTheme="minorEastAsia" w:hAnsiTheme="minorEastAsia" w:cs="Times New Roman"/>
          <w:sz w:val="24"/>
          <w:szCs w:val="24"/>
        </w:rPr>
        <w:t>7</w:t>
      </w:r>
      <w:r w:rsidR="001745C9" w:rsidRPr="0012019B">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6269BCC7" w14:textId="3FFB59FC" w:rsidR="00AA06B3" w:rsidRPr="0012019B" w:rsidRDefault="005D51A1" w:rsidP="00AA06B3">
      <w:pPr>
        <w:adjustRightInd w:val="0"/>
        <w:snapToGrid w:val="0"/>
        <w:spacing w:line="360" w:lineRule="auto"/>
        <w:ind w:firstLineChars="200" w:firstLine="480"/>
        <w:rPr>
          <w:rFonts w:asciiTheme="minorEastAsia" w:hAnsiTheme="minorEastAsia" w:cs="Times New Roman"/>
          <w:sz w:val="24"/>
          <w:szCs w:val="24"/>
        </w:rPr>
      </w:pPr>
      <w:r w:rsidRPr="00AA06B3">
        <w:rPr>
          <w:rFonts w:asciiTheme="minorEastAsia" w:hAnsiTheme="minorEastAsia" w:cs="Times New Roman" w:hint="eastAsia"/>
          <w:sz w:val="24"/>
          <w:szCs w:val="24"/>
        </w:rPr>
        <w:t>4</w:t>
      </w:r>
      <w:r w:rsidR="00186FFA">
        <w:rPr>
          <w:rFonts w:asciiTheme="minorEastAsia" w:hAnsiTheme="minorEastAsia" w:cs="Times New Roman"/>
          <w:sz w:val="24"/>
          <w:szCs w:val="24"/>
        </w:rPr>
        <w:t>8</w:t>
      </w:r>
      <w:r w:rsidR="00AA06B3" w:rsidRPr="00AA06B3">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0D7BF9B5" w14:textId="28B7F83B"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sidR="00186FFA">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、基金资产总值：指基金拥有的各类有价证券、银行存款本息、基金应收申购款及其他资产的价值总和</w:t>
      </w:r>
    </w:p>
    <w:p w14:paraId="68275F4E" w14:textId="7C863713" w:rsidR="001745C9" w:rsidRPr="0012019B" w:rsidRDefault="00186FFA"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sidR="001745C9" w:rsidRPr="0012019B">
        <w:rPr>
          <w:rFonts w:asciiTheme="minorEastAsia" w:hAnsiTheme="minorEastAsia" w:cs="Times New Roman" w:hint="eastAsia"/>
          <w:sz w:val="24"/>
          <w:szCs w:val="24"/>
        </w:rPr>
        <w:t>、基金资产净值：指基金资产总值减去基金负债后的价值</w:t>
      </w:r>
    </w:p>
    <w:p w14:paraId="49802946" w14:textId="43FBBF5A"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00186FFA">
        <w:rPr>
          <w:rFonts w:asciiTheme="minorEastAsia" w:hAnsiTheme="minorEastAsia" w:cs="Times New Roman"/>
          <w:sz w:val="24"/>
          <w:szCs w:val="24"/>
        </w:rPr>
        <w:t>1</w:t>
      </w:r>
      <w:r w:rsidR="001745C9" w:rsidRPr="0012019B">
        <w:rPr>
          <w:rFonts w:asciiTheme="minorEastAsia" w:hAnsiTheme="minorEastAsia" w:cs="Times New Roman" w:hint="eastAsia"/>
          <w:sz w:val="24"/>
          <w:szCs w:val="24"/>
        </w:rPr>
        <w:t>、基金份额净值：指计算日基金资产净值除以计算日基金份额总数</w:t>
      </w:r>
    </w:p>
    <w:p w14:paraId="54BC3885" w14:textId="2BE8A575"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00186FFA">
        <w:rPr>
          <w:rFonts w:asciiTheme="minorEastAsia" w:hAnsiTheme="minorEastAsia" w:cs="Times New Roman"/>
          <w:sz w:val="24"/>
          <w:szCs w:val="24"/>
        </w:rPr>
        <w:t>2</w:t>
      </w:r>
      <w:r w:rsidR="001745C9" w:rsidRPr="0012019B">
        <w:rPr>
          <w:rFonts w:asciiTheme="minorEastAsia" w:hAnsiTheme="minorEastAsia" w:cs="Times New Roman" w:hint="eastAsia"/>
          <w:sz w:val="24"/>
          <w:szCs w:val="24"/>
        </w:rPr>
        <w:t>、基金资产估值：指计算评估基金资产和负债的价值，以确定基金资产净值和基金份额净值的过程</w:t>
      </w:r>
    </w:p>
    <w:p w14:paraId="53D13B34" w14:textId="1720311B"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00186FFA">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、基金份额的类别：</w:t>
      </w:r>
      <w:r w:rsidR="00552750">
        <w:rPr>
          <w:rFonts w:asciiTheme="minorEastAsia" w:hAnsiTheme="minorEastAsia" w:cs="Times New Roman" w:hint="eastAsia"/>
          <w:sz w:val="24"/>
          <w:szCs w:val="24"/>
        </w:rPr>
        <w:t>指</w:t>
      </w:r>
      <w:r w:rsidR="001745C9" w:rsidRPr="0012019B">
        <w:rPr>
          <w:rFonts w:asciiTheme="minorEastAsia" w:hAnsiTheme="minorEastAsia" w:cs="Times New Roman" w:hint="eastAsia"/>
          <w:sz w:val="24"/>
          <w:szCs w:val="24"/>
        </w:rPr>
        <w:t>本基金根据销售服务费收取方式的不同，将基金份额分为不同的类别</w:t>
      </w:r>
    </w:p>
    <w:p w14:paraId="1CD92185" w14:textId="490883BE"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sidR="00186FFA">
        <w:rPr>
          <w:rFonts w:asciiTheme="minorEastAsia" w:hAnsiTheme="minorEastAsia" w:cs="Times New Roman"/>
          <w:sz w:val="24"/>
          <w:szCs w:val="24"/>
        </w:rPr>
        <w:t>4</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A</w:t>
      </w:r>
      <w:r w:rsidR="001745C9" w:rsidRPr="0012019B">
        <w:rPr>
          <w:rFonts w:asciiTheme="minorEastAsia" w:hAnsiTheme="minorEastAsia" w:cs="Times New Roman" w:hint="eastAsia"/>
          <w:sz w:val="24"/>
          <w:szCs w:val="24"/>
        </w:rPr>
        <w:t>类基金份额：</w:t>
      </w:r>
      <w:r w:rsidR="004C4A0F" w:rsidRPr="004C4A0F">
        <w:rPr>
          <w:rFonts w:asciiTheme="minorEastAsia" w:hAnsiTheme="minorEastAsia" w:cs="Times New Roman" w:hint="eastAsia"/>
          <w:sz w:val="24"/>
          <w:szCs w:val="24"/>
        </w:rPr>
        <w:t>指在投资者认购、申购时收取前端认购、申购费用</w:t>
      </w:r>
      <w:r w:rsidR="00B00E64">
        <w:rPr>
          <w:rFonts w:asciiTheme="minorEastAsia" w:hAnsiTheme="minorEastAsia" w:cs="Times New Roman" w:hint="eastAsia"/>
          <w:sz w:val="24"/>
          <w:szCs w:val="24"/>
        </w:rPr>
        <w:t>，</w:t>
      </w:r>
      <w:r w:rsidR="00B00E64" w:rsidRPr="000D4B99">
        <w:rPr>
          <w:rFonts w:hint="eastAsia"/>
          <w:bCs/>
          <w:sz w:val="24"/>
          <w:szCs w:val="24"/>
        </w:rPr>
        <w:t>在赎回时根据持有期限收取赎回费用的基金份额</w:t>
      </w:r>
      <w:r w:rsidR="00B00E64" w:rsidRPr="000D4B99">
        <w:rPr>
          <w:bCs/>
          <w:sz w:val="24"/>
          <w:szCs w:val="24"/>
        </w:rPr>
        <w:t>，</w:t>
      </w:r>
      <w:r w:rsidR="004C4A0F" w:rsidRPr="004C4A0F">
        <w:rPr>
          <w:rFonts w:asciiTheme="minorEastAsia" w:hAnsiTheme="minorEastAsia" w:cs="Times New Roman" w:hint="eastAsia"/>
          <w:sz w:val="24"/>
          <w:szCs w:val="24"/>
        </w:rPr>
        <w:t>而不从本类别基金资产中计提销售服务费的</w:t>
      </w:r>
      <w:r w:rsidR="00B00E64">
        <w:rPr>
          <w:rFonts w:asciiTheme="minorEastAsia" w:hAnsiTheme="minorEastAsia" w:cs="Times New Roman" w:hint="eastAsia"/>
          <w:sz w:val="24"/>
          <w:szCs w:val="24"/>
        </w:rPr>
        <w:t>基金份额类别</w:t>
      </w:r>
    </w:p>
    <w:p w14:paraId="50E7A6CF" w14:textId="66B2ECEF"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sidR="00186FFA">
        <w:rPr>
          <w:rFonts w:asciiTheme="minorEastAsia" w:hAnsiTheme="minorEastAsia" w:cs="Times New Roman"/>
          <w:sz w:val="24"/>
          <w:szCs w:val="24"/>
        </w:rPr>
        <w:t>5</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C</w:t>
      </w:r>
      <w:r w:rsidR="001745C9" w:rsidRPr="0012019B">
        <w:rPr>
          <w:rFonts w:asciiTheme="minorEastAsia" w:hAnsiTheme="minorEastAsia" w:cs="Times New Roman" w:hint="eastAsia"/>
          <w:sz w:val="24"/>
          <w:szCs w:val="24"/>
        </w:rPr>
        <w:t>类基金份额：</w:t>
      </w:r>
      <w:r w:rsidR="004C4A0F" w:rsidRPr="004C4A0F">
        <w:rPr>
          <w:rFonts w:asciiTheme="minorEastAsia" w:hAnsiTheme="minorEastAsia" w:cs="Times New Roman" w:hint="eastAsia"/>
          <w:sz w:val="24"/>
          <w:szCs w:val="24"/>
        </w:rPr>
        <w:t>指在投资者认购、申购时不收取前端认购、申购费用，</w:t>
      </w:r>
      <w:r w:rsidR="00B00E64" w:rsidRPr="00027603">
        <w:rPr>
          <w:rFonts w:hint="eastAsia"/>
          <w:bCs/>
          <w:sz w:val="24"/>
          <w:szCs w:val="24"/>
        </w:rPr>
        <w:t>在赎回时根据持有期限收取赎回费用，</w:t>
      </w:r>
      <w:r w:rsidR="00B00E64" w:rsidRPr="000D4B99">
        <w:rPr>
          <w:rFonts w:hint="eastAsia"/>
          <w:bCs/>
          <w:sz w:val="24"/>
          <w:szCs w:val="24"/>
        </w:rPr>
        <w:t>且</w:t>
      </w:r>
      <w:r w:rsidR="004C4A0F" w:rsidRPr="004C4A0F">
        <w:rPr>
          <w:rFonts w:asciiTheme="minorEastAsia" w:hAnsiTheme="minorEastAsia" w:cs="Times New Roman" w:hint="eastAsia"/>
          <w:sz w:val="24"/>
          <w:szCs w:val="24"/>
        </w:rPr>
        <w:t>从本类别基金资产中计提销售服务费的</w:t>
      </w:r>
      <w:r w:rsidR="00B00E64">
        <w:rPr>
          <w:rFonts w:asciiTheme="minorEastAsia" w:hAnsiTheme="minorEastAsia" w:cs="Times New Roman" w:hint="eastAsia"/>
          <w:sz w:val="24"/>
          <w:szCs w:val="24"/>
        </w:rPr>
        <w:t>基金份额类别</w:t>
      </w:r>
    </w:p>
    <w:p w14:paraId="61F73594" w14:textId="79386FA7" w:rsidR="00EA48DF" w:rsidRPr="00CB689D" w:rsidRDefault="00EA48DF" w:rsidP="00EA48DF">
      <w:pPr>
        <w:spacing w:line="360" w:lineRule="auto"/>
        <w:ind w:firstLineChars="200" w:firstLine="480"/>
        <w:rPr>
          <w:bCs/>
          <w:sz w:val="24"/>
          <w:szCs w:val="24"/>
        </w:rPr>
      </w:pPr>
      <w:r>
        <w:rPr>
          <w:rFonts w:hint="eastAsia"/>
          <w:bCs/>
          <w:sz w:val="24"/>
          <w:szCs w:val="24"/>
        </w:rPr>
        <w:t>5</w:t>
      </w:r>
      <w:r w:rsidR="00186FFA">
        <w:rPr>
          <w:bCs/>
          <w:sz w:val="24"/>
          <w:szCs w:val="24"/>
        </w:rPr>
        <w:t>6</w:t>
      </w:r>
      <w:r w:rsidRPr="00CB689D">
        <w:rPr>
          <w:rFonts w:hint="eastAsia"/>
          <w:bCs/>
          <w:sz w:val="24"/>
          <w:szCs w:val="24"/>
        </w:rPr>
        <w:t>、流动性受限资产：是指由于法律法规、监管、合同或操作障碍等原因无法以合理价格予以变现的资产，包括但不限于到期日在</w:t>
      </w:r>
      <w:r w:rsidRPr="00CB689D">
        <w:rPr>
          <w:rFonts w:hint="eastAsia"/>
          <w:bCs/>
          <w:sz w:val="24"/>
          <w:szCs w:val="24"/>
        </w:rPr>
        <w:t xml:space="preserve">10 </w:t>
      </w:r>
      <w:r w:rsidRPr="00CB689D">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w:t>
      </w:r>
      <w:r w:rsidRPr="00CB689D">
        <w:rPr>
          <w:rFonts w:hint="eastAsia"/>
          <w:bCs/>
          <w:sz w:val="24"/>
          <w:szCs w:val="24"/>
        </w:rPr>
        <w:lastRenderedPageBreak/>
        <w:t>或交易的债券等</w:t>
      </w:r>
    </w:p>
    <w:p w14:paraId="63CF5B8F" w14:textId="052049EA" w:rsidR="00EA48DF" w:rsidRPr="00440B29" w:rsidRDefault="00EA48DF" w:rsidP="00EA48DF">
      <w:pPr>
        <w:spacing w:line="360" w:lineRule="auto"/>
        <w:ind w:firstLineChars="200" w:firstLine="480"/>
        <w:rPr>
          <w:bCs/>
          <w:sz w:val="24"/>
          <w:szCs w:val="24"/>
        </w:rPr>
      </w:pPr>
      <w:r>
        <w:rPr>
          <w:rFonts w:hint="eastAsia"/>
          <w:bCs/>
          <w:sz w:val="24"/>
          <w:szCs w:val="24"/>
        </w:rPr>
        <w:t>5</w:t>
      </w:r>
      <w:r w:rsidR="00186FFA">
        <w:rPr>
          <w:bCs/>
          <w:sz w:val="24"/>
          <w:szCs w:val="24"/>
        </w:rPr>
        <w:t>7</w:t>
      </w:r>
      <w:r w:rsidRPr="00CB689D">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24F87343" w14:textId="5AE04D8C" w:rsidR="00EA48DF" w:rsidRPr="007B62D3" w:rsidRDefault="00EA48DF" w:rsidP="00EA48DF">
      <w:pPr>
        <w:spacing w:line="360" w:lineRule="auto"/>
        <w:ind w:firstLineChars="200" w:firstLine="460"/>
        <w:rPr>
          <w:bCs/>
          <w:sz w:val="24"/>
          <w:szCs w:val="24"/>
        </w:rPr>
      </w:pPr>
      <w:r w:rsidRPr="00F75148">
        <w:rPr>
          <w:kern w:val="0"/>
          <w:sz w:val="23"/>
          <w:szCs w:val="23"/>
        </w:rPr>
        <w:t>5</w:t>
      </w:r>
      <w:r w:rsidR="00186FFA">
        <w:rPr>
          <w:kern w:val="0"/>
          <w:sz w:val="23"/>
          <w:szCs w:val="23"/>
        </w:rPr>
        <w:t>8</w:t>
      </w:r>
      <w:r w:rsidRPr="007B62D3">
        <w:rPr>
          <w:rFonts w:hint="eastAsia"/>
          <w:bCs/>
          <w:sz w:val="24"/>
          <w:szCs w:val="24"/>
        </w:rPr>
        <w:t>、</w:t>
      </w:r>
      <w:r w:rsidRPr="007B62D3">
        <w:rPr>
          <w:bCs/>
          <w:sz w:val="24"/>
          <w:szCs w:val="24"/>
        </w:rPr>
        <w:t>指定媒</w:t>
      </w:r>
      <w:r>
        <w:rPr>
          <w:rFonts w:hint="eastAsia"/>
          <w:bCs/>
          <w:sz w:val="24"/>
          <w:szCs w:val="24"/>
        </w:rPr>
        <w:t>介</w:t>
      </w:r>
      <w:r w:rsidRPr="007B62D3">
        <w:rPr>
          <w:bCs/>
          <w:sz w:val="24"/>
          <w:szCs w:val="24"/>
        </w:rPr>
        <w:t>：</w:t>
      </w:r>
      <w:r w:rsidR="0043660A">
        <w:rPr>
          <w:rFonts w:hint="eastAsia"/>
          <w:bCs/>
          <w:kern w:val="0"/>
          <w:sz w:val="24"/>
        </w:rPr>
        <w:t>指中国证监会指定的用以进行信息披露的全国性报刊及指定互联网网站（包括基金管理人网站、基金托管人网站、中国证监会基金电子披露网站）等媒介</w:t>
      </w:r>
    </w:p>
    <w:p w14:paraId="6A6AA3E9" w14:textId="6A0BD590" w:rsidR="00EA48DF" w:rsidRDefault="00EA48DF" w:rsidP="00EA48DF">
      <w:pPr>
        <w:spacing w:line="360" w:lineRule="auto"/>
        <w:ind w:firstLineChars="200" w:firstLine="480"/>
        <w:rPr>
          <w:b/>
          <w:bCs/>
        </w:rPr>
        <w:sectPr w:rsidR="00EA48DF" w:rsidSect="007F7827">
          <w:footerReference w:type="default" r:id="rId11"/>
          <w:pgSz w:w="11906" w:h="16838"/>
          <w:pgMar w:top="1440" w:right="1800" w:bottom="1440" w:left="1800" w:header="851" w:footer="992" w:gutter="0"/>
          <w:pgNumType w:start="5" w:chapStyle="1"/>
          <w:cols w:space="720"/>
          <w:docGrid w:type="lines" w:linePitch="312"/>
        </w:sectPr>
      </w:pPr>
      <w:r w:rsidRPr="007B62D3">
        <w:rPr>
          <w:rFonts w:hint="eastAsia"/>
          <w:bCs/>
          <w:sz w:val="24"/>
          <w:szCs w:val="24"/>
        </w:rPr>
        <w:t>5</w:t>
      </w:r>
      <w:r w:rsidR="00186FFA">
        <w:rPr>
          <w:bCs/>
          <w:sz w:val="24"/>
          <w:szCs w:val="24"/>
        </w:rPr>
        <w:t>9</w:t>
      </w:r>
      <w:r w:rsidRPr="007B62D3">
        <w:rPr>
          <w:rFonts w:hint="eastAsia"/>
          <w:bCs/>
          <w:sz w:val="24"/>
          <w:szCs w:val="24"/>
        </w:rPr>
        <w:t>、</w:t>
      </w:r>
      <w:r w:rsidRPr="007B62D3">
        <w:rPr>
          <w:bCs/>
          <w:sz w:val="24"/>
          <w:szCs w:val="24"/>
        </w:rPr>
        <w:t>不可抗力：指本</w:t>
      </w:r>
      <w:r w:rsidRPr="007B62D3">
        <w:rPr>
          <w:rFonts w:hint="eastAsia"/>
          <w:bCs/>
          <w:sz w:val="24"/>
          <w:szCs w:val="24"/>
        </w:rPr>
        <w:t>基金</w:t>
      </w:r>
      <w:r w:rsidRPr="007B62D3">
        <w:rPr>
          <w:bCs/>
          <w:sz w:val="24"/>
          <w:szCs w:val="24"/>
        </w:rPr>
        <w:t>合同当事人不能预见、不能避免且不能克服的客观事件</w:t>
      </w:r>
    </w:p>
    <w:p w14:paraId="181F01EE" w14:textId="77777777" w:rsidR="001745C9" w:rsidRPr="00886EAA" w:rsidRDefault="001745C9" w:rsidP="00886EAA">
      <w:pPr>
        <w:pStyle w:val="1"/>
        <w:jc w:val="center"/>
        <w:rPr>
          <w:sz w:val="30"/>
          <w:szCs w:val="30"/>
        </w:rPr>
      </w:pPr>
      <w:bookmarkStart w:id="63" w:name="_Toc416264539"/>
      <w:bookmarkStart w:id="64" w:name="_Toc263092311"/>
      <w:bookmarkStart w:id="65" w:name="_Toc471892865"/>
      <w:bookmarkStart w:id="66" w:name="_Toc410197817"/>
      <w:bookmarkStart w:id="67" w:name="_Toc352229749"/>
      <w:bookmarkStart w:id="68" w:name="_Toc24682"/>
      <w:bookmarkStart w:id="69" w:name="_Toc29784"/>
      <w:bookmarkStart w:id="70" w:name="_Toc90742390"/>
      <w:bookmarkStart w:id="71" w:name="_Toc27226"/>
      <w:bookmarkStart w:id="72" w:name="_Toc6714"/>
      <w:bookmarkStart w:id="73" w:name="_Toc27189"/>
      <w:bookmarkStart w:id="74" w:name="_Toc7151"/>
      <w:bookmarkStart w:id="75" w:name="_Toc3266"/>
      <w:bookmarkStart w:id="76" w:name="_Toc29948"/>
      <w:bookmarkStart w:id="77" w:name="_Toc90742688"/>
      <w:bookmarkStart w:id="78" w:name="_Toc15203"/>
      <w:bookmarkStart w:id="79" w:name="_Toc90742321"/>
      <w:bookmarkStart w:id="80" w:name="_Toc22074"/>
      <w:bookmarkStart w:id="81" w:name="_Toc16265"/>
      <w:bookmarkEnd w:id="48"/>
      <w:bookmarkEnd w:id="49"/>
      <w:bookmarkEnd w:id="50"/>
      <w:bookmarkEnd w:id="51"/>
      <w:bookmarkEnd w:id="52"/>
      <w:bookmarkEnd w:id="53"/>
      <w:bookmarkEnd w:id="54"/>
      <w:bookmarkEnd w:id="55"/>
      <w:bookmarkEnd w:id="56"/>
      <w:bookmarkEnd w:id="57"/>
      <w:bookmarkEnd w:id="58"/>
      <w:bookmarkEnd w:id="59"/>
      <w:r w:rsidRPr="00886EAA">
        <w:rPr>
          <w:rFonts w:hint="eastAsia"/>
          <w:sz w:val="30"/>
          <w:szCs w:val="30"/>
        </w:rPr>
        <w:lastRenderedPageBreak/>
        <w:t>第三部分</w:t>
      </w:r>
      <w:r w:rsidRPr="00886EAA">
        <w:rPr>
          <w:sz w:val="30"/>
          <w:szCs w:val="30"/>
        </w:rPr>
        <w:t xml:space="preserve">  </w:t>
      </w:r>
      <w:r w:rsidRPr="00886EAA">
        <w:rPr>
          <w:rFonts w:hint="eastAsia"/>
          <w:sz w:val="30"/>
          <w:szCs w:val="30"/>
        </w:rPr>
        <w:t>基金管理人</w:t>
      </w:r>
      <w:bookmarkEnd w:id="63"/>
      <w:bookmarkEnd w:id="64"/>
      <w:bookmarkEnd w:id="65"/>
    </w:p>
    <w:p w14:paraId="7899CA98" w14:textId="77777777"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一、基金管理人概况</w:t>
      </w:r>
    </w:p>
    <w:p w14:paraId="3EFE1FD5"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名称：</w:t>
      </w:r>
      <w:r w:rsidR="00487357" w:rsidRPr="0012019B">
        <w:rPr>
          <w:rFonts w:asciiTheme="minorEastAsia" w:hAnsiTheme="minorEastAsia" w:cs="Times New Roman" w:hint="eastAsia"/>
          <w:kern w:val="0"/>
          <w:sz w:val="24"/>
          <w:szCs w:val="24"/>
        </w:rPr>
        <w:t>富荣</w:t>
      </w:r>
      <w:r w:rsidRPr="0012019B">
        <w:rPr>
          <w:rFonts w:asciiTheme="minorEastAsia" w:hAnsiTheme="minorEastAsia" w:cs="Times New Roman" w:hint="eastAsia"/>
          <w:kern w:val="0"/>
          <w:sz w:val="24"/>
          <w:szCs w:val="24"/>
        </w:rPr>
        <w:t>基金管理有限公司</w:t>
      </w:r>
    </w:p>
    <w:p w14:paraId="3617F689"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住所：</w:t>
      </w:r>
      <w:r w:rsidR="00487357" w:rsidRPr="0012019B">
        <w:rPr>
          <w:rFonts w:asciiTheme="minorEastAsia" w:hAnsiTheme="minorEastAsia" w:cs="Times New Roman" w:hint="eastAsia"/>
          <w:kern w:val="0"/>
          <w:sz w:val="24"/>
          <w:szCs w:val="24"/>
        </w:rPr>
        <w:t>广州市南沙区海滨路171号南沙金融大厦11楼1101之一J20室</w:t>
      </w:r>
    </w:p>
    <w:p w14:paraId="5059BC89"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办公地址：深圳市福田区</w:t>
      </w:r>
      <w:r w:rsidR="00487357" w:rsidRPr="0012019B">
        <w:rPr>
          <w:rFonts w:asciiTheme="minorEastAsia" w:hAnsiTheme="minorEastAsia" w:cs="Times New Roman" w:hint="eastAsia"/>
          <w:kern w:val="0"/>
          <w:sz w:val="24"/>
          <w:szCs w:val="24"/>
        </w:rPr>
        <w:t>深南大道2012号深圳交易所大厦3501室</w:t>
      </w:r>
    </w:p>
    <w:p w14:paraId="1DA2BAA6"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法定代表人：</w:t>
      </w:r>
      <w:r w:rsidR="003A78F9">
        <w:rPr>
          <w:rFonts w:ascii="Arial Unicode MS" w:hAnsi="Arial Unicode MS" w:cs="Arial" w:hint="eastAsia"/>
          <w:kern w:val="0"/>
          <w:sz w:val="24"/>
        </w:rPr>
        <w:t>杨小舟</w:t>
      </w:r>
    </w:p>
    <w:p w14:paraId="06DF34D8"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成立时间：</w:t>
      </w:r>
      <w:r w:rsidR="003A1C92" w:rsidRPr="0012019B">
        <w:rPr>
          <w:rFonts w:asciiTheme="minorEastAsia" w:hAnsiTheme="minorEastAsia" w:cs="Times New Roman" w:hint="eastAsia"/>
          <w:kern w:val="0"/>
          <w:sz w:val="24"/>
          <w:szCs w:val="24"/>
        </w:rPr>
        <w:t>2016年1月25日</w:t>
      </w:r>
    </w:p>
    <w:p w14:paraId="3BFB0156"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注册资本：</w:t>
      </w:r>
      <w:r w:rsidR="003A1C92" w:rsidRPr="0012019B">
        <w:rPr>
          <w:rFonts w:asciiTheme="minorEastAsia" w:hAnsiTheme="minorEastAsia" w:cs="Times New Roman" w:hint="eastAsia"/>
          <w:kern w:val="0"/>
          <w:sz w:val="24"/>
          <w:szCs w:val="24"/>
        </w:rPr>
        <w:t>2</w:t>
      </w:r>
      <w:r w:rsidRPr="0012019B">
        <w:rPr>
          <w:rFonts w:asciiTheme="minorEastAsia" w:hAnsiTheme="minorEastAsia" w:cs="Times New Roman" w:hint="eastAsia"/>
          <w:kern w:val="0"/>
          <w:sz w:val="24"/>
          <w:szCs w:val="24"/>
        </w:rPr>
        <w:t>亿元人民币</w:t>
      </w:r>
    </w:p>
    <w:p w14:paraId="276F02EE"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存续期间：持续经营</w:t>
      </w:r>
    </w:p>
    <w:p w14:paraId="68D03143" w14:textId="630CF01E"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联系人：</w:t>
      </w:r>
      <w:r w:rsidR="00197F8C" w:rsidRPr="00197F8C">
        <w:rPr>
          <w:rFonts w:asciiTheme="minorEastAsia" w:hAnsiTheme="minorEastAsia" w:cs="Times New Roman" w:hint="eastAsia"/>
          <w:kern w:val="0"/>
          <w:sz w:val="24"/>
          <w:szCs w:val="24"/>
        </w:rPr>
        <w:t>蔡晓忠</w:t>
      </w:r>
    </w:p>
    <w:p w14:paraId="15FEB826"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联系电话：（0755）</w:t>
      </w:r>
      <w:r w:rsidR="003A1C92" w:rsidRPr="0012019B">
        <w:rPr>
          <w:rFonts w:asciiTheme="minorEastAsia" w:hAnsiTheme="minorEastAsia" w:cs="Times New Roman"/>
          <w:kern w:val="0"/>
          <w:sz w:val="24"/>
          <w:szCs w:val="24"/>
        </w:rPr>
        <w:t>8435</w:t>
      </w:r>
      <w:r w:rsidR="003A1C92" w:rsidRPr="0012019B">
        <w:rPr>
          <w:rFonts w:asciiTheme="minorEastAsia" w:hAnsiTheme="minorEastAsia" w:cs="Times New Roman" w:hint="eastAsia"/>
          <w:kern w:val="0"/>
          <w:sz w:val="24"/>
          <w:szCs w:val="24"/>
        </w:rPr>
        <w:t xml:space="preserve"> </w:t>
      </w:r>
      <w:r w:rsidR="003A1C92" w:rsidRPr="0012019B">
        <w:rPr>
          <w:rFonts w:asciiTheme="minorEastAsia" w:hAnsiTheme="minorEastAsia" w:cs="Times New Roman"/>
          <w:kern w:val="0"/>
          <w:sz w:val="24"/>
          <w:szCs w:val="24"/>
        </w:rPr>
        <w:t>663</w:t>
      </w:r>
      <w:r w:rsidR="0015138A">
        <w:rPr>
          <w:rFonts w:asciiTheme="minorEastAsia" w:hAnsiTheme="minorEastAsia" w:cs="Times New Roman" w:hint="eastAsia"/>
          <w:kern w:val="0"/>
          <w:sz w:val="24"/>
          <w:szCs w:val="24"/>
        </w:rPr>
        <w:t>6</w:t>
      </w:r>
    </w:p>
    <w:p w14:paraId="67EB575A" w14:textId="77777777" w:rsidR="00DA3803" w:rsidRPr="0012019B" w:rsidRDefault="00DA3803" w:rsidP="0012019B">
      <w:pPr>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12019B" w14:paraId="03BAB493"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4A8317D3"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14:paraId="2235C45C"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出资比例</w:t>
            </w:r>
          </w:p>
        </w:tc>
      </w:tr>
      <w:tr w:rsidR="00DA3803" w:rsidRPr="0012019B" w14:paraId="7A33BA06"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2CAE12E4"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2D17841B"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50%</w:t>
            </w:r>
          </w:p>
        </w:tc>
      </w:tr>
      <w:tr w:rsidR="00DA3803" w:rsidRPr="0012019B" w14:paraId="773FF646"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2D747D8E"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9017059"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45.1%</w:t>
            </w:r>
          </w:p>
        </w:tc>
      </w:tr>
      <w:tr w:rsidR="00DA3803" w:rsidRPr="0012019B" w14:paraId="32C64839"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6BD7C381"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湖南</w:t>
            </w:r>
            <w:r w:rsidR="00C169CD">
              <w:rPr>
                <w:rFonts w:asciiTheme="minorEastAsia" w:hAnsiTheme="minorEastAsia" w:cs="Arial" w:hint="eastAsia"/>
                <w:kern w:val="0"/>
                <w:sz w:val="24"/>
                <w:szCs w:val="24"/>
              </w:rPr>
              <w:t>省</w:t>
            </w:r>
            <w:r w:rsidRPr="0012019B">
              <w:rPr>
                <w:rFonts w:asciiTheme="minorEastAsia" w:hAnsiTheme="minorEastAsia" w:cs="Arial" w:hint="eastAsia"/>
                <w:kern w:val="0"/>
                <w:sz w:val="24"/>
                <w:szCs w:val="24"/>
              </w:rPr>
              <w:t>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4F74113E"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4.9%</w:t>
            </w:r>
          </w:p>
        </w:tc>
      </w:tr>
    </w:tbl>
    <w:p w14:paraId="7BCD7E3B" w14:textId="77777777" w:rsidR="00DA3803" w:rsidRPr="0012019B" w:rsidRDefault="00DA3803" w:rsidP="0012019B">
      <w:pPr>
        <w:adjustRightInd w:val="0"/>
        <w:snapToGrid w:val="0"/>
        <w:spacing w:line="360" w:lineRule="auto"/>
        <w:ind w:firstLineChars="200" w:firstLine="480"/>
        <w:rPr>
          <w:rFonts w:asciiTheme="minorEastAsia" w:hAnsiTheme="minorEastAsia" w:cs="Arial"/>
          <w:kern w:val="0"/>
          <w:sz w:val="24"/>
          <w:szCs w:val="24"/>
        </w:rPr>
      </w:pPr>
    </w:p>
    <w:p w14:paraId="1570A13C" w14:textId="77777777"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二、主要成员情况</w:t>
      </w:r>
    </w:p>
    <w:p w14:paraId="1CE641C2"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1、董事会成员</w:t>
      </w:r>
    </w:p>
    <w:p w14:paraId="4875637A" w14:textId="77777777" w:rsidR="00C07554" w:rsidRPr="00A8232E" w:rsidRDefault="00C07554" w:rsidP="00A8232E">
      <w:pPr>
        <w:adjustRightInd w:val="0"/>
        <w:snapToGrid w:val="0"/>
        <w:spacing w:line="360" w:lineRule="auto"/>
        <w:ind w:firstLineChars="200" w:firstLine="480"/>
        <w:rPr>
          <w:rFonts w:asciiTheme="minorEastAsia" w:hAnsiTheme="minorEastAsia" w:cs="Arial"/>
          <w:kern w:val="0"/>
          <w:sz w:val="24"/>
          <w:szCs w:val="24"/>
        </w:rPr>
      </w:pPr>
      <w:r w:rsidRPr="00A8232E">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5A761B68"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郭容辰女士，</w:t>
      </w:r>
      <w:r w:rsidR="00DD5DCA" w:rsidRPr="00DD5DCA">
        <w:rPr>
          <w:rFonts w:asciiTheme="minorEastAsia" w:hAnsiTheme="minorEastAsia" w:cs="Arial" w:hint="eastAsia"/>
          <w:kern w:val="0"/>
          <w:sz w:val="24"/>
          <w:szCs w:val="24"/>
        </w:rPr>
        <w:t>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r w:rsidRPr="0012019B">
        <w:rPr>
          <w:rFonts w:asciiTheme="minorEastAsia" w:hAnsiTheme="minorEastAsia" w:cs="Arial" w:hint="eastAsia"/>
          <w:kern w:val="0"/>
          <w:sz w:val="24"/>
          <w:szCs w:val="24"/>
        </w:rPr>
        <w:t>。</w:t>
      </w:r>
    </w:p>
    <w:p w14:paraId="000647B1"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罗劲先生，董事，湖南大学工商管理硕士。曾任广州农村商业银行股份有限公司华夏支行集团客户事业部副总经理。</w:t>
      </w:r>
      <w:r w:rsidR="0015138A">
        <w:rPr>
          <w:rFonts w:asciiTheme="minorEastAsia" w:hAnsiTheme="minorEastAsia" w:cs="Arial" w:hint="eastAsia"/>
          <w:kern w:val="0"/>
          <w:sz w:val="24"/>
          <w:szCs w:val="24"/>
        </w:rPr>
        <w:t>现任广州汇垠澳丰股权投资基金管理有</w:t>
      </w:r>
      <w:r w:rsidR="0015138A">
        <w:rPr>
          <w:rFonts w:asciiTheme="minorEastAsia" w:hAnsiTheme="minorEastAsia" w:cs="Arial" w:hint="eastAsia"/>
          <w:kern w:val="0"/>
          <w:sz w:val="24"/>
          <w:szCs w:val="24"/>
        </w:rPr>
        <w:lastRenderedPageBreak/>
        <w:t>限公司常务副总经理、四川汇源光通信股份有限公司董事长、</w:t>
      </w:r>
      <w:r w:rsidRPr="0012019B">
        <w:rPr>
          <w:rFonts w:asciiTheme="minorEastAsia" w:hAnsiTheme="minorEastAsia" w:cs="Arial" w:hint="eastAsia"/>
          <w:kern w:val="0"/>
          <w:sz w:val="24"/>
          <w:szCs w:val="24"/>
        </w:rPr>
        <w:t>富荣基金管理有限公司董事。</w:t>
      </w:r>
    </w:p>
    <w:p w14:paraId="0BF8FBCA"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郭涛先生，董事，上海高级金融学院研究生（在读）。</w:t>
      </w:r>
      <w:r w:rsidR="0015138A">
        <w:rPr>
          <w:rFonts w:asciiTheme="minorEastAsia" w:hAnsiTheme="minorEastAsia" w:cs="Arial" w:hint="eastAsia"/>
          <w:kern w:val="0"/>
          <w:sz w:val="24"/>
          <w:szCs w:val="24"/>
        </w:rPr>
        <w:t>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w:t>
      </w:r>
      <w:r w:rsidRPr="0012019B">
        <w:rPr>
          <w:rFonts w:asciiTheme="minorEastAsia" w:hAnsiTheme="minorEastAsia" w:cs="Arial" w:hint="eastAsia"/>
          <w:kern w:val="0"/>
          <w:sz w:val="24"/>
          <w:szCs w:val="24"/>
        </w:rPr>
        <w:t>富荣基金管理有限公司董事。</w:t>
      </w:r>
    </w:p>
    <w:p w14:paraId="69E0277C"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14:paraId="5757A2E5"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林斌先生，独立董事，厦门大学经济学博士。现任中山大学管理学院会计学系教授、富荣基金管理有限公司独立董事。</w:t>
      </w:r>
    </w:p>
    <w:p w14:paraId="58111391"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22287C7E"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2、监事会成员</w:t>
      </w:r>
    </w:p>
    <w:p w14:paraId="063CA6F3"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基金管理人不设监事会，设监事两名，其中一名为职工监事。</w:t>
      </w:r>
    </w:p>
    <w:p w14:paraId="5FDD5C17"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卢伟女士，监事，大专。</w:t>
      </w:r>
      <w:r w:rsidR="0015138A">
        <w:rPr>
          <w:rFonts w:asciiTheme="minorEastAsia" w:hAnsiTheme="minorEastAsia" w:cs="Arial" w:hint="eastAsia"/>
          <w:kern w:val="0"/>
          <w:sz w:val="24"/>
          <w:szCs w:val="24"/>
        </w:rPr>
        <w:t>在盈投控股有限公司任职，现任富荣基金管理有限公司监事。</w:t>
      </w:r>
    </w:p>
    <w:p w14:paraId="4A22D7D0"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毛志华先生，职工监事，本科。现任富荣基金管理有限公司监事。</w:t>
      </w:r>
    </w:p>
    <w:p w14:paraId="35BE3143"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3、高级管理人员</w:t>
      </w:r>
    </w:p>
    <w:p w14:paraId="5C74A3FD" w14:textId="77777777" w:rsidR="00C07554" w:rsidRPr="00A8232E" w:rsidRDefault="00C07554" w:rsidP="00A8232E">
      <w:pPr>
        <w:spacing w:line="360" w:lineRule="auto"/>
        <w:ind w:firstLineChars="200" w:firstLine="480"/>
        <w:rPr>
          <w:rFonts w:asciiTheme="minorEastAsia" w:hAnsiTheme="minorEastAsia" w:cs="Arial"/>
          <w:kern w:val="0"/>
          <w:sz w:val="24"/>
          <w:szCs w:val="24"/>
        </w:rPr>
      </w:pPr>
      <w:r w:rsidRPr="00A8232E">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1C41A26" w14:textId="77777777" w:rsidR="000F63F5"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郭容辰女士，总经理，</w:t>
      </w:r>
      <w:r w:rsidR="00707B95" w:rsidRPr="00707B95">
        <w:rPr>
          <w:rFonts w:asciiTheme="minorEastAsia" w:hAnsiTheme="minorEastAsia" w:cs="Arial" w:hint="eastAsia"/>
          <w:kern w:val="0"/>
          <w:sz w:val="24"/>
          <w:szCs w:val="24"/>
        </w:rPr>
        <w:t>北京大学法学硕士，历任交通银行深圳福田支行行长、深圳分行零售信贷部总经理、个人金融部总经理、华夏银行深圳分行个人金融部总经理、金鹰基金管理有限公司副总经理，现任富荣基金管理有限公司总经理</w:t>
      </w:r>
      <w:r w:rsidRPr="0012019B">
        <w:rPr>
          <w:rFonts w:asciiTheme="minorEastAsia" w:hAnsiTheme="minorEastAsia" w:cs="Arial" w:hint="eastAsia"/>
          <w:kern w:val="0"/>
          <w:sz w:val="24"/>
          <w:szCs w:val="24"/>
        </w:rPr>
        <w:t>。</w:t>
      </w:r>
    </w:p>
    <w:p w14:paraId="5B2BD33C" w14:textId="77777777" w:rsidR="0036675B" w:rsidRPr="0036675B" w:rsidRDefault="0036675B" w:rsidP="0036675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3B537DD1" w14:textId="77777777" w:rsidR="000F63F5"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滕大江先生，督察长，中南大学工学学士，先后供职于平安证券、平安大华基金管理有限公司、前海开源基金管理有限公司监察稽核部门。现任富荣基金管理有限公司督察长。</w:t>
      </w:r>
    </w:p>
    <w:p w14:paraId="0D0E7D51" w14:textId="77777777" w:rsidR="00C07554" w:rsidRPr="00C07554" w:rsidRDefault="00C07554" w:rsidP="00A8232E">
      <w:pPr>
        <w:adjustRightInd w:val="0"/>
        <w:snapToGrid w:val="0"/>
        <w:spacing w:line="360" w:lineRule="auto"/>
        <w:ind w:firstLineChars="200" w:firstLine="480"/>
        <w:rPr>
          <w:rFonts w:asciiTheme="minorEastAsia" w:hAnsiTheme="minorEastAsia" w:cs="Arial"/>
          <w:kern w:val="0"/>
          <w:sz w:val="24"/>
          <w:szCs w:val="24"/>
        </w:rPr>
      </w:pPr>
      <w:r w:rsidRPr="00A8232E">
        <w:rPr>
          <w:rFonts w:asciiTheme="minorEastAsia" w:hAnsiTheme="minorEastAsia" w:cs="Arial" w:hint="eastAsia"/>
          <w:kern w:val="0"/>
          <w:sz w:val="24"/>
          <w:szCs w:val="24"/>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7FEA3D5A"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4、本基金基金经理</w:t>
      </w:r>
    </w:p>
    <w:p w14:paraId="584096FC" w14:textId="77777777" w:rsidR="006F741E" w:rsidRPr="006F741E" w:rsidRDefault="006F741E" w:rsidP="006F741E">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权益投资部兼研究部总监，中国科学技术大学理学硕士，曾任西南证券股份有限公司资深投资经理、深圳展博投资有限公司投资经理、深圳东新佳投资有限公司投资经理。现任富荣基金管理有限公司权益投资部兼研究部总监、基金经理。</w:t>
      </w:r>
    </w:p>
    <w:p w14:paraId="40ED33F6" w14:textId="77777777" w:rsidR="000F63F5"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5、投资决策委员会成员的姓名、职务</w:t>
      </w:r>
    </w:p>
    <w:p w14:paraId="66EF4C37" w14:textId="77777777" w:rsidR="00C07554" w:rsidRPr="00A8232E" w:rsidRDefault="00C07554" w:rsidP="00A8232E">
      <w:pPr>
        <w:adjustRightInd w:val="0"/>
        <w:snapToGrid w:val="0"/>
        <w:spacing w:line="360" w:lineRule="auto"/>
        <w:ind w:firstLineChars="200" w:firstLine="480"/>
        <w:rPr>
          <w:rFonts w:asciiTheme="minorEastAsia" w:hAnsiTheme="minorEastAsia" w:cs="Arial"/>
          <w:kern w:val="0"/>
          <w:sz w:val="24"/>
          <w:szCs w:val="24"/>
        </w:rPr>
      </w:pPr>
      <w:r w:rsidRPr="00A8232E">
        <w:rPr>
          <w:rFonts w:asciiTheme="minorEastAsia" w:hAnsiTheme="minorEastAsia" w:cs="Arial" w:hint="eastAsia"/>
          <w:kern w:val="0"/>
          <w:sz w:val="24"/>
          <w:szCs w:val="24"/>
        </w:rPr>
        <w:t>郭容辰女士，投资决策委员会主任委员、总经理。</w:t>
      </w:r>
    </w:p>
    <w:p w14:paraId="054BD0BF" w14:textId="77777777" w:rsidR="00C07554" w:rsidRPr="00A8232E" w:rsidRDefault="00C07554" w:rsidP="00A8232E">
      <w:pPr>
        <w:adjustRightInd w:val="0"/>
        <w:snapToGrid w:val="0"/>
        <w:spacing w:line="360" w:lineRule="auto"/>
        <w:ind w:firstLineChars="200" w:firstLine="480"/>
        <w:rPr>
          <w:rFonts w:asciiTheme="minorEastAsia" w:hAnsiTheme="minorEastAsia" w:cs="Arial"/>
          <w:kern w:val="0"/>
          <w:sz w:val="24"/>
          <w:szCs w:val="24"/>
        </w:rPr>
      </w:pPr>
      <w:r w:rsidRPr="00A8232E">
        <w:rPr>
          <w:rFonts w:asciiTheme="minorEastAsia" w:hAnsiTheme="minorEastAsia" w:cs="Arial" w:hint="eastAsia"/>
          <w:kern w:val="0"/>
          <w:sz w:val="24"/>
          <w:szCs w:val="24"/>
        </w:rPr>
        <w:t>苏春华先生，投资决策委员会副主任委员、副总经理、首席投资官。</w:t>
      </w:r>
    </w:p>
    <w:p w14:paraId="4893DF0A" w14:textId="77777777" w:rsidR="00C07554" w:rsidRPr="00A8232E" w:rsidRDefault="00C07554" w:rsidP="00A8232E">
      <w:pPr>
        <w:adjustRightInd w:val="0"/>
        <w:snapToGrid w:val="0"/>
        <w:spacing w:line="360" w:lineRule="auto"/>
        <w:ind w:firstLineChars="200" w:firstLine="480"/>
        <w:rPr>
          <w:rFonts w:asciiTheme="minorEastAsia" w:hAnsiTheme="minorEastAsia" w:cs="Arial"/>
          <w:kern w:val="0"/>
          <w:sz w:val="24"/>
          <w:szCs w:val="24"/>
        </w:rPr>
      </w:pPr>
      <w:r w:rsidRPr="00A8232E">
        <w:rPr>
          <w:rFonts w:asciiTheme="minorEastAsia" w:hAnsiTheme="minorEastAsia" w:cs="Arial" w:hint="eastAsia"/>
          <w:kern w:val="0"/>
          <w:sz w:val="24"/>
          <w:szCs w:val="24"/>
        </w:rPr>
        <w:t>林峰先生，投资决策委员会委员、副总经理。</w:t>
      </w:r>
    </w:p>
    <w:p w14:paraId="6BE0708D" w14:textId="77777777" w:rsidR="00C07554" w:rsidRPr="00A8232E" w:rsidRDefault="00C07554" w:rsidP="00A8232E">
      <w:pPr>
        <w:adjustRightInd w:val="0"/>
        <w:snapToGrid w:val="0"/>
        <w:spacing w:line="360" w:lineRule="auto"/>
        <w:ind w:firstLineChars="200" w:firstLine="480"/>
        <w:rPr>
          <w:rFonts w:asciiTheme="minorEastAsia" w:hAnsiTheme="minorEastAsia" w:cs="Arial"/>
          <w:kern w:val="0"/>
          <w:sz w:val="24"/>
          <w:szCs w:val="24"/>
        </w:rPr>
      </w:pPr>
      <w:r w:rsidRPr="00A8232E">
        <w:rPr>
          <w:rFonts w:asciiTheme="minorEastAsia" w:hAnsiTheme="minorEastAsia" w:cs="Arial" w:hint="eastAsia"/>
          <w:kern w:val="0"/>
          <w:sz w:val="24"/>
          <w:szCs w:val="24"/>
        </w:rPr>
        <w:t>吕晓蓉女士，投资决策委员会委员、基金经理。</w:t>
      </w:r>
    </w:p>
    <w:p w14:paraId="1C4ABCF9" w14:textId="77777777" w:rsidR="00C07554" w:rsidRPr="00A8232E" w:rsidRDefault="00C07554" w:rsidP="00A8232E">
      <w:pPr>
        <w:adjustRightInd w:val="0"/>
        <w:snapToGrid w:val="0"/>
        <w:spacing w:line="360" w:lineRule="auto"/>
        <w:ind w:firstLineChars="200" w:firstLine="480"/>
        <w:rPr>
          <w:rFonts w:asciiTheme="minorEastAsia" w:hAnsiTheme="minorEastAsia" w:cs="Arial"/>
          <w:kern w:val="0"/>
          <w:sz w:val="24"/>
          <w:szCs w:val="24"/>
        </w:rPr>
      </w:pPr>
      <w:r w:rsidRPr="00A8232E">
        <w:rPr>
          <w:rFonts w:asciiTheme="minorEastAsia" w:hAnsiTheme="minorEastAsia" w:cs="Arial" w:hint="eastAsia"/>
          <w:kern w:val="0"/>
          <w:sz w:val="24"/>
          <w:szCs w:val="24"/>
        </w:rPr>
        <w:t>邓宇翔先生，投资决策委员会委员、权益投资部总监、研究部总监、基金经理。</w:t>
      </w:r>
    </w:p>
    <w:p w14:paraId="7A4057B9" w14:textId="77777777" w:rsidR="00A8232E" w:rsidRDefault="00927495" w:rsidP="00927495">
      <w:pPr>
        <w:adjustRightInd w:val="0"/>
        <w:snapToGrid w:val="0"/>
        <w:spacing w:line="360" w:lineRule="auto"/>
        <w:ind w:firstLineChars="200" w:firstLine="480"/>
        <w:rPr>
          <w:rFonts w:asciiTheme="minorEastAsia" w:hAnsiTheme="minorEastAsia" w:cs="Arial"/>
          <w:kern w:val="0"/>
          <w:sz w:val="24"/>
          <w:szCs w:val="24"/>
        </w:rPr>
      </w:pPr>
      <w:r w:rsidRPr="00927495">
        <w:rPr>
          <w:rFonts w:asciiTheme="minorEastAsia" w:hAnsiTheme="minorEastAsia" w:cs="Arial" w:hint="eastAsia"/>
          <w:kern w:val="0"/>
          <w:sz w:val="24"/>
          <w:szCs w:val="24"/>
        </w:rPr>
        <w:t>万方毅女士，投资决策委员会委员、固定收益部副总监</w:t>
      </w:r>
      <w:r w:rsidR="00C07554" w:rsidRPr="00A8232E">
        <w:rPr>
          <w:rFonts w:asciiTheme="minorEastAsia" w:hAnsiTheme="minorEastAsia" w:cs="Arial" w:hint="eastAsia"/>
          <w:kern w:val="0"/>
          <w:sz w:val="24"/>
          <w:szCs w:val="24"/>
        </w:rPr>
        <w:t>。</w:t>
      </w:r>
    </w:p>
    <w:p w14:paraId="1172480D" w14:textId="77777777" w:rsidR="000F63F5" w:rsidRPr="0012019B" w:rsidRDefault="000F63F5" w:rsidP="00DA019A">
      <w:pPr>
        <w:adjustRightInd w:val="0"/>
        <w:snapToGrid w:val="0"/>
        <w:spacing w:line="360" w:lineRule="auto"/>
        <w:ind w:firstLineChars="200" w:firstLine="480"/>
        <w:rPr>
          <w:rFonts w:asciiTheme="minorEastAsia" w:hAnsiTheme="minorEastAsia" w:cs="Arial"/>
          <w:sz w:val="24"/>
          <w:szCs w:val="24"/>
        </w:rPr>
      </w:pPr>
      <w:r w:rsidRPr="0012019B">
        <w:rPr>
          <w:rFonts w:asciiTheme="minorEastAsia" w:hAnsiTheme="minorEastAsia" w:cs="Arial" w:hint="eastAsia"/>
          <w:kern w:val="0"/>
          <w:sz w:val="24"/>
          <w:szCs w:val="24"/>
        </w:rPr>
        <w:t>6、上述人员之间不存在近亲属关系。</w:t>
      </w:r>
    </w:p>
    <w:p w14:paraId="6842C74E"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三、基金管理人的职责</w:t>
      </w:r>
    </w:p>
    <w:p w14:paraId="64E4D818" w14:textId="77777777" w:rsidR="001745C9" w:rsidRPr="0012019B" w:rsidRDefault="001745C9" w:rsidP="0023759E">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3A430BFA" w14:textId="77777777" w:rsidR="001745C9" w:rsidRPr="0012019B" w:rsidRDefault="001745C9" w:rsidP="0023759E">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2、办理基金备案手续；</w:t>
      </w:r>
    </w:p>
    <w:p w14:paraId="392F47F1" w14:textId="77777777" w:rsidR="001745C9" w:rsidRPr="0012019B" w:rsidRDefault="001745C9" w:rsidP="0023759E">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3、自《基金合同》生效之日起，以诚实信用、谨慎勤勉的原则管理和运用基金财产；</w:t>
      </w:r>
    </w:p>
    <w:p w14:paraId="65E7C563" w14:textId="77777777" w:rsidR="001745C9" w:rsidRPr="0012019B" w:rsidRDefault="001745C9" w:rsidP="0023759E">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4、配备足够的具有专业资格的人员进行基金投资分析、决策，以专业化的经营方式管理和运作基金财产；</w:t>
      </w:r>
    </w:p>
    <w:p w14:paraId="078C42D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2AEC8D0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6、除依据《基金法》、《基金合同》及其他有关规定外，不得利用基金财产为自己及任何第三人</w:t>
      </w:r>
      <w:r w:rsidR="00566F0E">
        <w:rPr>
          <w:rFonts w:asciiTheme="minorEastAsia" w:hAnsiTheme="minorEastAsia" w:cs="Times New Roman" w:hint="eastAsia"/>
          <w:sz w:val="24"/>
          <w:szCs w:val="24"/>
        </w:rPr>
        <w:t>谋取</w:t>
      </w:r>
      <w:r w:rsidRPr="0012019B">
        <w:rPr>
          <w:rFonts w:asciiTheme="minorEastAsia" w:hAnsiTheme="minorEastAsia" w:cs="Times New Roman" w:hint="eastAsia"/>
          <w:sz w:val="24"/>
          <w:szCs w:val="24"/>
        </w:rPr>
        <w:t>利益，不得委托第三人运作基金财产；</w:t>
      </w:r>
    </w:p>
    <w:p w14:paraId="4FEAAFA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7、依法接受基金托管人的监督；</w:t>
      </w:r>
    </w:p>
    <w:p w14:paraId="7961E518" w14:textId="69F1FD62"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w:t>
      </w:r>
      <w:r w:rsidR="00175EFD">
        <w:rPr>
          <w:rFonts w:asciiTheme="minorEastAsia" w:hAnsiTheme="minorEastAsia" w:cs="Times New Roman" w:hint="eastAsia"/>
          <w:sz w:val="24"/>
          <w:szCs w:val="24"/>
        </w:rPr>
        <w:t>信息</w:t>
      </w:r>
      <w:r w:rsidRPr="0012019B">
        <w:rPr>
          <w:rFonts w:asciiTheme="minorEastAsia" w:hAnsiTheme="minorEastAsia" w:cs="Times New Roman" w:hint="eastAsia"/>
          <w:sz w:val="24"/>
          <w:szCs w:val="24"/>
        </w:rPr>
        <w:t>，确定基金份额申购、赎回</w:t>
      </w:r>
      <w:r w:rsidR="00175EFD" w:rsidRPr="00175EFD">
        <w:rPr>
          <w:rFonts w:asciiTheme="minorEastAsia" w:hAnsiTheme="minorEastAsia" w:cs="Times New Roman" w:hint="eastAsia"/>
          <w:sz w:val="24"/>
          <w:szCs w:val="24"/>
        </w:rPr>
        <w:t>对价，编制申购赎回清单</w:t>
      </w:r>
      <w:r w:rsidRPr="0012019B">
        <w:rPr>
          <w:rFonts w:asciiTheme="minorEastAsia" w:hAnsiTheme="minorEastAsia" w:cs="Times New Roman" w:hint="eastAsia"/>
          <w:sz w:val="24"/>
          <w:szCs w:val="24"/>
        </w:rPr>
        <w:t>；</w:t>
      </w:r>
    </w:p>
    <w:p w14:paraId="3B9ECFD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9、进行基金会计核算并编制基金财务会计报告；</w:t>
      </w:r>
    </w:p>
    <w:p w14:paraId="56984A57" w14:textId="03929896"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10、编制季度、</w:t>
      </w:r>
      <w:r w:rsidR="00175EFD">
        <w:rPr>
          <w:rFonts w:asciiTheme="minorEastAsia" w:hAnsiTheme="minorEastAsia" w:cs="Times New Roman" w:hint="eastAsia"/>
          <w:sz w:val="24"/>
          <w:szCs w:val="24"/>
        </w:rPr>
        <w:t>中期</w:t>
      </w:r>
      <w:r w:rsidRPr="0012019B">
        <w:rPr>
          <w:rFonts w:asciiTheme="minorEastAsia" w:hAnsiTheme="minorEastAsia" w:cs="Times New Roman" w:hint="eastAsia"/>
          <w:sz w:val="24"/>
          <w:szCs w:val="24"/>
        </w:rPr>
        <w:t>和年度基金报告；</w:t>
      </w:r>
    </w:p>
    <w:p w14:paraId="2B68C04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11、严格按照《基金法》、《基金合同》及其他有关规定，履行信息披露及报告义务；</w:t>
      </w:r>
    </w:p>
    <w:p w14:paraId="6CA5210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15F032E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13、按《基金合同》的约定确定基金收益分配方案，及时向基金份额持有人分配基金收益；</w:t>
      </w:r>
    </w:p>
    <w:p w14:paraId="3ADE88D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14、按规定受理申购与赎回申请，及时、足额支付赎回款项；</w:t>
      </w:r>
    </w:p>
    <w:p w14:paraId="0634525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20466F0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16、按规定保存基金财产管理业务活动的会计账册、报表、记录和其他相关资料15年以上；</w:t>
      </w:r>
    </w:p>
    <w:p w14:paraId="491D25B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w:t>
      </w:r>
      <w:r w:rsidRPr="0012019B">
        <w:rPr>
          <w:rFonts w:asciiTheme="minorEastAsia" w:hAnsiTheme="minorEastAsia" w:cs="Times New Roman" w:hint="eastAsia"/>
          <w:sz w:val="24"/>
          <w:szCs w:val="24"/>
        </w:rPr>
        <w:lastRenderedPageBreak/>
        <w:t>开资料，并在支付合理成本的条件下得到有关资料的复印件；</w:t>
      </w:r>
    </w:p>
    <w:p w14:paraId="7E3CF20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18、组织并参加基金财产清算小组，参与基金财产的保管、清理、估价、变现和分配；</w:t>
      </w:r>
    </w:p>
    <w:p w14:paraId="031F311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19、面临解散、依法被撤销或者被依法宣告破产时，及时报告中国证监会并通知基金托管人；</w:t>
      </w:r>
    </w:p>
    <w:p w14:paraId="5EAA50A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46E63EE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0A0872B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22、当基金管理人将其义务委托第三方处理时，应当对第三方处理有关基金事务的行为承担责任；</w:t>
      </w:r>
    </w:p>
    <w:p w14:paraId="0125E34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23、以基金管理人名义，代表基金份额持有人利益行使诉讼权利或实施其他法律行为；</w:t>
      </w:r>
    </w:p>
    <w:p w14:paraId="258CB38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w:t>
      </w:r>
      <w:r w:rsidR="00566F0E">
        <w:rPr>
          <w:rFonts w:asciiTheme="minorEastAsia" w:hAnsiTheme="minorEastAsia" w:cs="Times New Roman" w:hint="eastAsia"/>
          <w:sz w:val="24"/>
          <w:szCs w:val="24"/>
        </w:rPr>
        <w:t>活期</w:t>
      </w:r>
      <w:r w:rsidRPr="0012019B">
        <w:rPr>
          <w:rFonts w:asciiTheme="minorEastAsia" w:hAnsiTheme="minorEastAsia" w:cs="Times New Roman" w:hint="eastAsia"/>
          <w:sz w:val="24"/>
          <w:szCs w:val="24"/>
        </w:rPr>
        <w:t>存款利息在基金募集期结束后30日内退还基金认购人；</w:t>
      </w:r>
    </w:p>
    <w:p w14:paraId="21CFCCE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25、执行生效的基金份额持有人大会的决议；</w:t>
      </w:r>
    </w:p>
    <w:p w14:paraId="3BF4D29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26、建立并保存基金份额持有人名册；</w:t>
      </w:r>
    </w:p>
    <w:p w14:paraId="3A3F8EB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27、法律法规及中国证监会规定的和《基金合同》约定的其他义务。</w:t>
      </w:r>
    </w:p>
    <w:p w14:paraId="33529F8E"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四、基金管理人的承诺</w:t>
      </w:r>
    </w:p>
    <w:p w14:paraId="03BFD05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70A89DE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0FBF84C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（1）将基金管理人固有财产或者他人财产混同于基金财产从事证券投资；</w:t>
      </w:r>
    </w:p>
    <w:p w14:paraId="4154E37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（2）不公平地对待管理的不同基金财产；</w:t>
      </w:r>
    </w:p>
    <w:p w14:paraId="70A70FA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（3）利用基金财产或者职务之便为基金份额持有人以外的第三人牟取利益；</w:t>
      </w:r>
    </w:p>
    <w:p w14:paraId="5410D8E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（4）向基金份额持有人违规承诺收益或者承担损失；</w:t>
      </w:r>
    </w:p>
    <w:p w14:paraId="255D0DC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（5）侵占、挪用基金财产；</w:t>
      </w:r>
    </w:p>
    <w:p w14:paraId="7DE63D3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（6）泄露因职务便利获取的未公开信息、利用该信息从事或者明示、暗示他人从事相关的交易活动；</w:t>
      </w:r>
    </w:p>
    <w:p w14:paraId="04C67FF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（7）玩忽职守，不按照规定履行职责；</w:t>
      </w:r>
    </w:p>
    <w:p w14:paraId="4E2796E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（8）法律、行政法规和中国证监会规定禁止的其他行为。 </w:t>
      </w:r>
    </w:p>
    <w:p w14:paraId="5FD5A90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22C38FA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436B908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5、基金管理人承诺不从事其他法规规定禁止从事的行为。 </w:t>
      </w:r>
    </w:p>
    <w:p w14:paraId="10954D9D"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12019B">
        <w:rPr>
          <w:rFonts w:asciiTheme="minorEastAsia" w:hAnsiTheme="minorEastAsia" w:cs="Arial" w:hint="eastAsia"/>
          <w:b/>
          <w:sz w:val="24"/>
          <w:szCs w:val="24"/>
        </w:rPr>
        <w:t>五、基金经理承诺</w:t>
      </w:r>
    </w:p>
    <w:p w14:paraId="4ACF321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1、依照有关法律法规和基金合同的规定，本着谨慎的原则为基金份额持有人谋取最大利益；</w:t>
      </w:r>
    </w:p>
    <w:p w14:paraId="09C15CB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2、不利用职务之便为自己、受雇人或任何第三者牟取利益； </w:t>
      </w:r>
    </w:p>
    <w:p w14:paraId="5A0ED9C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06C6A14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4、不以任何形式为其他组织或个人进行证券交易。</w:t>
      </w:r>
    </w:p>
    <w:p w14:paraId="0D2715A4"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六、基金管理人的内部控制制度</w:t>
      </w:r>
    </w:p>
    <w:p w14:paraId="2F75E21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416264540"/>
      <w:bookmarkStart w:id="83" w:name="_Toc263092312"/>
      <w:bookmarkStart w:id="84" w:name="_Toc410197818"/>
      <w:bookmarkStart w:id="85" w:name="_Toc352229750"/>
      <w:bookmarkEnd w:id="66"/>
      <w:bookmarkEnd w:id="67"/>
      <w:bookmarkEnd w:id="68"/>
      <w:r w:rsidRPr="0012019B">
        <w:rPr>
          <w:rFonts w:asciiTheme="minorEastAsia" w:hAnsiTheme="minorEastAsia" w:cs="Arial" w:hint="eastAsia"/>
          <w:sz w:val="24"/>
          <w:szCs w:val="24"/>
        </w:rPr>
        <w:t>1、风险控制目标</w:t>
      </w:r>
    </w:p>
    <w:p w14:paraId="586E3D1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（1）在有效控制风险的前提下，实现基金份额持有人利益最大化；</w:t>
      </w:r>
    </w:p>
    <w:p w14:paraId="182AFE9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（2）确保国家有关法律法规、行业规章和公司各项规章制度的贯彻执行；</w:t>
      </w:r>
    </w:p>
    <w:p w14:paraId="4476A3A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（3）建立符合现代企业制度要求的法人治理结构，形成科学合理的决策机制、执行机制和监督机制；</w:t>
      </w:r>
    </w:p>
    <w:p w14:paraId="1671169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B7D297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（5）建立行之有效的风险控制系统，保障业务稳健运行，减轻或规避各种风险对公司发展战略和经营目标的干扰。</w:t>
      </w:r>
    </w:p>
    <w:p w14:paraId="5BAC054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2、建立风险控制制度应遵循的原则</w:t>
      </w:r>
    </w:p>
    <w:p w14:paraId="71527EB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lastRenderedPageBreak/>
        <w:t>（1）全面性原则：风险控制制度应覆盖公司的各项业务、各个部门和各级人员，并渗透到决策、执行、监督、反馈等各个经营环节；</w:t>
      </w:r>
    </w:p>
    <w:p w14:paraId="04D3B56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48E30D8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498BD1F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140287E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4023C7D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3、风险控制体系</w:t>
      </w:r>
    </w:p>
    <w:p w14:paraId="37B540D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（1）风险控制制度体系</w:t>
      </w:r>
    </w:p>
    <w:p w14:paraId="3F846BF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562FAF7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（2）风险控制组织体系</w:t>
      </w:r>
    </w:p>
    <w:p w14:paraId="7E6C1B6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风险控制组织体系包括两个层次：</w:t>
      </w:r>
    </w:p>
    <w:p w14:paraId="1465670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112EABE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685520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03A978B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lastRenderedPageBreak/>
        <w:t>第二层次：公司经营管理层包括风险控制委员会、监察稽核部及各职能部门对经营风险的预防和控制。</w:t>
      </w:r>
    </w:p>
    <w:p w14:paraId="1789D775" w14:textId="77777777" w:rsidR="00BE31E8" w:rsidRPr="0012019B"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1E1B737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1E28FBB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254D556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4、关于授权、研究、投资、交易等方面的控制点</w:t>
      </w:r>
    </w:p>
    <w:p w14:paraId="22D2138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（1）授权制度</w:t>
      </w:r>
    </w:p>
    <w:p w14:paraId="7044FED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21F11FD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（2）研究业务</w:t>
      </w:r>
    </w:p>
    <w:p w14:paraId="3A5EB19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w:t>
      </w:r>
      <w:r w:rsidRPr="0012019B">
        <w:rPr>
          <w:rFonts w:asciiTheme="minorEastAsia" w:hAnsiTheme="minorEastAsia" w:cs="Arial" w:hint="eastAsia"/>
          <w:sz w:val="24"/>
          <w:szCs w:val="24"/>
        </w:rPr>
        <w:lastRenderedPageBreak/>
        <w:t>究与投资的业务交流制度，保持畅通的交流渠道；建立研究报告质量评价体系，不断提高研究水平。</w:t>
      </w:r>
    </w:p>
    <w:p w14:paraId="5DD0338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（3）基金投资业务</w:t>
      </w:r>
    </w:p>
    <w:p w14:paraId="17552F3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3A01FA4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（4）交易业务</w:t>
      </w:r>
    </w:p>
    <w:p w14:paraId="78EC05D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11A9910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（5）基金会计核算</w:t>
      </w:r>
    </w:p>
    <w:p w14:paraId="312CA35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188206A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（6）信息披露</w:t>
      </w:r>
    </w:p>
    <w:p w14:paraId="4F45552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31DFE2D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（7）监察稽核</w:t>
      </w:r>
    </w:p>
    <w:p w14:paraId="750E957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4B87FE7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公司设立监察稽核部，开展监察稽核工作，并保证监察稽核部的独立性和权</w:t>
      </w:r>
      <w:r w:rsidRPr="0012019B">
        <w:rPr>
          <w:rFonts w:asciiTheme="minorEastAsia" w:hAnsiTheme="minorEastAsia" w:cs="Arial" w:hint="eastAsia"/>
          <w:sz w:val="24"/>
          <w:szCs w:val="24"/>
        </w:rPr>
        <w:lastRenderedPageBreak/>
        <w:t>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3B3B1E1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5、风险管理和内部控制的措施</w:t>
      </w:r>
    </w:p>
    <w:p w14:paraId="65FE049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5D01E89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2D44F8B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4A067B1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75AD0FC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0B43FB4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4A0B712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（7）提供足够的培训：制定了完整的培训计划，为所有员工提供足够和适当的培训，使员工明确其职责所在，控制风险。</w:t>
      </w:r>
    </w:p>
    <w:p w14:paraId="34003B36" w14:textId="77777777" w:rsidR="00BE31E8" w:rsidRPr="0012019B" w:rsidRDefault="00BE31E8" w:rsidP="0012019B">
      <w:pPr>
        <w:widowControl/>
        <w:adjustRightInd w:val="0"/>
        <w:snapToGrid w:val="0"/>
        <w:spacing w:line="360" w:lineRule="auto"/>
        <w:ind w:firstLineChars="200" w:firstLine="480"/>
        <w:rPr>
          <w:rFonts w:asciiTheme="minorEastAsia" w:hAnsiTheme="minorEastAsia" w:cs="Arial"/>
          <w:b/>
          <w:bCs/>
          <w:sz w:val="24"/>
          <w:szCs w:val="24"/>
        </w:rPr>
      </w:pPr>
      <w:r w:rsidRPr="0012019B">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6" w:name="_Toc238013745"/>
      <w:bookmarkStart w:id="87" w:name="_Toc238027832"/>
      <w:bookmarkEnd w:id="86"/>
      <w:bookmarkEnd w:id="87"/>
    </w:p>
    <w:p w14:paraId="07EC44E3" w14:textId="77777777" w:rsidR="0081243C" w:rsidRDefault="0081243C" w:rsidP="0081243C">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81243C" w:rsidSect="00AC76DE">
          <w:footerReference w:type="default" r:id="rId12"/>
          <w:pgSz w:w="11906" w:h="16838"/>
          <w:pgMar w:top="1440" w:right="1800" w:bottom="1440" w:left="1800" w:header="851" w:footer="992" w:gutter="0"/>
          <w:pgNumType w:chapStyle="1"/>
          <w:cols w:space="720"/>
          <w:docGrid w:type="lines" w:linePitch="312"/>
        </w:sectPr>
      </w:pPr>
    </w:p>
    <w:p w14:paraId="0E1B69C5" w14:textId="77777777" w:rsidR="0081243C" w:rsidRPr="00886EAA" w:rsidRDefault="0081243C" w:rsidP="00886EAA">
      <w:pPr>
        <w:pStyle w:val="1"/>
        <w:jc w:val="center"/>
        <w:rPr>
          <w:sz w:val="30"/>
          <w:szCs w:val="30"/>
        </w:rPr>
      </w:pPr>
      <w:bookmarkStart w:id="88" w:name="_Toc471892866"/>
      <w:r w:rsidRPr="00886EAA">
        <w:rPr>
          <w:rFonts w:hint="eastAsia"/>
          <w:sz w:val="30"/>
          <w:szCs w:val="30"/>
        </w:rPr>
        <w:lastRenderedPageBreak/>
        <w:t>第四部分</w:t>
      </w:r>
      <w:r w:rsidRPr="00886EAA">
        <w:rPr>
          <w:sz w:val="30"/>
          <w:szCs w:val="30"/>
        </w:rPr>
        <w:t xml:space="preserve">  </w:t>
      </w:r>
      <w:r w:rsidRPr="00886EAA">
        <w:rPr>
          <w:rFonts w:hint="eastAsia"/>
          <w:sz w:val="30"/>
          <w:szCs w:val="30"/>
        </w:rPr>
        <w:t>基金托管人</w:t>
      </w:r>
      <w:bookmarkEnd w:id="88"/>
    </w:p>
    <w:p w14:paraId="4CB571F9" w14:textId="77777777" w:rsidR="00FE351A" w:rsidRPr="0012019B" w:rsidRDefault="00FE351A" w:rsidP="00FE351A">
      <w:pPr>
        <w:tabs>
          <w:tab w:val="left" w:pos="1110"/>
        </w:tabs>
        <w:adjustRightInd w:val="0"/>
        <w:snapToGrid w:val="0"/>
        <w:spacing w:line="360" w:lineRule="auto"/>
        <w:ind w:firstLineChars="200" w:firstLine="482"/>
        <w:rPr>
          <w:rFonts w:asciiTheme="minorEastAsia" w:hAnsiTheme="minorEastAsia" w:cs="Arial"/>
          <w:b/>
          <w:bCs/>
          <w:sz w:val="24"/>
          <w:szCs w:val="24"/>
        </w:rPr>
      </w:pPr>
      <w:r w:rsidRPr="0012019B">
        <w:rPr>
          <w:rFonts w:asciiTheme="minorEastAsia" w:hAnsiTheme="minorEastAsia" w:cs="Arial" w:hint="eastAsia"/>
          <w:b/>
          <w:bCs/>
          <w:sz w:val="24"/>
          <w:szCs w:val="24"/>
        </w:rPr>
        <w:t>一、基金托管人概况</w:t>
      </w:r>
    </w:p>
    <w:p w14:paraId="67E23B44" w14:textId="77777777" w:rsidR="00FE351A" w:rsidRPr="0012019B" w:rsidRDefault="00FE351A" w:rsidP="00FE351A">
      <w:pPr>
        <w:spacing w:line="360" w:lineRule="auto"/>
        <w:ind w:left="480"/>
        <w:rPr>
          <w:rFonts w:asciiTheme="minorEastAsia" w:hAnsiTheme="minorEastAsia" w:cs="Times New Roman"/>
          <w:sz w:val="24"/>
          <w:szCs w:val="24"/>
        </w:rPr>
      </w:pPr>
      <w:r w:rsidRPr="0012019B">
        <w:rPr>
          <w:rFonts w:asciiTheme="minorEastAsia" w:hAnsiTheme="minorEastAsia" w:cs="Times New Roman" w:hint="eastAsia"/>
          <w:sz w:val="24"/>
          <w:szCs w:val="24"/>
        </w:rPr>
        <w:t>1、基本情况</w:t>
      </w:r>
    </w:p>
    <w:p w14:paraId="6D08896D" w14:textId="77777777"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名称：平安银行股份有限公司</w:t>
      </w:r>
    </w:p>
    <w:p w14:paraId="7B8CFFBF" w14:textId="77777777"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住所：广东省深圳市罗湖区深南东路5047号</w:t>
      </w:r>
    </w:p>
    <w:p w14:paraId="6B3C4AFB" w14:textId="77777777"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办公地址：广东省深圳市罗湖区深南东路5047号</w:t>
      </w:r>
    </w:p>
    <w:p w14:paraId="03155E1F" w14:textId="77777777"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法定代表人：谢永林</w:t>
      </w:r>
    </w:p>
    <w:p w14:paraId="65C88421" w14:textId="77777777"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成立日期：1987年12月22日</w:t>
      </w:r>
    </w:p>
    <w:p w14:paraId="5881E106" w14:textId="77777777"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组织形式：股份有限公司</w:t>
      </w:r>
    </w:p>
    <w:p w14:paraId="09A27767" w14:textId="77777777"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注册资本：17,170,411,366元</w:t>
      </w:r>
    </w:p>
    <w:p w14:paraId="38CB6430" w14:textId="77777777"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存续期间：持续经营</w:t>
      </w:r>
    </w:p>
    <w:p w14:paraId="6DCF60FF" w14:textId="77777777"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基金托管资格批文及文号：中国证监会证监许可[2008]1037 号</w:t>
      </w:r>
    </w:p>
    <w:p w14:paraId="47C9157D" w14:textId="77777777"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联系人：高希泉</w:t>
      </w:r>
    </w:p>
    <w:p w14:paraId="084A4A2F" w14:textId="77777777" w:rsidR="00273FCA" w:rsidRPr="006E567D" w:rsidRDefault="00273FCA" w:rsidP="006E567D">
      <w:pPr>
        <w:autoSpaceDE w:val="0"/>
        <w:autoSpaceDN w:val="0"/>
        <w:adjustRightInd w:val="0"/>
        <w:spacing w:line="360" w:lineRule="auto"/>
        <w:ind w:firstLineChars="200" w:firstLine="480"/>
        <w:rPr>
          <w:rFonts w:asciiTheme="minorEastAsia" w:hAnsiTheme="minorEastAsia"/>
          <w:sz w:val="24"/>
          <w:szCs w:val="24"/>
        </w:rPr>
      </w:pPr>
      <w:r w:rsidRPr="006E567D">
        <w:rPr>
          <w:rFonts w:asciiTheme="minorEastAsia" w:hAnsiTheme="minorEastAsia" w:hint="eastAsia"/>
          <w:sz w:val="24"/>
          <w:szCs w:val="24"/>
        </w:rPr>
        <w:t>联系电话：(0755) 2219 7701</w:t>
      </w:r>
    </w:p>
    <w:p w14:paraId="250CA486" w14:textId="77777777" w:rsidR="004212FB" w:rsidRPr="00E54E26" w:rsidRDefault="001C7D92" w:rsidP="00516A76">
      <w:pPr>
        <w:spacing w:before="100" w:beforeAutospacing="1" w:line="360" w:lineRule="auto"/>
        <w:ind w:firstLine="360"/>
        <w:rPr>
          <w:rFonts w:ascii="宋体" w:hAnsi="宋体"/>
          <w:szCs w:val="21"/>
        </w:rPr>
      </w:pPr>
      <w:r w:rsidRPr="001C7D92">
        <w:rPr>
          <w:rFonts w:asciiTheme="minorEastAsia" w:hAnsiTheme="minorEastAsia"/>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w:t>
      </w:r>
      <w:r w:rsidRPr="001C7D92">
        <w:rPr>
          <w:rFonts w:asciiTheme="minorEastAsia" w:hAnsiTheme="minorEastAsia" w:hint="eastAsia"/>
          <w:sz w:val="24"/>
          <w:szCs w:val="24"/>
        </w:rPr>
        <w:t>8</w:t>
      </w:r>
      <w:r w:rsidRPr="001C7D92">
        <w:rPr>
          <w:rFonts w:asciiTheme="minorEastAsia" w:hAnsiTheme="minorEastAsia"/>
          <w:sz w:val="24"/>
          <w:szCs w:val="24"/>
        </w:rPr>
        <w:t>%的股份，为平安银行的控股股东。</w:t>
      </w:r>
      <w:r w:rsidR="00516A76" w:rsidRPr="00E54E26">
        <w:rPr>
          <w:rFonts w:asciiTheme="minorEastAsia" w:hAnsiTheme="minorEastAsia" w:hint="eastAsia"/>
          <w:sz w:val="24"/>
          <w:szCs w:val="24"/>
        </w:rPr>
        <w:t>截至2018年9月末，</w:t>
      </w:r>
      <w:r w:rsidR="00516A76" w:rsidRPr="00E54E26">
        <w:rPr>
          <w:rFonts w:asciiTheme="minorEastAsia" w:hAnsiTheme="minorEastAsia"/>
          <w:sz w:val="24"/>
          <w:szCs w:val="24"/>
        </w:rPr>
        <w:t>平安银行</w:t>
      </w:r>
      <w:r w:rsidR="00516A76" w:rsidRPr="00E54E26">
        <w:rPr>
          <w:rFonts w:asciiTheme="minorEastAsia" w:hAnsiTheme="minorEastAsia" w:hint="eastAsia"/>
          <w:sz w:val="24"/>
          <w:szCs w:val="24"/>
        </w:rPr>
        <w:t>有 77 家分行,共1,056家营业机构</w:t>
      </w:r>
      <w:r w:rsidR="00516A76" w:rsidRPr="00720E84">
        <w:rPr>
          <w:rFonts w:ascii="宋体" w:hAnsi="宋体" w:hint="eastAsia"/>
          <w:szCs w:val="21"/>
        </w:rPr>
        <w:t>。</w:t>
      </w:r>
    </w:p>
    <w:p w14:paraId="71106C0A" w14:textId="77777777" w:rsidR="00516A76" w:rsidRPr="00E54E26" w:rsidRDefault="00516A76" w:rsidP="00E54E26">
      <w:pPr>
        <w:widowControl/>
        <w:spacing w:line="360" w:lineRule="auto"/>
        <w:ind w:firstLineChars="200" w:firstLine="480"/>
        <w:jc w:val="left"/>
        <w:rPr>
          <w:rFonts w:asciiTheme="minorEastAsia" w:hAnsiTheme="minorEastAsia"/>
          <w:sz w:val="24"/>
          <w:szCs w:val="24"/>
        </w:rPr>
      </w:pPr>
      <w:r w:rsidRPr="00E54E26">
        <w:rPr>
          <w:rFonts w:asciiTheme="minorEastAsia" w:hAnsiTheme="minorEastAsia"/>
          <w:sz w:val="24"/>
          <w:szCs w:val="24"/>
        </w:rPr>
        <w:t>201</w:t>
      </w:r>
      <w:r w:rsidRPr="00E54E26">
        <w:rPr>
          <w:rFonts w:asciiTheme="minorEastAsia" w:hAnsiTheme="minorEastAsia" w:hint="eastAsia"/>
          <w:sz w:val="24"/>
          <w:szCs w:val="24"/>
        </w:rPr>
        <w:t>8</w:t>
      </w:r>
      <w:r w:rsidRPr="00E54E26">
        <w:rPr>
          <w:rFonts w:asciiTheme="minorEastAsia" w:hAnsiTheme="minorEastAsia"/>
          <w:sz w:val="24"/>
          <w:szCs w:val="24"/>
        </w:rPr>
        <w:t>年</w:t>
      </w:r>
      <w:r w:rsidRPr="00E54E26">
        <w:rPr>
          <w:rFonts w:asciiTheme="minorEastAsia" w:hAnsiTheme="minorEastAsia" w:hint="eastAsia"/>
          <w:sz w:val="24"/>
          <w:szCs w:val="24"/>
        </w:rPr>
        <w:t>1-9月</w:t>
      </w:r>
      <w:r w:rsidRPr="00E54E26">
        <w:rPr>
          <w:rFonts w:asciiTheme="minorEastAsia" w:hAnsiTheme="minorEastAsia"/>
          <w:sz w:val="24"/>
          <w:szCs w:val="24"/>
        </w:rPr>
        <w:t>，</w:t>
      </w:r>
      <w:r w:rsidRPr="00E54E26">
        <w:rPr>
          <w:rFonts w:asciiTheme="minorEastAsia" w:hAnsiTheme="minorEastAsia" w:hint="eastAsia"/>
          <w:sz w:val="24"/>
          <w:szCs w:val="24"/>
        </w:rPr>
        <w:t>平安银行实现</w:t>
      </w:r>
      <w:r w:rsidRPr="00E54E26">
        <w:rPr>
          <w:rFonts w:asciiTheme="minorEastAsia" w:hAnsiTheme="minorEastAsia"/>
          <w:sz w:val="24"/>
          <w:szCs w:val="24"/>
        </w:rPr>
        <w:t>营业收入</w:t>
      </w:r>
      <w:r w:rsidRPr="00E54E26">
        <w:rPr>
          <w:rFonts w:asciiTheme="minorEastAsia" w:hAnsiTheme="minorEastAsia" w:hint="eastAsia"/>
          <w:sz w:val="24"/>
          <w:szCs w:val="24"/>
        </w:rPr>
        <w:t>866.64</w:t>
      </w:r>
      <w:r w:rsidRPr="00E54E26">
        <w:rPr>
          <w:rFonts w:asciiTheme="minorEastAsia" w:hAnsiTheme="minorEastAsia"/>
          <w:sz w:val="24"/>
          <w:szCs w:val="24"/>
        </w:rPr>
        <w:t>亿元（同比增长</w:t>
      </w:r>
      <w:r w:rsidRPr="00E54E26">
        <w:rPr>
          <w:rFonts w:asciiTheme="minorEastAsia" w:hAnsiTheme="minorEastAsia" w:hint="eastAsia"/>
          <w:sz w:val="24"/>
          <w:szCs w:val="24"/>
        </w:rPr>
        <w:t>8.6</w:t>
      </w:r>
      <w:r w:rsidRPr="00E54E26">
        <w:rPr>
          <w:rFonts w:asciiTheme="minorEastAsia" w:hAnsiTheme="minorEastAsia"/>
          <w:sz w:val="24"/>
          <w:szCs w:val="24"/>
        </w:rPr>
        <w:t>%</w:t>
      </w:r>
      <w:r w:rsidRPr="00E54E26">
        <w:rPr>
          <w:rFonts w:asciiTheme="minorEastAsia" w:hAnsiTheme="minorEastAsia" w:hint="eastAsia"/>
          <w:sz w:val="24"/>
          <w:szCs w:val="24"/>
        </w:rPr>
        <w:t>）</w:t>
      </w:r>
      <w:r w:rsidRPr="00E54E26">
        <w:rPr>
          <w:rFonts w:asciiTheme="minorEastAsia" w:hAnsiTheme="minorEastAsia"/>
          <w:sz w:val="24"/>
          <w:szCs w:val="24"/>
        </w:rPr>
        <w:t>、净利润</w:t>
      </w:r>
      <w:r w:rsidRPr="00E54E26">
        <w:rPr>
          <w:rFonts w:asciiTheme="minorEastAsia" w:hAnsiTheme="minorEastAsia" w:hint="eastAsia"/>
          <w:sz w:val="24"/>
          <w:szCs w:val="24"/>
        </w:rPr>
        <w:t>204.56</w:t>
      </w:r>
      <w:r w:rsidRPr="00E54E26">
        <w:rPr>
          <w:rFonts w:asciiTheme="minorEastAsia" w:hAnsiTheme="minorEastAsia"/>
          <w:sz w:val="24"/>
          <w:szCs w:val="24"/>
        </w:rPr>
        <w:t>亿元（同比增长</w:t>
      </w:r>
      <w:r w:rsidRPr="00E54E26">
        <w:rPr>
          <w:rFonts w:asciiTheme="minorEastAsia" w:hAnsiTheme="minorEastAsia" w:hint="eastAsia"/>
          <w:sz w:val="24"/>
          <w:szCs w:val="24"/>
        </w:rPr>
        <w:t>6.8</w:t>
      </w:r>
      <w:r w:rsidRPr="00E54E26">
        <w:rPr>
          <w:rFonts w:asciiTheme="minorEastAsia" w:hAnsiTheme="minorEastAsia"/>
          <w:sz w:val="24"/>
          <w:szCs w:val="24"/>
        </w:rPr>
        <w:t>%）、资产总额</w:t>
      </w:r>
      <w:r w:rsidRPr="00E54E26">
        <w:rPr>
          <w:rFonts w:asciiTheme="minorEastAsia" w:hAnsiTheme="minorEastAsia" w:hint="eastAsia"/>
          <w:sz w:val="24"/>
          <w:szCs w:val="24"/>
        </w:rPr>
        <w:t>33</w:t>
      </w:r>
      <w:r w:rsidRPr="00E54E26">
        <w:rPr>
          <w:rFonts w:asciiTheme="minorEastAsia" w:hAnsiTheme="minorEastAsia"/>
          <w:sz w:val="24"/>
          <w:szCs w:val="24"/>
        </w:rPr>
        <w:t>,</w:t>
      </w:r>
      <w:r w:rsidRPr="00E54E26">
        <w:rPr>
          <w:rFonts w:asciiTheme="minorEastAsia" w:hAnsiTheme="minorEastAsia" w:hint="eastAsia"/>
          <w:sz w:val="24"/>
          <w:szCs w:val="24"/>
        </w:rPr>
        <w:t>520</w:t>
      </w:r>
      <w:r w:rsidRPr="00E54E26">
        <w:rPr>
          <w:rFonts w:asciiTheme="minorEastAsia" w:hAnsiTheme="minorEastAsia"/>
          <w:sz w:val="24"/>
          <w:szCs w:val="24"/>
        </w:rPr>
        <w:t>.</w:t>
      </w:r>
      <w:r w:rsidRPr="00E54E26">
        <w:rPr>
          <w:rFonts w:asciiTheme="minorEastAsia" w:hAnsiTheme="minorEastAsia" w:hint="eastAsia"/>
          <w:sz w:val="24"/>
          <w:szCs w:val="24"/>
        </w:rPr>
        <w:t>56</w:t>
      </w:r>
      <w:r w:rsidRPr="00E54E26">
        <w:rPr>
          <w:rFonts w:asciiTheme="minorEastAsia" w:hAnsiTheme="minorEastAsia"/>
          <w:sz w:val="24"/>
          <w:szCs w:val="24"/>
        </w:rPr>
        <w:t>亿元（较上年末增长</w:t>
      </w:r>
      <w:r w:rsidRPr="00E54E26">
        <w:rPr>
          <w:rFonts w:asciiTheme="minorEastAsia" w:hAnsiTheme="minorEastAsia" w:hint="eastAsia"/>
          <w:sz w:val="24"/>
          <w:szCs w:val="24"/>
        </w:rPr>
        <w:t>3.2</w:t>
      </w:r>
      <w:r w:rsidRPr="00E54E26">
        <w:rPr>
          <w:rFonts w:asciiTheme="minorEastAsia" w:hAnsiTheme="minorEastAsia"/>
          <w:sz w:val="24"/>
          <w:szCs w:val="24"/>
        </w:rPr>
        <w:t>%）、吸收存款余额</w:t>
      </w:r>
      <w:r w:rsidRPr="00E54E26">
        <w:rPr>
          <w:rFonts w:asciiTheme="minorEastAsia" w:hAnsiTheme="minorEastAsia" w:hint="eastAsia"/>
          <w:sz w:val="24"/>
          <w:szCs w:val="24"/>
        </w:rPr>
        <w:t>21</w:t>
      </w:r>
      <w:r w:rsidRPr="00E54E26">
        <w:rPr>
          <w:rFonts w:asciiTheme="minorEastAsia" w:hAnsiTheme="minorEastAsia"/>
          <w:sz w:val="24"/>
          <w:szCs w:val="24"/>
        </w:rPr>
        <w:t>,</w:t>
      </w:r>
      <w:r w:rsidRPr="00E54E26">
        <w:rPr>
          <w:rFonts w:asciiTheme="minorEastAsia" w:hAnsiTheme="minorEastAsia" w:hint="eastAsia"/>
          <w:sz w:val="24"/>
          <w:szCs w:val="24"/>
        </w:rPr>
        <w:t>346</w:t>
      </w:r>
      <w:r w:rsidRPr="00E54E26">
        <w:rPr>
          <w:rFonts w:asciiTheme="minorEastAsia" w:hAnsiTheme="minorEastAsia"/>
          <w:sz w:val="24"/>
          <w:szCs w:val="24"/>
        </w:rPr>
        <w:t>.</w:t>
      </w:r>
      <w:r w:rsidRPr="00E54E26">
        <w:rPr>
          <w:rFonts w:asciiTheme="minorEastAsia" w:hAnsiTheme="minorEastAsia" w:hint="eastAsia"/>
          <w:sz w:val="24"/>
          <w:szCs w:val="24"/>
        </w:rPr>
        <w:t>41</w:t>
      </w:r>
      <w:r w:rsidRPr="00E54E26">
        <w:rPr>
          <w:rFonts w:asciiTheme="minorEastAsia" w:hAnsiTheme="minorEastAsia"/>
          <w:sz w:val="24"/>
          <w:szCs w:val="24"/>
        </w:rPr>
        <w:t>亿元（较上年末增长</w:t>
      </w:r>
      <w:r w:rsidRPr="00E54E26">
        <w:rPr>
          <w:rFonts w:asciiTheme="minorEastAsia" w:hAnsiTheme="minorEastAsia" w:hint="eastAsia"/>
          <w:sz w:val="24"/>
          <w:szCs w:val="24"/>
        </w:rPr>
        <w:t>6.7</w:t>
      </w:r>
      <w:r w:rsidRPr="00E54E26">
        <w:rPr>
          <w:rFonts w:asciiTheme="minorEastAsia" w:hAnsiTheme="minorEastAsia"/>
          <w:sz w:val="24"/>
          <w:szCs w:val="24"/>
        </w:rPr>
        <w:t>%）、发放贷款和垫款总额（含贴现）1</w:t>
      </w:r>
      <w:r w:rsidRPr="00E54E26">
        <w:rPr>
          <w:rFonts w:asciiTheme="minorEastAsia" w:hAnsiTheme="minorEastAsia" w:hint="eastAsia"/>
          <w:sz w:val="24"/>
          <w:szCs w:val="24"/>
        </w:rPr>
        <w:t>9</w:t>
      </w:r>
      <w:r w:rsidRPr="00E54E26">
        <w:rPr>
          <w:rFonts w:asciiTheme="minorEastAsia" w:hAnsiTheme="minorEastAsia"/>
          <w:sz w:val="24"/>
          <w:szCs w:val="24"/>
        </w:rPr>
        <w:t>,</w:t>
      </w:r>
      <w:r w:rsidRPr="00E54E26">
        <w:rPr>
          <w:rFonts w:asciiTheme="minorEastAsia" w:hAnsiTheme="minorEastAsia" w:hint="eastAsia"/>
          <w:sz w:val="24"/>
          <w:szCs w:val="24"/>
        </w:rPr>
        <w:t>220</w:t>
      </w:r>
      <w:r w:rsidRPr="00E54E26">
        <w:rPr>
          <w:rFonts w:asciiTheme="minorEastAsia" w:hAnsiTheme="minorEastAsia"/>
          <w:sz w:val="24"/>
          <w:szCs w:val="24"/>
        </w:rPr>
        <w:t>.</w:t>
      </w:r>
      <w:r w:rsidRPr="00E54E26">
        <w:rPr>
          <w:rFonts w:asciiTheme="minorEastAsia" w:hAnsiTheme="minorEastAsia" w:hint="eastAsia"/>
          <w:sz w:val="24"/>
          <w:szCs w:val="24"/>
        </w:rPr>
        <w:t>47</w:t>
      </w:r>
      <w:r w:rsidRPr="00E54E26">
        <w:rPr>
          <w:rFonts w:asciiTheme="minorEastAsia" w:hAnsiTheme="minorEastAsia"/>
          <w:sz w:val="24"/>
          <w:szCs w:val="24"/>
        </w:rPr>
        <w:t>亿元（较上年末增幅</w:t>
      </w:r>
      <w:r w:rsidRPr="00E54E26">
        <w:rPr>
          <w:rFonts w:asciiTheme="minorEastAsia" w:hAnsiTheme="minorEastAsia" w:hint="eastAsia"/>
          <w:sz w:val="24"/>
          <w:szCs w:val="24"/>
        </w:rPr>
        <w:t>12.8</w:t>
      </w:r>
      <w:r w:rsidRPr="00E54E26">
        <w:rPr>
          <w:rFonts w:asciiTheme="minorEastAsia" w:hAnsiTheme="minorEastAsia"/>
          <w:sz w:val="24"/>
          <w:szCs w:val="24"/>
        </w:rPr>
        <w:t>%）。</w:t>
      </w:r>
    </w:p>
    <w:p w14:paraId="1E0DA0CA" w14:textId="77777777" w:rsidR="004212FB" w:rsidRPr="004212FB" w:rsidRDefault="001C7D92" w:rsidP="004212FB">
      <w:pPr>
        <w:widowControl/>
        <w:spacing w:line="360" w:lineRule="auto"/>
        <w:ind w:firstLineChars="200" w:firstLine="480"/>
        <w:jc w:val="left"/>
        <w:rPr>
          <w:rFonts w:asciiTheme="minorEastAsia" w:hAnsiTheme="minorEastAsia"/>
          <w:sz w:val="24"/>
          <w:szCs w:val="24"/>
        </w:rPr>
      </w:pPr>
      <w:r w:rsidRPr="001C7D92">
        <w:rPr>
          <w:rFonts w:asciiTheme="minorEastAsia" w:hAnsiTheme="minorEastAsia" w:hint="eastAsia"/>
          <w:sz w:val="24"/>
          <w:szCs w:val="24"/>
        </w:rPr>
        <w:t>平安银行总行设资产托管事业部，下设市场拓展处、创新发展处、估值核算处、资金清算处、规划发展处、IT系统支持处、督察合规处</w:t>
      </w:r>
      <w:r w:rsidRPr="001548F6">
        <w:rPr>
          <w:rFonts w:asciiTheme="minorEastAsia" w:hAnsiTheme="minorEastAsia" w:hint="eastAsia"/>
          <w:sz w:val="24"/>
          <w:szCs w:val="24"/>
        </w:rPr>
        <w:t>、基金服务中心8</w:t>
      </w:r>
      <w:r w:rsidRPr="001C7D92">
        <w:rPr>
          <w:rFonts w:asciiTheme="minorEastAsia" w:hAnsiTheme="minorEastAsia" w:hint="eastAsia"/>
          <w:sz w:val="24"/>
          <w:szCs w:val="24"/>
        </w:rPr>
        <w:t xml:space="preserve"> 个处室，目前部门人员为60人。</w:t>
      </w:r>
    </w:p>
    <w:p w14:paraId="0BDE2141" w14:textId="77777777" w:rsidR="001C7D92" w:rsidRPr="001C7D92" w:rsidRDefault="001C7D92" w:rsidP="001C7D92">
      <w:pPr>
        <w:widowControl/>
        <w:spacing w:line="360" w:lineRule="auto"/>
        <w:ind w:firstLineChars="200" w:firstLine="480"/>
        <w:jc w:val="left"/>
        <w:rPr>
          <w:rFonts w:asciiTheme="minorEastAsia" w:hAnsiTheme="minorEastAsia"/>
          <w:sz w:val="24"/>
          <w:szCs w:val="24"/>
        </w:rPr>
      </w:pPr>
      <w:r w:rsidRPr="001C7D92">
        <w:rPr>
          <w:rFonts w:asciiTheme="minorEastAsia" w:hAnsiTheme="minorEastAsia" w:hint="eastAsia"/>
          <w:sz w:val="24"/>
          <w:szCs w:val="24"/>
        </w:rPr>
        <w:lastRenderedPageBreak/>
        <w:t>2、主要人员情况</w:t>
      </w:r>
    </w:p>
    <w:p w14:paraId="63AE731B" w14:textId="77777777" w:rsidR="004212FB" w:rsidRPr="004212FB" w:rsidRDefault="001C7D92" w:rsidP="001C7D92">
      <w:pPr>
        <w:spacing w:line="360" w:lineRule="auto"/>
        <w:rPr>
          <w:rFonts w:asciiTheme="minorEastAsia" w:hAnsiTheme="minorEastAsia"/>
          <w:sz w:val="24"/>
          <w:szCs w:val="24"/>
        </w:rPr>
      </w:pPr>
      <w:r w:rsidRPr="001C7D92">
        <w:rPr>
          <w:rFonts w:asciiTheme="minorEastAsia" w:hAnsiTheme="minorEastAsia" w:hint="eastAsia"/>
          <w:sz w:val="24"/>
          <w:szCs w:val="24"/>
        </w:rPr>
        <w:t xml:space="preserve">    陈正涛,男,中共党员，经济学硕士、高级经济师、高级理财规划师、国际注册私人银行家，具备《中国证券业执业证书》。长期从事商业银行工作，具有本外币资金清算，银行经营管理及基金托管业务的经营管理经验。1985年7月至1993年2月在武汉金融高等专科学校任教；1993年3月至1993年7月在招商银行武汉分行任客户经理；1993年8月至1999年2月在招行武汉分行武昌支行任计划信贷部经理、行长助理；1999年3月－2000年1月在招行武汉分行青山支行任行长助理；2000年2月至2001年7月在招行武汉分行公司银行部任副总经理；2001年8月至2003年2月在招行武汉分行解放公园支行任行长；2003年3月至2005年4月在招行武汉分行机构业务部任总经理；2005年5月至2007年6月在招行武汉分行硚口支行任行长；2007年7月至2008年1月在招行武汉分行同业银行部任总经理；自2008年2月加盟平安银行先后任公司业务部总经理助理、产品及交易银行部副总经理，一直负责公司银行产品开发与管理，全面掌握银行产品包括托管业务产品的运作、营销和管理，尤其是对商业银行有关的各项监管政策比较熟悉。2011年12月任平安银行资产托管部副总经理；2013年5月起任平安银行资产托管事业部副总裁（主持工作）；2015年3月5日起任平安银行资产托管事业部总裁。</w:t>
      </w:r>
    </w:p>
    <w:p w14:paraId="3682D15D" w14:textId="77777777" w:rsidR="001C7D92" w:rsidRPr="001C7D92" w:rsidRDefault="001C7D92" w:rsidP="001C7D92">
      <w:pPr>
        <w:widowControl/>
        <w:spacing w:line="360" w:lineRule="auto"/>
        <w:ind w:firstLineChars="200" w:firstLine="480"/>
        <w:jc w:val="left"/>
        <w:rPr>
          <w:rFonts w:asciiTheme="minorEastAsia" w:hAnsiTheme="minorEastAsia"/>
          <w:sz w:val="24"/>
          <w:szCs w:val="24"/>
        </w:rPr>
      </w:pPr>
      <w:r w:rsidRPr="001C7D92">
        <w:rPr>
          <w:rFonts w:asciiTheme="minorEastAsia" w:hAnsiTheme="minorEastAsia" w:hint="eastAsia"/>
          <w:sz w:val="24"/>
          <w:szCs w:val="24"/>
        </w:rPr>
        <w:t>3、基金托管业务经营情况</w:t>
      </w:r>
    </w:p>
    <w:p w14:paraId="53A6AE9B" w14:textId="77777777" w:rsidR="001C7D92" w:rsidRPr="001C7D92" w:rsidRDefault="001C7D92" w:rsidP="001C7D92">
      <w:pPr>
        <w:widowControl/>
        <w:spacing w:line="360" w:lineRule="auto"/>
        <w:ind w:firstLineChars="200" w:firstLine="480"/>
        <w:jc w:val="left"/>
        <w:rPr>
          <w:rFonts w:asciiTheme="minorEastAsia" w:hAnsiTheme="minorEastAsia"/>
          <w:sz w:val="24"/>
          <w:szCs w:val="24"/>
        </w:rPr>
      </w:pPr>
      <w:r w:rsidRPr="001C7D92">
        <w:rPr>
          <w:rFonts w:asciiTheme="minorEastAsia" w:hAnsiTheme="minorEastAsia" w:hint="eastAsia"/>
          <w:sz w:val="24"/>
          <w:szCs w:val="24"/>
        </w:rPr>
        <w:t>2008年8月15日获得中国证监会、银监会核准开办证券投资基金托管业务。</w:t>
      </w:r>
    </w:p>
    <w:p w14:paraId="3C8557A3" w14:textId="77777777" w:rsidR="008437A5" w:rsidRPr="008437A5" w:rsidRDefault="00516A76" w:rsidP="0083059C">
      <w:pPr>
        <w:autoSpaceDE w:val="0"/>
        <w:autoSpaceDN w:val="0"/>
        <w:adjustRightInd w:val="0"/>
        <w:spacing w:line="360" w:lineRule="auto"/>
        <w:ind w:firstLineChars="200" w:firstLine="480"/>
        <w:jc w:val="left"/>
        <w:rPr>
          <w:rFonts w:asciiTheme="minorEastAsia" w:hAnsiTheme="minorEastAsia"/>
          <w:color w:val="000000"/>
          <w:sz w:val="24"/>
          <w:szCs w:val="24"/>
        </w:rPr>
      </w:pPr>
      <w:r w:rsidRPr="00E54E26">
        <w:rPr>
          <w:rFonts w:asciiTheme="minorEastAsia" w:hAnsiTheme="minorEastAsia" w:hint="eastAsia"/>
          <w:sz w:val="24"/>
          <w:szCs w:val="24"/>
        </w:rPr>
        <w:t>截至2018年12月末，平安银行股份有限公司托管净值规模合计5.59万亿，托管证券投资基金共110只，具体包括华富价值增长灵活配置混合型证券投资基金、华富量子生命力股票型证券投资基金、长信可转债债券型证券投资基金、招商保证金快线货币市场基金、平安日增利货币市场基金、新华鑫益灵活配置混合型证券投资基金、东吴中证可转换债券指数分级证券投资基金、平安财富宝货币市场基金、红塔红土盛世普益灵活配置混合型发起式证券投资基金、新华活期添利货币市场证券投资基金、民生加银优选股票型证券投资基金、新华增盈回报债券型证券投资基金、鹏华安盈宝货币市场基金、平安新鑫先锋混合型证券投资基金、新华万银多元策略灵活配置混合型证券投资基金、中海进取收益灵活配置混合型证券投资基金、东吴移动互联灵活配置混合型证券投资基金、平安智慧中国灵活</w:t>
      </w:r>
      <w:r w:rsidRPr="00E54E26">
        <w:rPr>
          <w:rFonts w:asciiTheme="minorEastAsia" w:hAnsiTheme="minorEastAsia" w:hint="eastAsia"/>
          <w:sz w:val="24"/>
          <w:szCs w:val="24"/>
        </w:rPr>
        <w:lastRenderedPageBreak/>
        <w:t>配置混合型证券投资基金、国金通用鑫新灵活配置混合型证券投资基金（LOF）、嘉合磐石混合型证券投资基金、平安鑫享混合型证券投资基金、广发聚盛灵活配置混合型证券投资基金、鹏华弘安灵活配置混合型证券投资基金、博时裕泰纯债债券型证券投资基金、德邦增利货币市场基金、中海顺鑫保本混合型证券投资基金、东方红睿轩沪港深灵活配置混合型证券投资基金、浙商汇金转型升级灵活配置混合型证券投资基金、广发安泽回报纯债债券型证券投资基金、博时裕景纯债债券型证券投资基金、平安惠盈纯债债券型证券投资基金、长城久源保本混合型证券投资基金、平安安盈保本混合型证券投资基金、嘉实稳盛债券型证券投资基金、长信先锐债券型证券投资基金、华润元大现金通货币市场基金、平安鼎信定期开放债券型证券投资基金、平安鼎泰灵活配置混合型证券投资基金</w:t>
      </w:r>
      <w:r w:rsidRPr="00E54E26">
        <w:rPr>
          <w:rFonts w:asciiTheme="minorEastAsia" w:hAnsiTheme="minorEastAsia"/>
          <w:sz w:val="24"/>
          <w:szCs w:val="24"/>
        </w:rPr>
        <w:t>(LOF)</w:t>
      </w:r>
      <w:r w:rsidRPr="00E54E26">
        <w:rPr>
          <w:rFonts w:asciiTheme="minorEastAsia" w:hAnsiTheme="minorEastAsia" w:hint="eastAsia"/>
          <w:sz w:val="24"/>
          <w:szCs w:val="24"/>
        </w:rPr>
        <w:t>、南方荣欢定期开放混合型发起式证券投资基金、长信富平纯债一年定期开放债券型证券投资基金、中海合嘉增强收益债券型证券投资基金、富兰克林国海新活力灵活配置混合型证券投资基金、南方颐元债券型发起式证券投资基金、鹏华弘惠灵活配置混合型证券投资基金、鹏华兴安定期开放灵活配置混合型证券投资基金、西部利得天添利货币市场基金、鹏华弘腾灵活配置混合型证券投资基金、博时安祺一年定期开放债券型证券投资基金、安信活期宝货币市场基金、广发鑫源灵活配置混合型证券投资基金、平安惠享纯债债券型证券投资基金、广发安悦回报灵活配置混合型证券投资基金、平安惠融纯债债券型证券投资基金、广发沪港深新起点股票型证券投资基金、平安惠金定期开放债券型证券投资基金、鹏华弘腾成长多策略灵活配置混合型证券投资基金、博时丰达纯债6个月定期开放债券型发起式证券投资基金、英大睿鑫灵活配置混合型证券投资基金、西部利得新动力灵活配置混合型证券投资基金、平安惠利纯债债券型证券投资基金、广发鑫盛18个月定期开放混合型证券投资基金、长盛盛丰灵活配置混合型证券投资基金、鹏华丰盈债券型证券投资基金、平安惠隆纯债债券型证券投资基金、平安金管家货币市场基金、平安鑫利定期开放灵活配置混合型证券投资基金、华泰柏瑞享利灵活配置混合型证券投资基金、广发汇平一年定期开放债券型证券投资基金、平安中证沪港深高股息精选指数型证券投资基金、前海开源聚财宝货币市场基金、招商稳阳定期开放灵活配置混合型证券投资基金、前海开源沪港深隆鑫灵活配置混合型证券投资基金、金鹰添荣纯债债券型证券投资基金、西部利得汇享债券型证</w:t>
      </w:r>
      <w:r w:rsidRPr="00E54E26">
        <w:rPr>
          <w:rFonts w:asciiTheme="minorEastAsia" w:hAnsiTheme="minorEastAsia" w:hint="eastAsia"/>
          <w:sz w:val="24"/>
          <w:szCs w:val="24"/>
        </w:rPr>
        <w:lastRenderedPageBreak/>
        <w:t>券投资基金、鹏华丰玉债券型证券投资基金、华安睿安定期开放混合型证券投资基金、西部利得久安回报灵活配置混合型证券投资基金、广发汇安18个月定期开放债券型证券投资基金、上投摩根岁岁金定期开放债券型证券投资基金、平安转型创新灵活配置混合型证券投资基金、南方和元债券型证券投资基金、中金丰沃灵活配置混合型证券投资基金、兴银消费新趋势灵活配置混合型证券投资基金、南方高元债券型发起式证券投资基金、易方达瑞智灵活配置混合型证券投资基金、中金丰颐灵活配置混合型证券投资基金、中金丰鸿灵活配置混合型证券投资基金、平安惠泽纯债债券型证券投资基金、南方智造未来股票型证券投资基金、万家安弘纯债一年定期开放债券型证券投资基金、平安量化先锋混合型发起式证券投资基金、平安沪深300指数量化增强证券投资基金、平安合正定期开放纯债债券型发起式证券投资基金、嘉合磐通债券型证券投资基金、华夏鼎旺三个月定期开放债券型发起式证券投资基金、博时富安纯债3个月定期开放债券型发起式证券投资基金、富荣福鑫灵活配置混合型证券投资基金、富荣福锦混合型证券投资基金、前海开源丰鑫灵活配置混合型证券投资基金、平安中证500交易型开放式指数证券投资基金（ETF）、汇添富鑫成定期开放债券型发起式证券投资基金、平安合韵定期开放纯债债券型发起式证券投资基金、易方达恒安定期开放债券型发起式证券投资基金、中银证券汇享定期开放债券型发起式证券投资基金、平安MSCI中国A股低波动交易型开放式指数证券投资基金（ETF）、平安合悦定期开放债券型发起式证券投资基金、平安中证500交易型开放式指数证券投资基金联接基金、中金瑞祥灵活配置混合型证券投资基金、招商添荣3个月定期开放债券型发起式证券投资基金、平安中证5-10年期国债活跃券交易型开放式指数证券投资基金、平安中债-中高等级公司债利差因子交易型开放式指数证券投资基金。</w:t>
      </w:r>
    </w:p>
    <w:p w14:paraId="627FCE32" w14:textId="77777777" w:rsidR="00FE351A" w:rsidRPr="0012019B" w:rsidRDefault="00FE351A" w:rsidP="00FE351A">
      <w:pPr>
        <w:tabs>
          <w:tab w:val="left" w:pos="1110"/>
        </w:tabs>
        <w:adjustRightInd w:val="0"/>
        <w:snapToGrid w:val="0"/>
        <w:spacing w:line="360" w:lineRule="auto"/>
        <w:ind w:firstLineChars="200" w:firstLine="482"/>
        <w:rPr>
          <w:rFonts w:asciiTheme="minorEastAsia" w:hAnsiTheme="minorEastAsia" w:cs="Arial"/>
          <w:b/>
          <w:bCs/>
          <w:sz w:val="24"/>
          <w:szCs w:val="24"/>
        </w:rPr>
      </w:pPr>
      <w:r w:rsidRPr="0012019B">
        <w:rPr>
          <w:rFonts w:asciiTheme="minorEastAsia" w:hAnsiTheme="minorEastAsia" w:cs="Arial" w:hint="eastAsia"/>
          <w:b/>
          <w:bCs/>
          <w:sz w:val="24"/>
          <w:szCs w:val="24"/>
        </w:rPr>
        <w:t>二、基金托管人的内部控制制度</w:t>
      </w:r>
    </w:p>
    <w:p w14:paraId="5C164707" w14:textId="77777777" w:rsidR="00FE351A" w:rsidRPr="0012019B" w:rsidRDefault="00FE351A" w:rsidP="00FE351A">
      <w:pPr>
        <w:snapToGrid w:val="0"/>
        <w:spacing w:line="360" w:lineRule="auto"/>
        <w:ind w:left="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1、内部风险控制目标</w:t>
      </w:r>
    </w:p>
    <w:p w14:paraId="5DAFC2D7" w14:textId="77777777" w:rsidR="00FE351A" w:rsidRDefault="00FE351A" w:rsidP="00FE351A">
      <w:pPr>
        <w:snapToGrid w:val="0"/>
        <w:spacing w:line="360" w:lineRule="auto"/>
        <w:ind w:firstLineChars="200" w:firstLine="480"/>
        <w:rPr>
          <w:rFonts w:asciiTheme="minorEastAsia" w:hAnsiTheme="minorEastAsia" w:cs="Times New Roman"/>
          <w:color w:val="000000"/>
          <w:sz w:val="24"/>
          <w:szCs w:val="24"/>
        </w:rPr>
      </w:pPr>
      <w:r w:rsidRPr="0009610D">
        <w:rPr>
          <w:rFonts w:asciiTheme="minorEastAsia" w:hAnsiTheme="minorEastAsia" w:cs="Times New Roman" w:hint="eastAsia"/>
          <w:color w:val="000000"/>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r w:rsidRPr="0012019B">
        <w:rPr>
          <w:rFonts w:asciiTheme="minorEastAsia" w:hAnsiTheme="minorEastAsia" w:cs="Times New Roman" w:hint="eastAsia"/>
          <w:color w:val="000000"/>
          <w:sz w:val="24"/>
          <w:szCs w:val="24"/>
        </w:rPr>
        <w:t>。</w:t>
      </w:r>
    </w:p>
    <w:p w14:paraId="3AD29024" w14:textId="77777777" w:rsidR="00FE351A" w:rsidRPr="0012019B" w:rsidRDefault="00FE351A" w:rsidP="00FE351A">
      <w:pPr>
        <w:snapToGrid w:val="0"/>
        <w:spacing w:line="360" w:lineRule="auto"/>
        <w:ind w:left="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2、内部风险控制组织结构</w:t>
      </w:r>
    </w:p>
    <w:p w14:paraId="3AF08D58" w14:textId="77777777" w:rsidR="008437A5" w:rsidRPr="008437A5" w:rsidRDefault="00FE351A" w:rsidP="008437A5">
      <w:pPr>
        <w:snapToGrid w:val="0"/>
        <w:spacing w:line="360" w:lineRule="auto"/>
        <w:ind w:firstLineChars="200" w:firstLine="480"/>
        <w:rPr>
          <w:rFonts w:asciiTheme="minorEastAsia" w:hAnsiTheme="minorEastAsia" w:cs="Times New Roman"/>
          <w:color w:val="000000"/>
          <w:sz w:val="24"/>
          <w:szCs w:val="24"/>
        </w:rPr>
      </w:pPr>
      <w:r w:rsidRPr="0009610D">
        <w:rPr>
          <w:rFonts w:asciiTheme="minorEastAsia" w:hAnsiTheme="minorEastAsia" w:cs="Times New Roman" w:hint="eastAsia"/>
          <w:color w:val="000000"/>
          <w:sz w:val="24"/>
          <w:szCs w:val="24"/>
        </w:rPr>
        <w:lastRenderedPageBreak/>
        <w:t>平安银行股份有限公司设有总行独立一级部门资产托管事业部，是全行资产托管业务的管理和运营部门，专门配备了专职内部监察稽核人员负责托管业务的内部控制和风险管理工作，具有独立行使监督稽核工作的职权和能力</w:t>
      </w:r>
      <w:r w:rsidRPr="0012019B">
        <w:rPr>
          <w:rFonts w:asciiTheme="minorEastAsia" w:hAnsiTheme="minorEastAsia" w:cs="Times New Roman" w:hint="eastAsia"/>
          <w:color w:val="000000"/>
          <w:sz w:val="24"/>
          <w:szCs w:val="24"/>
        </w:rPr>
        <w:t>。</w:t>
      </w:r>
    </w:p>
    <w:p w14:paraId="396B41C2" w14:textId="77777777" w:rsidR="00FE351A" w:rsidRPr="0012019B" w:rsidRDefault="00FE351A" w:rsidP="00FE351A">
      <w:pPr>
        <w:snapToGrid w:val="0"/>
        <w:spacing w:line="360" w:lineRule="auto"/>
        <w:ind w:left="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3、内部风险控制制度和措施</w:t>
      </w:r>
    </w:p>
    <w:p w14:paraId="62C692AE" w14:textId="77777777" w:rsidR="008437A5" w:rsidRPr="008437A5" w:rsidRDefault="00FE351A" w:rsidP="008437A5">
      <w:pPr>
        <w:snapToGrid w:val="0"/>
        <w:spacing w:line="360" w:lineRule="auto"/>
        <w:ind w:firstLineChars="200" w:firstLine="480"/>
        <w:rPr>
          <w:rFonts w:asciiTheme="minorEastAsia" w:hAnsiTheme="minorEastAsia" w:cs="Times New Roman"/>
          <w:color w:val="000000"/>
          <w:sz w:val="24"/>
          <w:szCs w:val="24"/>
        </w:rPr>
      </w:pPr>
      <w:r w:rsidRPr="0009610D">
        <w:rPr>
          <w:rFonts w:asciiTheme="minorEastAsia" w:hAnsiTheme="minorEastAsia" w:cs="Times New Roman" w:hint="eastAsia"/>
          <w:color w:val="000000"/>
          <w:sz w:val="24"/>
          <w:szCs w:val="24"/>
        </w:rPr>
        <w:t>资产托管事业部具备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操作区专门设置，封闭管理，实施音像监控；业务信息由专职信息披露人负责，防止泄密；业务实现自动化操作，防止人为事故的发生，技术系统完整、独立</w:t>
      </w:r>
      <w:r w:rsidRPr="0012019B">
        <w:rPr>
          <w:rFonts w:asciiTheme="minorEastAsia" w:hAnsiTheme="minorEastAsia" w:cs="Times New Roman" w:hint="eastAsia"/>
          <w:color w:val="000000"/>
          <w:sz w:val="24"/>
          <w:szCs w:val="24"/>
        </w:rPr>
        <w:t>。</w:t>
      </w:r>
    </w:p>
    <w:p w14:paraId="76F609EE" w14:textId="77777777" w:rsidR="00FE351A" w:rsidRPr="0012019B" w:rsidRDefault="00FE351A" w:rsidP="00FE351A">
      <w:pPr>
        <w:tabs>
          <w:tab w:val="left" w:pos="1110"/>
        </w:tabs>
        <w:adjustRightInd w:val="0"/>
        <w:snapToGrid w:val="0"/>
        <w:spacing w:line="360" w:lineRule="auto"/>
        <w:ind w:firstLineChars="200" w:firstLine="482"/>
        <w:rPr>
          <w:rFonts w:asciiTheme="minorEastAsia" w:hAnsiTheme="minorEastAsia" w:cs="Arial"/>
          <w:b/>
          <w:bCs/>
          <w:sz w:val="24"/>
          <w:szCs w:val="24"/>
        </w:rPr>
      </w:pPr>
      <w:r w:rsidRPr="0012019B">
        <w:rPr>
          <w:rFonts w:asciiTheme="minorEastAsia" w:hAnsiTheme="minorEastAsia" w:cs="Arial" w:hint="eastAsia"/>
          <w:b/>
          <w:bCs/>
          <w:sz w:val="24"/>
          <w:szCs w:val="24"/>
        </w:rPr>
        <w:t>三、基金托管人对基金管理人运作基金进行监督的方法和程序</w:t>
      </w:r>
    </w:p>
    <w:p w14:paraId="57E7DECE" w14:textId="77777777" w:rsidR="00FE351A" w:rsidRPr="0012019B" w:rsidRDefault="00FE351A" w:rsidP="00FE351A">
      <w:pPr>
        <w:adjustRightInd w:val="0"/>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1、监督方法</w:t>
      </w:r>
    </w:p>
    <w:p w14:paraId="755B5BAD" w14:textId="77777777" w:rsidR="008437A5" w:rsidRPr="008437A5" w:rsidRDefault="00FE351A" w:rsidP="008437A5">
      <w:pPr>
        <w:adjustRightInd w:val="0"/>
        <w:snapToGrid w:val="0"/>
        <w:spacing w:line="360" w:lineRule="auto"/>
        <w:ind w:firstLineChars="200" w:firstLine="480"/>
        <w:rPr>
          <w:rFonts w:asciiTheme="minorEastAsia" w:hAnsiTheme="minorEastAsia" w:cs="Times New Roman"/>
          <w:color w:val="000000"/>
          <w:sz w:val="24"/>
          <w:szCs w:val="24"/>
        </w:rPr>
      </w:pPr>
      <w:r w:rsidRPr="00506A9D">
        <w:rPr>
          <w:rFonts w:asciiTheme="minorEastAsia" w:hAnsiTheme="minorEastAsia" w:cs="Times New Roman" w:hint="eastAsia"/>
          <w:color w:val="000000"/>
          <w:sz w:val="24"/>
          <w:szCs w:val="24"/>
        </w:rPr>
        <w:t>依照《基金法》及其配套法规和基金合同的约定，监督所托管基金的投资运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r w:rsidRPr="0012019B">
        <w:rPr>
          <w:rFonts w:asciiTheme="minorEastAsia" w:hAnsiTheme="minorEastAsia" w:cs="Times New Roman" w:hint="eastAsia"/>
          <w:color w:val="000000"/>
          <w:sz w:val="24"/>
          <w:szCs w:val="24"/>
        </w:rPr>
        <w:t>。</w:t>
      </w:r>
    </w:p>
    <w:p w14:paraId="4CD8E9B1" w14:textId="77777777" w:rsidR="00FE351A" w:rsidRPr="0012019B" w:rsidRDefault="00FE351A" w:rsidP="00FE351A">
      <w:pPr>
        <w:adjustRightInd w:val="0"/>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2、监督流程</w:t>
      </w:r>
    </w:p>
    <w:p w14:paraId="388A103B" w14:textId="77777777" w:rsidR="00D03BF9" w:rsidRDefault="00FE351A" w:rsidP="00FE351A">
      <w:pPr>
        <w:spacing w:line="360" w:lineRule="auto"/>
        <w:ind w:firstLineChars="200" w:firstLine="480"/>
        <w:rPr>
          <w:rFonts w:asciiTheme="minorEastAsia" w:hAnsiTheme="minorEastAsia" w:cs="Times New Roman"/>
          <w:color w:val="000000"/>
          <w:sz w:val="24"/>
          <w:szCs w:val="24"/>
        </w:rPr>
      </w:pPr>
      <w:r w:rsidRPr="00402349">
        <w:rPr>
          <w:rFonts w:asciiTheme="minorEastAsia" w:hAnsiTheme="minorEastAsia" w:cs="Times New Roman" w:hint="eastAsia"/>
          <w:color w:val="000000"/>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239D749D" w14:textId="77777777" w:rsidR="00FE351A" w:rsidRPr="00402349" w:rsidRDefault="00FE351A" w:rsidP="00FE351A">
      <w:pPr>
        <w:spacing w:line="360" w:lineRule="auto"/>
        <w:ind w:firstLineChars="200" w:firstLine="480"/>
        <w:rPr>
          <w:rFonts w:asciiTheme="minorEastAsia" w:hAnsiTheme="minorEastAsia" w:cs="Times New Roman"/>
          <w:color w:val="000000"/>
          <w:sz w:val="24"/>
          <w:szCs w:val="24"/>
        </w:rPr>
      </w:pPr>
      <w:r w:rsidRPr="00402349">
        <w:rPr>
          <w:rFonts w:asciiTheme="minorEastAsia" w:hAnsiTheme="minorEastAsia" w:cs="Times New Roman" w:hint="eastAsia"/>
          <w:color w:val="000000"/>
          <w:sz w:val="24"/>
          <w:szCs w:val="24"/>
        </w:rPr>
        <w:t>（2）收到基金管理人的投资指令后，对涉及各基金的投资范围、投资对象及交易对手等内容进行合法合规性监督。</w:t>
      </w:r>
    </w:p>
    <w:p w14:paraId="6A8F61F5" w14:textId="77777777" w:rsidR="00FE351A" w:rsidRPr="00402349" w:rsidRDefault="00FE351A" w:rsidP="00FE351A">
      <w:pPr>
        <w:spacing w:line="360" w:lineRule="auto"/>
        <w:ind w:firstLineChars="200" w:firstLine="480"/>
        <w:rPr>
          <w:rFonts w:asciiTheme="minorEastAsia" w:hAnsiTheme="minorEastAsia" w:cs="Times New Roman"/>
          <w:color w:val="000000"/>
          <w:sz w:val="24"/>
          <w:szCs w:val="24"/>
        </w:rPr>
      </w:pPr>
      <w:r w:rsidRPr="00402349">
        <w:rPr>
          <w:rFonts w:asciiTheme="minorEastAsia" w:hAnsiTheme="minorEastAsia" w:cs="Times New Roman" w:hint="eastAsia"/>
          <w:color w:val="000000"/>
          <w:sz w:val="24"/>
          <w:szCs w:val="24"/>
        </w:rPr>
        <w:t>（3）根据基金投资运作监督情况，定期编写基金投资运作监督报告，对各基金投资运作的合法合规性、投资独立性和风格显著性等方面进行评价，报送中国证监会。</w:t>
      </w:r>
    </w:p>
    <w:p w14:paraId="19ADD351" w14:textId="77777777" w:rsidR="008437A5" w:rsidRPr="001548F6" w:rsidRDefault="00FE351A" w:rsidP="001548F6">
      <w:pPr>
        <w:spacing w:line="360" w:lineRule="auto"/>
        <w:ind w:firstLineChars="200" w:firstLine="480"/>
        <w:rPr>
          <w:rFonts w:asciiTheme="minorEastAsia" w:hAnsiTheme="minorEastAsia" w:cs="Times New Roman"/>
          <w:color w:val="000000"/>
          <w:sz w:val="24"/>
          <w:szCs w:val="24"/>
        </w:rPr>
        <w:sectPr w:rsidR="008437A5" w:rsidRPr="001548F6" w:rsidSect="00C70DA5">
          <w:footerReference w:type="default" r:id="rId13"/>
          <w:pgSz w:w="11906" w:h="16838"/>
          <w:pgMar w:top="1440" w:right="1800" w:bottom="1440" w:left="1800" w:header="851" w:footer="992" w:gutter="0"/>
          <w:pgNumType w:chapStyle="1"/>
          <w:cols w:space="720"/>
          <w:docGrid w:type="lines" w:linePitch="312"/>
        </w:sectPr>
      </w:pPr>
      <w:r w:rsidRPr="00402349">
        <w:rPr>
          <w:rFonts w:asciiTheme="minorEastAsia" w:hAnsiTheme="minorEastAsia" w:cs="Times New Roman" w:hint="eastAsia"/>
          <w:color w:val="000000"/>
          <w:sz w:val="24"/>
          <w:szCs w:val="24"/>
        </w:rPr>
        <w:t>（4）通过技术或非技术手段发现基金涉嫌违规交易，电话或书面要求</w:t>
      </w:r>
      <w:r>
        <w:rPr>
          <w:rFonts w:asciiTheme="minorEastAsia" w:hAnsiTheme="minorEastAsia" w:cs="Times New Roman" w:hint="eastAsia"/>
          <w:color w:val="000000"/>
          <w:sz w:val="24"/>
          <w:szCs w:val="24"/>
        </w:rPr>
        <w:t>基金</w:t>
      </w:r>
      <w:r w:rsidRPr="00402349">
        <w:rPr>
          <w:rFonts w:asciiTheme="minorEastAsia" w:hAnsiTheme="minorEastAsia" w:cs="Times New Roman" w:hint="eastAsia"/>
          <w:color w:val="000000"/>
          <w:sz w:val="24"/>
          <w:szCs w:val="24"/>
        </w:rPr>
        <w:t>管理人进行解释或举证，并及时报告中国证监会</w:t>
      </w:r>
      <w:r w:rsidR="0081243C" w:rsidRPr="0012019B">
        <w:rPr>
          <w:rFonts w:asciiTheme="minorEastAsia" w:hAnsiTheme="minorEastAsia" w:cs="Times New Roman" w:hint="eastAsia"/>
          <w:color w:val="000000"/>
          <w:sz w:val="24"/>
          <w:szCs w:val="24"/>
        </w:rPr>
        <w:t>。</w:t>
      </w:r>
    </w:p>
    <w:p w14:paraId="3C907FB3" w14:textId="77777777" w:rsidR="001745C9" w:rsidRPr="00886EAA" w:rsidRDefault="001745C9" w:rsidP="00886EAA">
      <w:pPr>
        <w:pStyle w:val="1"/>
        <w:jc w:val="center"/>
        <w:rPr>
          <w:sz w:val="30"/>
          <w:szCs w:val="30"/>
        </w:rPr>
      </w:pPr>
      <w:bookmarkStart w:id="89" w:name="_Toc416264541"/>
      <w:bookmarkStart w:id="90" w:name="_Toc263092313"/>
      <w:bookmarkStart w:id="91" w:name="_Toc214873594"/>
      <w:bookmarkStart w:id="92" w:name="_Toc471892867"/>
      <w:bookmarkStart w:id="93" w:name="_Toc123051452"/>
      <w:bookmarkStart w:id="94" w:name="_Toc610"/>
      <w:bookmarkStart w:id="95" w:name="_Toc7920"/>
      <w:bookmarkStart w:id="96" w:name="_Toc20733"/>
      <w:bookmarkStart w:id="97" w:name="_Toc141703886"/>
      <w:bookmarkStart w:id="98" w:name="_Toc123112234"/>
      <w:bookmarkStart w:id="99" w:name="_Toc352229752"/>
      <w:bookmarkStart w:id="100" w:name="_Toc352229751"/>
      <w:bookmarkStart w:id="101" w:name="_Toc98560352"/>
      <w:bookmarkStart w:id="102" w:name="_Toc4003"/>
      <w:bookmarkStart w:id="103" w:name="_Toc11081"/>
      <w:bookmarkStart w:id="104" w:name="_Toc123102453"/>
      <w:bookmarkStart w:id="105" w:name="_Toc1270"/>
      <w:bookmarkStart w:id="106" w:name="_Toc1427"/>
      <w:bookmarkStart w:id="107" w:name="_Toc23261"/>
      <w:bookmarkStart w:id="108" w:name="_Toc17244"/>
      <w:bookmarkStart w:id="109" w:name="_Toc10463"/>
      <w:bookmarkStart w:id="110" w:name="_Toc79392606"/>
      <w:bookmarkStart w:id="111" w:name="_Toc139991736"/>
      <w:bookmarkStart w:id="112" w:name="_Toc23822"/>
      <w:bookmarkStart w:id="113" w:name="_Toc48649707"/>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sidRPr="00886EAA">
        <w:rPr>
          <w:rFonts w:hint="eastAsia"/>
          <w:sz w:val="30"/>
          <w:szCs w:val="30"/>
        </w:rPr>
        <w:lastRenderedPageBreak/>
        <w:t>第五部分</w:t>
      </w:r>
      <w:r w:rsidRPr="00886EAA">
        <w:rPr>
          <w:sz w:val="30"/>
          <w:szCs w:val="30"/>
        </w:rPr>
        <w:t xml:space="preserve">  </w:t>
      </w:r>
      <w:r w:rsidRPr="00886EAA">
        <w:rPr>
          <w:rFonts w:hint="eastAsia"/>
          <w:sz w:val="30"/>
          <w:szCs w:val="30"/>
        </w:rPr>
        <w:t>相关服务机构</w:t>
      </w:r>
      <w:bookmarkEnd w:id="89"/>
      <w:bookmarkEnd w:id="90"/>
      <w:bookmarkEnd w:id="91"/>
      <w:bookmarkEnd w:id="92"/>
    </w:p>
    <w:p w14:paraId="0E7FD57D"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一、基金份额发售机构</w:t>
      </w:r>
    </w:p>
    <w:p w14:paraId="592DDF9F"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1、直销机构：富荣基金管理有限公司直销中心</w:t>
      </w:r>
    </w:p>
    <w:p w14:paraId="4FE8ADFA"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注册地址：广州市南沙区海滨路171号南沙金融大厦11楼1101之一J20室 </w:t>
      </w:r>
    </w:p>
    <w:p w14:paraId="2C673A25"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办公地址：深圳市福田区深南大道2012号深圳证券交易所广场3501室</w:t>
      </w:r>
    </w:p>
    <w:p w14:paraId="0F2E6D9E"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法定代表人：</w:t>
      </w:r>
      <w:r w:rsidR="00955C3E" w:rsidRPr="00E54E26">
        <w:rPr>
          <w:rFonts w:asciiTheme="minorEastAsia" w:hAnsiTheme="minorEastAsia" w:cs="Arial" w:hint="eastAsia"/>
          <w:sz w:val="24"/>
          <w:szCs w:val="24"/>
        </w:rPr>
        <w:t>杨小舟</w:t>
      </w:r>
    </w:p>
    <w:p w14:paraId="03300784"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电话：0755-84356629</w:t>
      </w:r>
    </w:p>
    <w:p w14:paraId="649D0082"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传真：0755-</w:t>
      </w:r>
      <w:r w:rsidR="00CF5831">
        <w:rPr>
          <w:rFonts w:asciiTheme="minorEastAsia" w:hAnsiTheme="minorEastAsia" w:cs="Arial" w:hint="eastAsia"/>
          <w:kern w:val="0"/>
          <w:sz w:val="24"/>
          <w:szCs w:val="24"/>
        </w:rPr>
        <w:t>83230902</w:t>
      </w:r>
    </w:p>
    <w:p w14:paraId="762965D9"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客服电话：4006855600</w:t>
      </w:r>
    </w:p>
    <w:p w14:paraId="2D3538E2"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网址：www.furamc.com.cn</w:t>
      </w:r>
    </w:p>
    <w:p w14:paraId="6DD40419" w14:textId="77777777" w:rsidR="00043AE3"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2、其他销售机构：</w:t>
      </w:r>
    </w:p>
    <w:tbl>
      <w:tblPr>
        <w:tblStyle w:val="aff2"/>
        <w:tblW w:w="8295" w:type="dxa"/>
        <w:tblLayout w:type="fixed"/>
        <w:tblLook w:val="04A0" w:firstRow="1" w:lastRow="0" w:firstColumn="1" w:lastColumn="0" w:noHBand="0" w:noVBand="1"/>
      </w:tblPr>
      <w:tblGrid>
        <w:gridCol w:w="675"/>
        <w:gridCol w:w="2581"/>
        <w:gridCol w:w="5039"/>
      </w:tblGrid>
      <w:tr w:rsidR="00F00F4C" w:rsidRPr="00FA6396" w14:paraId="143D3D06" w14:textId="77777777" w:rsidTr="0098279D">
        <w:tc>
          <w:tcPr>
            <w:tcW w:w="675" w:type="dxa"/>
            <w:tcBorders>
              <w:top w:val="single" w:sz="4" w:space="0" w:color="auto"/>
              <w:left w:val="single" w:sz="4" w:space="0" w:color="auto"/>
              <w:bottom w:val="single" w:sz="4" w:space="0" w:color="auto"/>
              <w:right w:val="single" w:sz="4" w:space="0" w:color="auto"/>
            </w:tcBorders>
            <w:hideMark/>
          </w:tcPr>
          <w:p w14:paraId="79AE36A7" w14:textId="77777777" w:rsidR="00F00F4C" w:rsidRPr="00AA1DCC" w:rsidRDefault="00F00F4C" w:rsidP="0098279D">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序号</w:t>
            </w:r>
          </w:p>
        </w:tc>
        <w:tc>
          <w:tcPr>
            <w:tcW w:w="2581" w:type="dxa"/>
            <w:tcBorders>
              <w:top w:val="single" w:sz="4" w:space="0" w:color="auto"/>
              <w:left w:val="single" w:sz="4" w:space="0" w:color="auto"/>
              <w:bottom w:val="single" w:sz="4" w:space="0" w:color="auto"/>
              <w:right w:val="single" w:sz="4" w:space="0" w:color="auto"/>
            </w:tcBorders>
            <w:hideMark/>
          </w:tcPr>
          <w:p w14:paraId="2B73A360" w14:textId="77777777" w:rsidR="00F00F4C" w:rsidRPr="00AA1DCC" w:rsidRDefault="00F00F4C" w:rsidP="0098279D">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代销机构名称</w:t>
            </w:r>
          </w:p>
        </w:tc>
        <w:tc>
          <w:tcPr>
            <w:tcW w:w="5039" w:type="dxa"/>
            <w:tcBorders>
              <w:top w:val="single" w:sz="4" w:space="0" w:color="auto"/>
              <w:left w:val="single" w:sz="4" w:space="0" w:color="auto"/>
              <w:bottom w:val="single" w:sz="4" w:space="0" w:color="auto"/>
              <w:right w:val="single" w:sz="4" w:space="0" w:color="auto"/>
            </w:tcBorders>
            <w:hideMark/>
          </w:tcPr>
          <w:p w14:paraId="0E4F5359" w14:textId="77777777" w:rsidR="00F00F4C" w:rsidRPr="00AA1DCC" w:rsidRDefault="00F00F4C" w:rsidP="0098279D">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代销机构信息</w:t>
            </w:r>
          </w:p>
        </w:tc>
      </w:tr>
      <w:tr w:rsidR="00F00F4C" w:rsidRPr="00C744F0" w14:paraId="0B3655A4" w14:textId="77777777" w:rsidTr="0098279D">
        <w:tc>
          <w:tcPr>
            <w:tcW w:w="675" w:type="dxa"/>
            <w:tcBorders>
              <w:top w:val="single" w:sz="4" w:space="0" w:color="auto"/>
              <w:left w:val="single" w:sz="4" w:space="0" w:color="auto"/>
              <w:bottom w:val="single" w:sz="4" w:space="0" w:color="auto"/>
              <w:right w:val="single" w:sz="4" w:space="0" w:color="auto"/>
            </w:tcBorders>
            <w:hideMark/>
          </w:tcPr>
          <w:p w14:paraId="0C5AD1CB" w14:textId="77777777" w:rsidR="00F00F4C" w:rsidRPr="00787C08" w:rsidRDefault="00F00F4C" w:rsidP="00787C08">
            <w:pPr>
              <w:jc w:val="center"/>
              <w:rPr>
                <w:rFonts w:ascii="宋体" w:hAnsi="宋体" w:cs="Arial"/>
                <w:kern w:val="2"/>
                <w:sz w:val="24"/>
                <w:szCs w:val="24"/>
              </w:rPr>
            </w:pPr>
            <w:r w:rsidRPr="00787C08">
              <w:rPr>
                <w:rFonts w:ascii="宋体" w:hAnsi="宋体" w:cs="Arial"/>
                <w:sz w:val="24"/>
                <w:szCs w:val="24"/>
              </w:rPr>
              <w:t>1</w:t>
            </w:r>
          </w:p>
        </w:tc>
        <w:tc>
          <w:tcPr>
            <w:tcW w:w="2581" w:type="dxa"/>
            <w:tcBorders>
              <w:top w:val="single" w:sz="4" w:space="0" w:color="auto"/>
              <w:left w:val="single" w:sz="4" w:space="0" w:color="auto"/>
              <w:bottom w:val="single" w:sz="4" w:space="0" w:color="auto"/>
              <w:right w:val="single" w:sz="4" w:space="0" w:color="auto"/>
            </w:tcBorders>
            <w:hideMark/>
          </w:tcPr>
          <w:p w14:paraId="132F1E95" w14:textId="77777777" w:rsidR="00F00F4C" w:rsidRPr="00AA1DCC" w:rsidRDefault="00F00F4C" w:rsidP="00787C08">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包商银行股份有限公司</w:t>
            </w:r>
          </w:p>
        </w:tc>
        <w:tc>
          <w:tcPr>
            <w:tcW w:w="5039" w:type="dxa"/>
            <w:tcBorders>
              <w:top w:val="single" w:sz="4" w:space="0" w:color="auto"/>
              <w:left w:val="single" w:sz="4" w:space="0" w:color="auto"/>
              <w:bottom w:val="single" w:sz="4" w:space="0" w:color="auto"/>
              <w:right w:val="single" w:sz="4" w:space="0" w:color="auto"/>
            </w:tcBorders>
            <w:hideMark/>
          </w:tcPr>
          <w:p w14:paraId="11B4F8B2" w14:textId="77777777"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办公地址：内蒙古包头市钢铁大街6号</w:t>
            </w:r>
          </w:p>
          <w:p w14:paraId="66B591D7" w14:textId="77777777"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客服电话：</w:t>
            </w:r>
            <w:r w:rsidRPr="00AA1DCC">
              <w:rPr>
                <w:rFonts w:asciiTheme="minorEastAsia" w:hAnsiTheme="minorEastAsia" w:cs="Arial"/>
                <w:sz w:val="24"/>
                <w:szCs w:val="24"/>
              </w:rPr>
              <w:t xml:space="preserve"> 95352</w:t>
            </w:r>
          </w:p>
          <w:p w14:paraId="5EA8C264" w14:textId="77777777" w:rsidR="00F00F4C" w:rsidRPr="00AA1DCC" w:rsidRDefault="00F00F4C" w:rsidP="00F00F4C">
            <w:pPr>
              <w:spacing w:line="400" w:lineRule="exact"/>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网站：</w:t>
            </w:r>
            <w:hyperlink r:id="rId14" w:history="1">
              <w:r w:rsidRPr="00AA1DCC">
                <w:rPr>
                  <w:rFonts w:asciiTheme="minorEastAsia" w:hAnsiTheme="minorEastAsia" w:cs="Arial"/>
                  <w:sz w:val="24"/>
                  <w:szCs w:val="24"/>
                </w:rPr>
                <w:t>www.bsb.com.cn</w:t>
              </w:r>
            </w:hyperlink>
          </w:p>
        </w:tc>
      </w:tr>
      <w:tr w:rsidR="00F00F4C" w:rsidRPr="00C744F0" w14:paraId="688597B8" w14:textId="77777777" w:rsidTr="00F00F4C">
        <w:tc>
          <w:tcPr>
            <w:tcW w:w="675" w:type="dxa"/>
            <w:hideMark/>
          </w:tcPr>
          <w:p w14:paraId="3E8029DA" w14:textId="77777777" w:rsidR="00F00F4C" w:rsidRPr="00787C08" w:rsidRDefault="00F00F4C" w:rsidP="00787C08">
            <w:pPr>
              <w:jc w:val="center"/>
              <w:rPr>
                <w:rFonts w:ascii="宋体" w:hAnsi="宋体" w:cs="Arial"/>
                <w:kern w:val="2"/>
                <w:sz w:val="24"/>
                <w:szCs w:val="24"/>
              </w:rPr>
            </w:pPr>
            <w:r w:rsidRPr="00787C08">
              <w:rPr>
                <w:rFonts w:ascii="宋体" w:hAnsi="宋体" w:cs="Arial"/>
                <w:sz w:val="24"/>
                <w:szCs w:val="24"/>
              </w:rPr>
              <w:t>2</w:t>
            </w:r>
          </w:p>
        </w:tc>
        <w:tc>
          <w:tcPr>
            <w:tcW w:w="2581" w:type="dxa"/>
            <w:hideMark/>
          </w:tcPr>
          <w:p w14:paraId="55D26FA7" w14:textId="77777777" w:rsidR="00F00F4C" w:rsidRPr="00AA1DCC" w:rsidRDefault="00F00F4C" w:rsidP="00787C08">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平安证券股份有限公司</w:t>
            </w:r>
          </w:p>
        </w:tc>
        <w:tc>
          <w:tcPr>
            <w:tcW w:w="5039" w:type="dxa"/>
            <w:hideMark/>
          </w:tcPr>
          <w:p w14:paraId="0512433F" w14:textId="77777777"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 xml:space="preserve">注册（办公）地址：深圳市福田中心区金田路4036号荣超大厦16-20层 </w:t>
            </w:r>
          </w:p>
          <w:p w14:paraId="28AA78BE" w14:textId="77777777"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客户服务电话：</w:t>
            </w:r>
            <w:r w:rsidRPr="00AA1DCC">
              <w:rPr>
                <w:rFonts w:asciiTheme="minorEastAsia" w:hAnsiTheme="minorEastAsia" w:cs="Arial"/>
                <w:sz w:val="24"/>
                <w:szCs w:val="24"/>
              </w:rPr>
              <w:t xml:space="preserve">95511-8 </w:t>
            </w:r>
          </w:p>
          <w:p w14:paraId="2EE6D4FC" w14:textId="77777777" w:rsidR="00F00F4C" w:rsidRPr="00AA1DCC" w:rsidRDefault="00F00F4C" w:rsidP="00AA1DC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网址：</w:t>
            </w:r>
            <w:r w:rsidRPr="00AA1DCC">
              <w:rPr>
                <w:rFonts w:asciiTheme="minorEastAsia" w:hAnsiTheme="minorEastAsia" w:cs="Arial"/>
                <w:sz w:val="24"/>
                <w:szCs w:val="24"/>
              </w:rPr>
              <w:t>stock.pingan.com</w:t>
            </w:r>
          </w:p>
        </w:tc>
      </w:tr>
      <w:tr w:rsidR="00F00F4C" w:rsidRPr="00C744F0" w14:paraId="2AFA66FD" w14:textId="77777777" w:rsidTr="00F00F4C">
        <w:tc>
          <w:tcPr>
            <w:tcW w:w="675" w:type="dxa"/>
            <w:hideMark/>
          </w:tcPr>
          <w:p w14:paraId="681A5551" w14:textId="77777777" w:rsidR="00F00F4C" w:rsidRPr="00787C08" w:rsidRDefault="00F00F4C" w:rsidP="00787C08">
            <w:pPr>
              <w:jc w:val="center"/>
              <w:rPr>
                <w:rFonts w:ascii="宋体" w:hAnsi="宋体" w:cs="Arial"/>
                <w:kern w:val="2"/>
                <w:sz w:val="24"/>
                <w:szCs w:val="24"/>
              </w:rPr>
            </w:pPr>
            <w:r w:rsidRPr="00787C08">
              <w:rPr>
                <w:rFonts w:ascii="宋体" w:hAnsi="宋体" w:cs="Arial"/>
                <w:sz w:val="24"/>
                <w:szCs w:val="24"/>
              </w:rPr>
              <w:t>3</w:t>
            </w:r>
          </w:p>
        </w:tc>
        <w:tc>
          <w:tcPr>
            <w:tcW w:w="2581" w:type="dxa"/>
            <w:hideMark/>
          </w:tcPr>
          <w:p w14:paraId="5547FEB5" w14:textId="77777777" w:rsidR="00F00F4C" w:rsidRPr="00AA1DCC" w:rsidRDefault="00F00F4C" w:rsidP="00787C08">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世纪证券有限责任公司</w:t>
            </w:r>
          </w:p>
        </w:tc>
        <w:tc>
          <w:tcPr>
            <w:tcW w:w="5039" w:type="dxa"/>
            <w:hideMark/>
          </w:tcPr>
          <w:p w14:paraId="46035060" w14:textId="77777777" w:rsidR="00F00F4C" w:rsidRPr="00AA1DCC" w:rsidRDefault="00F00F4C" w:rsidP="00AA1DC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注册（办公）地址：深圳市福田区深南大道招商银行大厦</w:t>
            </w:r>
            <w:r w:rsidRPr="00AA1DCC">
              <w:rPr>
                <w:rFonts w:asciiTheme="minorEastAsia" w:hAnsiTheme="minorEastAsia" w:cs="Arial"/>
                <w:sz w:val="24"/>
                <w:szCs w:val="24"/>
              </w:rPr>
              <w:t>40-42</w:t>
            </w:r>
            <w:r w:rsidRPr="00AA1DCC">
              <w:rPr>
                <w:rFonts w:asciiTheme="minorEastAsia" w:hAnsiTheme="minorEastAsia" w:cs="Arial" w:hint="eastAsia"/>
                <w:sz w:val="24"/>
                <w:szCs w:val="24"/>
              </w:rPr>
              <w:t>层</w:t>
            </w:r>
          </w:p>
          <w:p w14:paraId="082F5EED" w14:textId="77777777" w:rsidR="00F00F4C" w:rsidRPr="00AA1DCC" w:rsidRDefault="00F00F4C" w:rsidP="00F00F4C">
            <w:pPr>
              <w:spacing w:line="360" w:lineRule="auto"/>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客服电话：</w:t>
            </w:r>
            <w:r w:rsidRPr="00AA1DCC">
              <w:rPr>
                <w:rFonts w:asciiTheme="minorEastAsia" w:hAnsiTheme="minorEastAsia" w:cs="Arial"/>
                <w:sz w:val="24"/>
                <w:szCs w:val="24"/>
              </w:rPr>
              <w:t>4008323000</w:t>
            </w:r>
          </w:p>
          <w:p w14:paraId="1C595ABB" w14:textId="77777777" w:rsidR="00F00F4C" w:rsidRPr="00AA1DCC" w:rsidRDefault="00F00F4C" w:rsidP="00F00F4C">
            <w:pPr>
              <w:spacing w:line="400" w:lineRule="exact"/>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网站：</w:t>
            </w:r>
            <w:r w:rsidRPr="00AA1DCC" w:rsidDel="009A50FB">
              <w:rPr>
                <w:rFonts w:asciiTheme="minorEastAsia" w:hAnsiTheme="minorEastAsia" w:cs="Arial"/>
                <w:sz w:val="24"/>
                <w:szCs w:val="24"/>
              </w:rPr>
              <w:t xml:space="preserve"> </w:t>
            </w:r>
            <w:hyperlink r:id="rId15" w:history="1">
              <w:r w:rsidRPr="00AA1DCC">
                <w:rPr>
                  <w:rFonts w:asciiTheme="minorEastAsia" w:hAnsiTheme="minorEastAsia" w:cs="Arial"/>
                  <w:sz w:val="24"/>
                  <w:szCs w:val="24"/>
                </w:rPr>
                <w:t>http://www.csco.com.cn</w:t>
              </w:r>
            </w:hyperlink>
          </w:p>
        </w:tc>
      </w:tr>
      <w:tr w:rsidR="00F00F4C" w:rsidRPr="00C744F0" w14:paraId="7151A363" w14:textId="77777777" w:rsidTr="00F00F4C">
        <w:tc>
          <w:tcPr>
            <w:tcW w:w="675" w:type="dxa"/>
            <w:hideMark/>
          </w:tcPr>
          <w:p w14:paraId="634DD472" w14:textId="77777777" w:rsidR="00F00F4C" w:rsidRPr="00787C08" w:rsidRDefault="00F00F4C" w:rsidP="00787C08">
            <w:pPr>
              <w:jc w:val="center"/>
              <w:rPr>
                <w:rFonts w:ascii="宋体" w:hAnsi="宋体" w:cs="Arial"/>
                <w:kern w:val="2"/>
                <w:sz w:val="24"/>
                <w:szCs w:val="24"/>
              </w:rPr>
            </w:pPr>
            <w:r w:rsidRPr="00787C08">
              <w:rPr>
                <w:rFonts w:ascii="宋体" w:hAnsi="宋体" w:cs="Arial"/>
                <w:sz w:val="24"/>
                <w:szCs w:val="24"/>
              </w:rPr>
              <w:t>4</w:t>
            </w:r>
          </w:p>
        </w:tc>
        <w:tc>
          <w:tcPr>
            <w:tcW w:w="2581" w:type="dxa"/>
            <w:hideMark/>
          </w:tcPr>
          <w:p w14:paraId="3BDBFFC4" w14:textId="77777777" w:rsidR="00F00F4C" w:rsidRPr="00AA1DCC" w:rsidRDefault="00F00F4C" w:rsidP="00787C08">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上海天天基金销售有限公司</w:t>
            </w:r>
          </w:p>
        </w:tc>
        <w:tc>
          <w:tcPr>
            <w:tcW w:w="5039" w:type="dxa"/>
            <w:hideMark/>
          </w:tcPr>
          <w:p w14:paraId="01EFE0B1" w14:textId="77777777"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办公地址：</w:t>
            </w:r>
            <w:r w:rsidRPr="00AA1DCC">
              <w:rPr>
                <w:rFonts w:asciiTheme="minorEastAsia" w:hAnsiTheme="minorEastAsia" w:cs="Arial"/>
                <w:sz w:val="24"/>
                <w:szCs w:val="24"/>
              </w:rPr>
              <w:t xml:space="preserve"> </w:t>
            </w:r>
            <w:r w:rsidRPr="00AA1DCC">
              <w:rPr>
                <w:rFonts w:asciiTheme="minorEastAsia" w:hAnsiTheme="minorEastAsia" w:cs="Arial" w:hint="eastAsia"/>
                <w:sz w:val="24"/>
                <w:szCs w:val="24"/>
              </w:rPr>
              <w:t>上海市徐汇区宛平南路</w:t>
            </w:r>
            <w:r w:rsidRPr="00AA1DCC">
              <w:rPr>
                <w:rFonts w:asciiTheme="minorEastAsia" w:hAnsiTheme="minorEastAsia" w:cs="Arial"/>
                <w:sz w:val="24"/>
                <w:szCs w:val="24"/>
              </w:rPr>
              <w:t>88</w:t>
            </w:r>
            <w:r w:rsidRPr="00AA1DCC">
              <w:rPr>
                <w:rFonts w:asciiTheme="minorEastAsia" w:hAnsiTheme="minorEastAsia" w:cs="Arial" w:hint="eastAsia"/>
                <w:sz w:val="24"/>
                <w:szCs w:val="24"/>
              </w:rPr>
              <w:t>号金座（北楼）</w:t>
            </w:r>
            <w:r w:rsidRPr="00AA1DCC">
              <w:rPr>
                <w:rFonts w:asciiTheme="minorEastAsia" w:hAnsiTheme="minorEastAsia" w:cs="Arial"/>
                <w:sz w:val="24"/>
                <w:szCs w:val="24"/>
              </w:rPr>
              <w:t>25</w:t>
            </w:r>
            <w:r w:rsidRPr="00AA1DCC">
              <w:rPr>
                <w:rFonts w:asciiTheme="minorEastAsia" w:hAnsiTheme="minorEastAsia" w:cs="Arial" w:hint="eastAsia"/>
                <w:sz w:val="24"/>
                <w:szCs w:val="24"/>
              </w:rPr>
              <w:t>层</w:t>
            </w:r>
          </w:p>
          <w:p w14:paraId="6A8B9BA6" w14:textId="77777777"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客服电话：400-1818-188</w:t>
            </w:r>
          </w:p>
          <w:p w14:paraId="08DF15BD" w14:textId="77777777" w:rsidR="00F00F4C" w:rsidRPr="00AA1DCC" w:rsidRDefault="00F00F4C" w:rsidP="00AA1DC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网址：http://www.1234567.com.cn</w:t>
            </w:r>
          </w:p>
        </w:tc>
      </w:tr>
      <w:tr w:rsidR="00F00F4C" w:rsidRPr="00C744F0" w14:paraId="204716E0" w14:textId="77777777" w:rsidTr="00F00F4C">
        <w:tc>
          <w:tcPr>
            <w:tcW w:w="675" w:type="dxa"/>
            <w:hideMark/>
          </w:tcPr>
          <w:p w14:paraId="63F601DA" w14:textId="77777777" w:rsidR="00F00F4C" w:rsidRPr="00787C08" w:rsidRDefault="00F00F4C" w:rsidP="00787C08">
            <w:pPr>
              <w:jc w:val="center"/>
              <w:rPr>
                <w:rFonts w:ascii="宋体" w:hAnsi="宋体" w:cs="Arial"/>
                <w:kern w:val="2"/>
                <w:sz w:val="24"/>
                <w:szCs w:val="24"/>
              </w:rPr>
            </w:pPr>
            <w:r w:rsidRPr="00787C08">
              <w:rPr>
                <w:rFonts w:ascii="宋体" w:hAnsi="宋体" w:cs="Arial"/>
                <w:sz w:val="24"/>
                <w:szCs w:val="24"/>
              </w:rPr>
              <w:lastRenderedPageBreak/>
              <w:t>5</w:t>
            </w:r>
          </w:p>
        </w:tc>
        <w:tc>
          <w:tcPr>
            <w:tcW w:w="2581" w:type="dxa"/>
            <w:hideMark/>
          </w:tcPr>
          <w:p w14:paraId="6FB1EFD2" w14:textId="77777777" w:rsidR="00F00F4C" w:rsidRPr="00AA1DCC" w:rsidRDefault="00F00F4C" w:rsidP="00787C08">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珠海盈米财富管理有限公司</w:t>
            </w:r>
          </w:p>
        </w:tc>
        <w:tc>
          <w:tcPr>
            <w:tcW w:w="5039" w:type="dxa"/>
            <w:hideMark/>
          </w:tcPr>
          <w:p w14:paraId="184A2D26" w14:textId="77777777"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办公地址：广州市海珠区琶洲大道东1号保利国际广场南塔12楼B1201-1203</w:t>
            </w:r>
          </w:p>
          <w:p w14:paraId="70B2C6F8" w14:textId="77777777"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客户服务电话：020-89629066</w:t>
            </w:r>
          </w:p>
          <w:p w14:paraId="158812D4" w14:textId="77777777" w:rsidR="00F00F4C" w:rsidRPr="00AA1DCC" w:rsidRDefault="00F00F4C" w:rsidP="00AA1DC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网址：</w:t>
            </w:r>
            <w:hyperlink r:id="rId16" w:history="1">
              <w:r w:rsidRPr="00AA1DCC">
                <w:rPr>
                  <w:rFonts w:asciiTheme="minorEastAsia" w:hAnsiTheme="minorEastAsia" w:cs="Arial"/>
                  <w:sz w:val="24"/>
                  <w:szCs w:val="24"/>
                </w:rPr>
                <w:t>www.yingmi.cn</w:t>
              </w:r>
            </w:hyperlink>
          </w:p>
        </w:tc>
      </w:tr>
      <w:tr w:rsidR="00F00F4C" w:rsidRPr="00C744F0" w14:paraId="7E4AD0B5" w14:textId="77777777" w:rsidTr="00F00F4C">
        <w:tc>
          <w:tcPr>
            <w:tcW w:w="675" w:type="dxa"/>
            <w:hideMark/>
          </w:tcPr>
          <w:p w14:paraId="62454A44" w14:textId="77777777" w:rsidR="00F00F4C" w:rsidRPr="00787C08" w:rsidRDefault="00F00F4C" w:rsidP="00787C08">
            <w:pPr>
              <w:jc w:val="center"/>
              <w:rPr>
                <w:rFonts w:ascii="宋体" w:hAnsi="宋体" w:cs="Arial"/>
                <w:kern w:val="2"/>
                <w:sz w:val="24"/>
                <w:szCs w:val="24"/>
              </w:rPr>
            </w:pPr>
            <w:r w:rsidRPr="00787C08">
              <w:rPr>
                <w:rFonts w:ascii="宋体" w:hAnsi="宋体" w:cs="Arial"/>
                <w:sz w:val="24"/>
                <w:szCs w:val="24"/>
              </w:rPr>
              <w:t>6</w:t>
            </w:r>
          </w:p>
        </w:tc>
        <w:tc>
          <w:tcPr>
            <w:tcW w:w="2581" w:type="dxa"/>
            <w:hideMark/>
          </w:tcPr>
          <w:p w14:paraId="173F0A11" w14:textId="77777777" w:rsidR="00F00F4C" w:rsidRPr="00AA1DCC" w:rsidRDefault="00F00F4C" w:rsidP="00787C08">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上海长量基金销售投资顾问有限公司</w:t>
            </w:r>
          </w:p>
        </w:tc>
        <w:tc>
          <w:tcPr>
            <w:tcW w:w="5039" w:type="dxa"/>
            <w:hideMark/>
          </w:tcPr>
          <w:p w14:paraId="6871EF36" w14:textId="77777777"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办公地址：上海市浦东新区东方路1267号11层</w:t>
            </w:r>
          </w:p>
          <w:p w14:paraId="75F2DDEE" w14:textId="77777777"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客服电话：400-820-2899</w:t>
            </w:r>
          </w:p>
          <w:p w14:paraId="0138E236" w14:textId="77777777" w:rsidR="00F00F4C" w:rsidRPr="00AA1DCC" w:rsidRDefault="00F00F4C" w:rsidP="00AA1DC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公司网站：</w:t>
            </w:r>
            <w:r w:rsidRPr="00AA1DCC">
              <w:rPr>
                <w:rFonts w:asciiTheme="minorEastAsia" w:hAnsiTheme="minorEastAsia" w:cs="Arial"/>
                <w:sz w:val="24"/>
                <w:szCs w:val="24"/>
              </w:rPr>
              <w:t xml:space="preserve"> www.erichfund.com</w:t>
            </w:r>
          </w:p>
        </w:tc>
      </w:tr>
      <w:tr w:rsidR="00F00F4C" w:rsidRPr="00C744F0" w14:paraId="37744C67" w14:textId="77777777" w:rsidTr="00F00F4C">
        <w:tc>
          <w:tcPr>
            <w:tcW w:w="675" w:type="dxa"/>
            <w:hideMark/>
          </w:tcPr>
          <w:p w14:paraId="1735BE92" w14:textId="77777777" w:rsidR="00F00F4C" w:rsidRPr="00787C08" w:rsidRDefault="00F00F4C" w:rsidP="00787C08">
            <w:pPr>
              <w:jc w:val="center"/>
              <w:rPr>
                <w:rFonts w:ascii="宋体" w:hAnsi="宋体" w:cs="Arial"/>
                <w:kern w:val="2"/>
                <w:sz w:val="24"/>
                <w:szCs w:val="24"/>
              </w:rPr>
            </w:pPr>
            <w:r w:rsidRPr="00787C08">
              <w:rPr>
                <w:rFonts w:ascii="宋体" w:hAnsi="宋体" w:cs="Arial"/>
                <w:sz w:val="24"/>
                <w:szCs w:val="24"/>
              </w:rPr>
              <w:t>7</w:t>
            </w:r>
          </w:p>
        </w:tc>
        <w:tc>
          <w:tcPr>
            <w:tcW w:w="2581" w:type="dxa"/>
            <w:hideMark/>
          </w:tcPr>
          <w:p w14:paraId="03DCAE00" w14:textId="77777777" w:rsidR="00F00F4C" w:rsidRPr="00AA1DCC" w:rsidRDefault="00F00F4C" w:rsidP="00787C08">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深圳市新兰德证券投资咨询有限公司</w:t>
            </w:r>
          </w:p>
        </w:tc>
        <w:tc>
          <w:tcPr>
            <w:tcW w:w="5039" w:type="dxa"/>
            <w:hideMark/>
          </w:tcPr>
          <w:p w14:paraId="440BEA00" w14:textId="77777777"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办公地址：北京市西城区宣武门外大街</w:t>
            </w:r>
            <w:r w:rsidRPr="00AA1DCC">
              <w:rPr>
                <w:rFonts w:asciiTheme="minorEastAsia" w:hAnsiTheme="minorEastAsia" w:cs="Arial"/>
                <w:sz w:val="24"/>
                <w:szCs w:val="24"/>
              </w:rPr>
              <w:t>10</w:t>
            </w:r>
            <w:r w:rsidRPr="00AA1DCC">
              <w:rPr>
                <w:rFonts w:asciiTheme="minorEastAsia" w:hAnsiTheme="minorEastAsia" w:cs="Arial" w:hint="eastAsia"/>
                <w:sz w:val="24"/>
                <w:szCs w:val="24"/>
              </w:rPr>
              <w:t>号庄胜广场中央办公楼东翼</w:t>
            </w:r>
            <w:r w:rsidRPr="00AA1DCC">
              <w:rPr>
                <w:rFonts w:asciiTheme="minorEastAsia" w:hAnsiTheme="minorEastAsia" w:cs="Arial"/>
                <w:sz w:val="24"/>
                <w:szCs w:val="24"/>
              </w:rPr>
              <w:t>7</w:t>
            </w:r>
            <w:r w:rsidRPr="00AA1DCC">
              <w:rPr>
                <w:rFonts w:asciiTheme="minorEastAsia" w:hAnsiTheme="minorEastAsia" w:cs="Arial" w:hint="eastAsia"/>
                <w:sz w:val="24"/>
                <w:szCs w:val="24"/>
              </w:rPr>
              <w:t>层</w:t>
            </w:r>
          </w:p>
          <w:p w14:paraId="181CDE17" w14:textId="77777777"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客户服务电话：</w:t>
            </w:r>
            <w:r w:rsidRPr="00AA1DCC">
              <w:rPr>
                <w:rFonts w:asciiTheme="minorEastAsia" w:hAnsiTheme="minorEastAsia" w:cs="Arial"/>
                <w:sz w:val="24"/>
                <w:szCs w:val="24"/>
              </w:rPr>
              <w:t>400-166-1188</w:t>
            </w:r>
          </w:p>
          <w:p w14:paraId="2680D4E6" w14:textId="77777777" w:rsidR="00F00F4C" w:rsidRPr="00AA1DCC" w:rsidRDefault="00F00F4C" w:rsidP="00AA1DC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网址：</w:t>
            </w:r>
            <w:r w:rsidRPr="00AA1DCC">
              <w:rPr>
                <w:rFonts w:asciiTheme="minorEastAsia" w:hAnsiTheme="minorEastAsia" w:cs="Arial"/>
                <w:sz w:val="24"/>
                <w:szCs w:val="24"/>
              </w:rPr>
              <w:t>http://8.jrj.com.cn/</w:t>
            </w:r>
          </w:p>
        </w:tc>
      </w:tr>
      <w:tr w:rsidR="00F00F4C" w:rsidRPr="00C744F0" w14:paraId="43505CB9" w14:textId="77777777" w:rsidTr="00F00F4C">
        <w:tc>
          <w:tcPr>
            <w:tcW w:w="675" w:type="dxa"/>
            <w:hideMark/>
          </w:tcPr>
          <w:p w14:paraId="03A3E4E3" w14:textId="77777777" w:rsidR="00F00F4C" w:rsidRPr="00787C08" w:rsidRDefault="00F00F4C" w:rsidP="00787C08">
            <w:pPr>
              <w:jc w:val="center"/>
              <w:rPr>
                <w:rFonts w:ascii="宋体" w:hAnsi="宋体" w:cs="Arial"/>
                <w:kern w:val="2"/>
                <w:sz w:val="24"/>
                <w:szCs w:val="24"/>
              </w:rPr>
            </w:pPr>
            <w:r w:rsidRPr="00787C08">
              <w:rPr>
                <w:rFonts w:ascii="宋体" w:hAnsi="宋体" w:cs="Arial"/>
                <w:sz w:val="24"/>
                <w:szCs w:val="24"/>
              </w:rPr>
              <w:t>8</w:t>
            </w:r>
          </w:p>
        </w:tc>
        <w:tc>
          <w:tcPr>
            <w:tcW w:w="2581" w:type="dxa"/>
            <w:hideMark/>
          </w:tcPr>
          <w:p w14:paraId="4190874C" w14:textId="77777777" w:rsidR="00F00F4C" w:rsidRPr="00AA1DCC" w:rsidRDefault="00F00F4C" w:rsidP="00787C08">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泰诚财富基金销售（大连）有限公司</w:t>
            </w:r>
          </w:p>
        </w:tc>
        <w:tc>
          <w:tcPr>
            <w:tcW w:w="5039" w:type="dxa"/>
            <w:hideMark/>
          </w:tcPr>
          <w:p w14:paraId="60A3363D" w14:textId="77777777" w:rsidR="00F00F4C" w:rsidRPr="00AA1DCC" w:rsidRDefault="00F00F4C" w:rsidP="00F00F4C">
            <w:pPr>
              <w:tabs>
                <w:tab w:val="num" w:pos="540"/>
              </w:tabs>
              <w:adjustRightInd w:val="0"/>
              <w:snapToGrid w:val="0"/>
              <w:spacing w:line="360" w:lineRule="auto"/>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注册（办公）地址：辽宁省大连市沙河口区星海中龙园3号</w:t>
            </w:r>
          </w:p>
          <w:p w14:paraId="7064B4DF" w14:textId="77777777"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客户服务电话：4006411999</w:t>
            </w:r>
          </w:p>
          <w:p w14:paraId="627BD2BC" w14:textId="77777777" w:rsidR="00F00F4C" w:rsidRPr="00AA1DCC" w:rsidRDefault="00F00F4C" w:rsidP="00F00F4C">
            <w:pPr>
              <w:spacing w:line="400" w:lineRule="exact"/>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网址：</w:t>
            </w:r>
            <w:hyperlink r:id="rId17" w:history="1">
              <w:r w:rsidRPr="00AA1DCC">
                <w:rPr>
                  <w:rFonts w:asciiTheme="minorEastAsia" w:hAnsiTheme="minorEastAsia" w:cs="Arial"/>
                  <w:sz w:val="24"/>
                  <w:szCs w:val="24"/>
                </w:rPr>
                <w:t>www.taichengcaifu.com</w:t>
              </w:r>
            </w:hyperlink>
          </w:p>
        </w:tc>
      </w:tr>
      <w:tr w:rsidR="00F00F4C" w:rsidRPr="00C744F0" w14:paraId="4EE0B5D1" w14:textId="77777777" w:rsidTr="00F00F4C">
        <w:tc>
          <w:tcPr>
            <w:tcW w:w="675" w:type="dxa"/>
            <w:hideMark/>
          </w:tcPr>
          <w:p w14:paraId="7D020AA8" w14:textId="77777777" w:rsidR="00F00F4C" w:rsidRPr="00787C08" w:rsidRDefault="00F00F4C" w:rsidP="00787C08">
            <w:pPr>
              <w:jc w:val="center"/>
              <w:rPr>
                <w:rFonts w:ascii="宋体" w:hAnsi="宋体" w:cs="Arial"/>
                <w:kern w:val="2"/>
                <w:sz w:val="24"/>
                <w:szCs w:val="24"/>
              </w:rPr>
            </w:pPr>
            <w:r w:rsidRPr="00787C08">
              <w:rPr>
                <w:rFonts w:ascii="宋体" w:hAnsi="宋体" w:cs="Arial"/>
                <w:sz w:val="24"/>
                <w:szCs w:val="24"/>
              </w:rPr>
              <w:t>9</w:t>
            </w:r>
          </w:p>
        </w:tc>
        <w:tc>
          <w:tcPr>
            <w:tcW w:w="2581" w:type="dxa"/>
            <w:hideMark/>
          </w:tcPr>
          <w:p w14:paraId="525FCCFC" w14:textId="77777777" w:rsidR="00F00F4C" w:rsidRPr="00AA1DCC" w:rsidRDefault="00F00F4C" w:rsidP="00787C08">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济安财富（北京）基金销售有限公司</w:t>
            </w:r>
          </w:p>
        </w:tc>
        <w:tc>
          <w:tcPr>
            <w:tcW w:w="5039" w:type="dxa"/>
            <w:hideMark/>
          </w:tcPr>
          <w:p w14:paraId="4047C66C" w14:textId="77777777" w:rsidR="00F00F4C" w:rsidRPr="00AA1DCC" w:rsidRDefault="00F00F4C" w:rsidP="00F00F4C">
            <w:pPr>
              <w:widowControl/>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办公地址：北京市朝阳区东三环中路7号北京财富中心A座46层</w:t>
            </w:r>
            <w:r w:rsidRPr="00AA1DCC" w:rsidDel="00E15C1D">
              <w:rPr>
                <w:rFonts w:asciiTheme="minorEastAsia" w:hAnsiTheme="minorEastAsia" w:cs="Arial"/>
                <w:sz w:val="24"/>
                <w:szCs w:val="24"/>
              </w:rPr>
              <w:t xml:space="preserve"> </w:t>
            </w:r>
          </w:p>
          <w:p w14:paraId="1C940623" w14:textId="77777777" w:rsidR="00F00F4C" w:rsidRPr="00AA1DCC" w:rsidRDefault="00F00F4C" w:rsidP="00F00F4C">
            <w:pPr>
              <w:widowControl/>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客户服务电话：</w:t>
            </w:r>
            <w:r w:rsidRPr="00AA1DCC">
              <w:rPr>
                <w:rFonts w:asciiTheme="minorEastAsia" w:hAnsiTheme="minorEastAsia" w:cs="Arial"/>
                <w:sz w:val="24"/>
                <w:szCs w:val="24"/>
              </w:rPr>
              <w:t>400-673-7010</w:t>
            </w:r>
          </w:p>
          <w:p w14:paraId="75BC2B94" w14:textId="77777777" w:rsidR="00F00F4C" w:rsidRPr="00AA1DCC" w:rsidRDefault="00F00F4C" w:rsidP="00F00F4C">
            <w:pPr>
              <w:spacing w:line="400" w:lineRule="exact"/>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网址：</w:t>
            </w:r>
            <w:hyperlink r:id="rId18" w:history="1">
              <w:r w:rsidRPr="00AA1DCC">
                <w:rPr>
                  <w:rFonts w:asciiTheme="minorEastAsia" w:hAnsiTheme="minorEastAsia" w:cstheme="minorBidi"/>
                  <w:sz w:val="24"/>
                  <w:szCs w:val="24"/>
                </w:rPr>
                <w:t>www.jianfortune.com</w:t>
              </w:r>
            </w:hyperlink>
          </w:p>
        </w:tc>
      </w:tr>
      <w:tr w:rsidR="00F00F4C" w:rsidRPr="00C744F0" w14:paraId="23E9228D" w14:textId="77777777" w:rsidTr="00F00F4C">
        <w:tc>
          <w:tcPr>
            <w:tcW w:w="675" w:type="dxa"/>
            <w:hideMark/>
          </w:tcPr>
          <w:p w14:paraId="1DABDFE1" w14:textId="77777777" w:rsidR="00F00F4C" w:rsidRPr="00787C08" w:rsidRDefault="00F00F4C" w:rsidP="00787C08">
            <w:pPr>
              <w:jc w:val="center"/>
              <w:rPr>
                <w:rFonts w:ascii="宋体" w:hAnsi="宋体" w:cs="Arial"/>
                <w:kern w:val="2"/>
                <w:sz w:val="24"/>
                <w:szCs w:val="24"/>
              </w:rPr>
            </w:pPr>
            <w:r w:rsidRPr="00787C08">
              <w:rPr>
                <w:rFonts w:ascii="宋体" w:hAnsi="宋体" w:cs="Arial"/>
                <w:sz w:val="24"/>
                <w:szCs w:val="24"/>
              </w:rPr>
              <w:t>10</w:t>
            </w:r>
          </w:p>
        </w:tc>
        <w:tc>
          <w:tcPr>
            <w:tcW w:w="2581" w:type="dxa"/>
            <w:hideMark/>
          </w:tcPr>
          <w:p w14:paraId="65B8831E" w14:textId="77777777" w:rsidR="00F00F4C" w:rsidRPr="00AA1DCC" w:rsidRDefault="00F00F4C" w:rsidP="00787C08">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金惠家保险代理有限公司</w:t>
            </w:r>
          </w:p>
        </w:tc>
        <w:tc>
          <w:tcPr>
            <w:tcW w:w="5039" w:type="dxa"/>
            <w:hideMark/>
          </w:tcPr>
          <w:p w14:paraId="728B0191" w14:textId="77777777" w:rsidR="00F00F4C" w:rsidRPr="00AA1DCC" w:rsidRDefault="00F00F4C" w:rsidP="00F00F4C">
            <w:pPr>
              <w:widowControl/>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注册(办公)地址：</w:t>
            </w:r>
            <w:r w:rsidRPr="00AA1DCC">
              <w:rPr>
                <w:rFonts w:asciiTheme="minorEastAsia" w:hAnsiTheme="minorEastAsia" w:cs="Arial"/>
                <w:sz w:val="24"/>
                <w:szCs w:val="24"/>
              </w:rPr>
              <w:t xml:space="preserve"> </w:t>
            </w:r>
            <w:r w:rsidRPr="00AA1DCC">
              <w:rPr>
                <w:rFonts w:asciiTheme="minorEastAsia" w:hAnsiTheme="minorEastAsia" w:cs="Arial" w:hint="eastAsia"/>
                <w:sz w:val="24"/>
                <w:szCs w:val="24"/>
              </w:rPr>
              <w:t>北京市西城区阜成门外大街2号19层A2017</w:t>
            </w:r>
          </w:p>
          <w:p w14:paraId="59C8188D" w14:textId="77777777" w:rsidR="00F00F4C" w:rsidRPr="00AA1DCC" w:rsidRDefault="00F00F4C" w:rsidP="00F00F4C">
            <w:pPr>
              <w:widowControl/>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客户服务电话：400-1060101</w:t>
            </w:r>
          </w:p>
          <w:p w14:paraId="6C62C33E" w14:textId="77777777" w:rsidR="00F00F4C" w:rsidRPr="00AA1DCC" w:rsidRDefault="00F00F4C" w:rsidP="00AA1DCC">
            <w:pPr>
              <w:widowControl/>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网址：</w:t>
            </w:r>
            <w:r w:rsidRPr="00AA1DCC">
              <w:rPr>
                <w:rFonts w:asciiTheme="minorEastAsia" w:hAnsiTheme="minorEastAsia" w:cs="Arial"/>
                <w:sz w:val="24"/>
                <w:szCs w:val="24"/>
              </w:rPr>
              <w:t xml:space="preserve"> www.jhjfund.com</w:t>
            </w:r>
          </w:p>
        </w:tc>
      </w:tr>
      <w:tr w:rsidR="004570E4" w:rsidRPr="00C744F0" w14:paraId="31513AEC" w14:textId="77777777" w:rsidTr="00F00F4C">
        <w:tc>
          <w:tcPr>
            <w:tcW w:w="675" w:type="dxa"/>
          </w:tcPr>
          <w:p w14:paraId="41DF4CF8" w14:textId="77777777" w:rsidR="004570E4" w:rsidRPr="00787C08" w:rsidRDefault="004570E4" w:rsidP="00787C08">
            <w:pPr>
              <w:jc w:val="center"/>
              <w:rPr>
                <w:rFonts w:ascii="宋体" w:hAnsi="宋体" w:cs="Arial"/>
                <w:sz w:val="24"/>
                <w:szCs w:val="24"/>
              </w:rPr>
            </w:pPr>
            <w:r w:rsidRPr="00787C08">
              <w:rPr>
                <w:rFonts w:ascii="宋体" w:hAnsi="宋体" w:cs="Arial" w:hint="eastAsia"/>
                <w:sz w:val="24"/>
                <w:szCs w:val="24"/>
              </w:rPr>
              <w:t>11</w:t>
            </w:r>
          </w:p>
        </w:tc>
        <w:tc>
          <w:tcPr>
            <w:tcW w:w="2581" w:type="dxa"/>
          </w:tcPr>
          <w:p w14:paraId="2E98A674" w14:textId="77777777" w:rsidR="004570E4" w:rsidRPr="00AA1DCC" w:rsidRDefault="004570E4" w:rsidP="00787C08">
            <w:pPr>
              <w:jc w:val="center"/>
              <w:rPr>
                <w:rFonts w:asciiTheme="minorEastAsia" w:hAnsiTheme="minorEastAsia" w:cs="Arial"/>
                <w:sz w:val="24"/>
                <w:szCs w:val="24"/>
              </w:rPr>
            </w:pPr>
            <w:r w:rsidRPr="004570E4">
              <w:rPr>
                <w:rFonts w:asciiTheme="minorEastAsia" w:hAnsiTheme="minorEastAsia" w:cs="Arial" w:hint="eastAsia"/>
                <w:sz w:val="24"/>
                <w:szCs w:val="24"/>
              </w:rPr>
              <w:t>民商基金销售(上海)有限公司</w:t>
            </w:r>
          </w:p>
        </w:tc>
        <w:tc>
          <w:tcPr>
            <w:tcW w:w="5039" w:type="dxa"/>
          </w:tcPr>
          <w:p w14:paraId="31367A3F" w14:textId="77777777" w:rsidR="004570E4" w:rsidRPr="004570E4" w:rsidRDefault="004570E4" w:rsidP="00F00F4C">
            <w:pPr>
              <w:widowControl/>
              <w:spacing w:line="360" w:lineRule="auto"/>
              <w:jc w:val="left"/>
              <w:rPr>
                <w:rFonts w:asciiTheme="minorEastAsia" w:hAnsiTheme="minorEastAsia" w:cs="Arial"/>
                <w:sz w:val="24"/>
                <w:szCs w:val="24"/>
              </w:rPr>
            </w:pPr>
            <w:r w:rsidRPr="004570E4">
              <w:rPr>
                <w:rFonts w:asciiTheme="minorEastAsia" w:hAnsiTheme="minorEastAsia" w:cs="Arial" w:hint="eastAsia"/>
                <w:sz w:val="24"/>
                <w:szCs w:val="24"/>
              </w:rPr>
              <w:t>注册(办公)地址：上海黄浦区北京东路666号H区（东座）6楼A31室</w:t>
            </w:r>
          </w:p>
          <w:p w14:paraId="11FC8F04" w14:textId="77777777" w:rsidR="004570E4" w:rsidRPr="004570E4" w:rsidRDefault="004570E4" w:rsidP="00F00F4C">
            <w:pPr>
              <w:widowControl/>
              <w:spacing w:line="360" w:lineRule="auto"/>
              <w:jc w:val="left"/>
              <w:rPr>
                <w:rFonts w:asciiTheme="minorEastAsia" w:hAnsiTheme="minorEastAsia" w:cs="Arial"/>
                <w:sz w:val="24"/>
                <w:szCs w:val="24"/>
              </w:rPr>
            </w:pPr>
            <w:r w:rsidRPr="004570E4">
              <w:rPr>
                <w:rFonts w:asciiTheme="minorEastAsia" w:hAnsiTheme="minorEastAsia" w:cs="Arial" w:hint="eastAsia"/>
                <w:sz w:val="24"/>
                <w:szCs w:val="24"/>
              </w:rPr>
              <w:t>客户服务电话：021-50206003</w:t>
            </w:r>
          </w:p>
          <w:p w14:paraId="210754E9" w14:textId="77777777" w:rsidR="004570E4" w:rsidRPr="00AA1DCC" w:rsidRDefault="004570E4" w:rsidP="00F00F4C">
            <w:pPr>
              <w:widowControl/>
              <w:spacing w:line="360" w:lineRule="auto"/>
              <w:jc w:val="left"/>
              <w:rPr>
                <w:rFonts w:asciiTheme="minorEastAsia" w:hAnsiTheme="minorEastAsia" w:cs="Arial"/>
                <w:sz w:val="24"/>
                <w:szCs w:val="24"/>
              </w:rPr>
            </w:pPr>
            <w:r w:rsidRPr="004570E4">
              <w:rPr>
                <w:rFonts w:asciiTheme="minorEastAsia" w:hAnsiTheme="minorEastAsia" w:cs="Arial" w:hint="eastAsia"/>
                <w:sz w:val="24"/>
                <w:szCs w:val="24"/>
              </w:rPr>
              <w:t>网址：http://www.msftec.com</w:t>
            </w:r>
          </w:p>
        </w:tc>
      </w:tr>
      <w:tr w:rsidR="00A8232E" w:rsidRPr="00A8232E" w14:paraId="7A680065" w14:textId="77777777" w:rsidTr="00A8232E">
        <w:tc>
          <w:tcPr>
            <w:tcW w:w="675" w:type="dxa"/>
          </w:tcPr>
          <w:p w14:paraId="144E4621" w14:textId="77777777" w:rsidR="00A8232E" w:rsidRPr="00787C08" w:rsidRDefault="00A8232E" w:rsidP="00787C08">
            <w:pPr>
              <w:jc w:val="center"/>
              <w:rPr>
                <w:rFonts w:ascii="宋体" w:hAnsi="宋体" w:cs="Arial"/>
                <w:sz w:val="24"/>
                <w:szCs w:val="24"/>
              </w:rPr>
            </w:pPr>
            <w:r w:rsidRPr="00A8232E">
              <w:rPr>
                <w:rFonts w:ascii="宋体" w:hAnsi="宋体" w:hint="eastAsia"/>
                <w:color w:val="000000"/>
                <w:sz w:val="24"/>
                <w:szCs w:val="24"/>
              </w:rPr>
              <w:t>12</w:t>
            </w:r>
          </w:p>
        </w:tc>
        <w:tc>
          <w:tcPr>
            <w:tcW w:w="2581" w:type="dxa"/>
          </w:tcPr>
          <w:p w14:paraId="19E52407" w14:textId="77777777" w:rsidR="00A8232E" w:rsidRPr="004570E4" w:rsidRDefault="00A8232E" w:rsidP="00787C08">
            <w:pPr>
              <w:jc w:val="center"/>
              <w:rPr>
                <w:rFonts w:asciiTheme="minorEastAsia" w:hAnsiTheme="minorEastAsia" w:cs="Arial"/>
                <w:sz w:val="24"/>
                <w:szCs w:val="24"/>
              </w:rPr>
            </w:pPr>
            <w:r>
              <w:rPr>
                <w:rFonts w:asciiTheme="minorEastAsia" w:hAnsiTheme="minorEastAsia" w:cs="Arial" w:hint="eastAsia"/>
                <w:sz w:val="24"/>
                <w:szCs w:val="24"/>
              </w:rPr>
              <w:t>上海基煜基金销售有限公司</w:t>
            </w:r>
          </w:p>
        </w:tc>
        <w:tc>
          <w:tcPr>
            <w:tcW w:w="5039" w:type="dxa"/>
          </w:tcPr>
          <w:p w14:paraId="06A3D153" w14:textId="77777777" w:rsidR="00A8232E" w:rsidRDefault="00A8232E" w:rsidP="00A8232E">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办公地址：上海市杨浦区昆明路518号A1002</w:t>
            </w:r>
            <w:r>
              <w:rPr>
                <w:rFonts w:asciiTheme="minorEastAsia" w:hAnsiTheme="minorEastAsia" w:cs="Arial" w:hint="eastAsia"/>
                <w:sz w:val="24"/>
                <w:szCs w:val="24"/>
              </w:rPr>
              <w:lastRenderedPageBreak/>
              <w:t>室</w:t>
            </w:r>
          </w:p>
          <w:p w14:paraId="55A21A25" w14:textId="77777777" w:rsidR="00A8232E" w:rsidRDefault="00A8232E" w:rsidP="00A8232E">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客户服务电话：4008205369</w:t>
            </w:r>
          </w:p>
          <w:p w14:paraId="46D1D1BC" w14:textId="77777777" w:rsidR="00A8232E" w:rsidRPr="004570E4" w:rsidRDefault="00A8232E" w:rsidP="00A8232E">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网址：www.jiyufund.com.cn</w:t>
            </w:r>
          </w:p>
        </w:tc>
      </w:tr>
      <w:tr w:rsidR="00A8232E" w:rsidRPr="00A8232E" w14:paraId="1B56049F" w14:textId="77777777" w:rsidTr="00A8232E">
        <w:tc>
          <w:tcPr>
            <w:tcW w:w="675" w:type="dxa"/>
          </w:tcPr>
          <w:p w14:paraId="02E42080" w14:textId="77777777" w:rsidR="00A8232E" w:rsidRPr="00A8232E" w:rsidRDefault="00A8232E" w:rsidP="00787C08">
            <w:pPr>
              <w:jc w:val="center"/>
              <w:rPr>
                <w:rFonts w:ascii="宋体" w:hAnsi="宋体"/>
                <w:color w:val="000000"/>
                <w:sz w:val="24"/>
                <w:szCs w:val="24"/>
              </w:rPr>
            </w:pPr>
            <w:r w:rsidRPr="00A8232E">
              <w:rPr>
                <w:rFonts w:ascii="宋体" w:hAnsi="宋体" w:hint="eastAsia"/>
                <w:color w:val="000000"/>
                <w:sz w:val="24"/>
                <w:szCs w:val="24"/>
              </w:rPr>
              <w:lastRenderedPageBreak/>
              <w:t>13</w:t>
            </w:r>
          </w:p>
        </w:tc>
        <w:tc>
          <w:tcPr>
            <w:tcW w:w="2581" w:type="dxa"/>
          </w:tcPr>
          <w:p w14:paraId="04BF8115" w14:textId="77777777" w:rsidR="00A8232E" w:rsidRDefault="00A8232E" w:rsidP="00787C08">
            <w:pPr>
              <w:jc w:val="center"/>
              <w:rPr>
                <w:rFonts w:asciiTheme="minorEastAsia" w:hAnsiTheme="minorEastAsia" w:cs="Arial"/>
                <w:sz w:val="24"/>
                <w:szCs w:val="24"/>
              </w:rPr>
            </w:pPr>
            <w:r w:rsidRPr="00787C08">
              <w:rPr>
                <w:rFonts w:asciiTheme="minorEastAsia" w:hAnsiTheme="minorEastAsia" w:cs="Arial" w:hint="eastAsia"/>
                <w:sz w:val="24"/>
                <w:szCs w:val="24"/>
              </w:rPr>
              <w:t>大连网金基金销售有限公司</w:t>
            </w:r>
          </w:p>
        </w:tc>
        <w:tc>
          <w:tcPr>
            <w:tcW w:w="5039" w:type="dxa"/>
          </w:tcPr>
          <w:p w14:paraId="41C7A70C" w14:textId="77777777" w:rsidR="00A8232E" w:rsidRPr="00A8232E" w:rsidRDefault="00A8232E" w:rsidP="00A8232E">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注册</w:t>
            </w:r>
            <w:r w:rsidRPr="00A8232E">
              <w:rPr>
                <w:rFonts w:asciiTheme="minorEastAsia" w:hAnsiTheme="minorEastAsia" w:cs="Arial"/>
                <w:sz w:val="24"/>
                <w:szCs w:val="24"/>
              </w:rPr>
              <w:t>(</w:t>
            </w:r>
            <w:r w:rsidRPr="00A8232E">
              <w:rPr>
                <w:rFonts w:asciiTheme="minorEastAsia" w:hAnsiTheme="minorEastAsia" w:cs="Arial" w:hint="eastAsia"/>
                <w:sz w:val="24"/>
                <w:szCs w:val="24"/>
              </w:rPr>
              <w:t>办公</w:t>
            </w:r>
            <w:r w:rsidRPr="00A8232E">
              <w:rPr>
                <w:rFonts w:asciiTheme="minorEastAsia" w:hAnsiTheme="minorEastAsia" w:cs="Arial"/>
                <w:sz w:val="24"/>
                <w:szCs w:val="24"/>
              </w:rPr>
              <w:t>)</w:t>
            </w:r>
            <w:r w:rsidRPr="00A8232E">
              <w:rPr>
                <w:rFonts w:asciiTheme="minorEastAsia" w:hAnsiTheme="minorEastAsia" w:cs="Arial" w:hint="eastAsia"/>
                <w:sz w:val="24"/>
                <w:szCs w:val="24"/>
              </w:rPr>
              <w:t>地址：大连市沙河口区体坛路</w:t>
            </w:r>
            <w:r w:rsidRPr="00A8232E">
              <w:rPr>
                <w:rFonts w:asciiTheme="minorEastAsia" w:hAnsiTheme="minorEastAsia" w:cs="Arial"/>
                <w:sz w:val="24"/>
                <w:szCs w:val="24"/>
              </w:rPr>
              <w:t>22</w:t>
            </w:r>
            <w:r w:rsidRPr="00A8232E">
              <w:rPr>
                <w:rFonts w:asciiTheme="minorEastAsia" w:hAnsiTheme="minorEastAsia" w:cs="Arial" w:hint="eastAsia"/>
                <w:sz w:val="24"/>
                <w:szCs w:val="24"/>
              </w:rPr>
              <w:t>号诺德大厦</w:t>
            </w:r>
            <w:r w:rsidRPr="00A8232E">
              <w:rPr>
                <w:rFonts w:asciiTheme="minorEastAsia" w:hAnsiTheme="minorEastAsia" w:cs="Arial"/>
                <w:sz w:val="24"/>
                <w:szCs w:val="24"/>
              </w:rPr>
              <w:t>2</w:t>
            </w:r>
            <w:r w:rsidRPr="00A8232E">
              <w:rPr>
                <w:rFonts w:asciiTheme="minorEastAsia" w:hAnsiTheme="minorEastAsia" w:cs="Arial" w:hint="eastAsia"/>
                <w:sz w:val="24"/>
                <w:szCs w:val="24"/>
              </w:rPr>
              <w:t>层</w:t>
            </w:r>
          </w:p>
          <w:p w14:paraId="23604C78" w14:textId="77777777" w:rsidR="00A8232E" w:rsidRPr="00A8232E" w:rsidRDefault="00A8232E" w:rsidP="00A8232E">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客户服务电话：</w:t>
            </w:r>
            <w:r w:rsidRPr="00A8232E">
              <w:rPr>
                <w:rFonts w:asciiTheme="minorEastAsia" w:hAnsiTheme="minorEastAsia" w:cs="Arial"/>
                <w:sz w:val="24"/>
                <w:szCs w:val="24"/>
              </w:rPr>
              <w:t>4000-899-100</w:t>
            </w:r>
          </w:p>
          <w:p w14:paraId="40626F56" w14:textId="77777777" w:rsidR="00A8232E" w:rsidRDefault="00A8232E" w:rsidP="00787C08">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网址：</w:t>
            </w:r>
            <w:r w:rsidRPr="00A8232E">
              <w:rPr>
                <w:rFonts w:asciiTheme="minorEastAsia" w:hAnsiTheme="minorEastAsia" w:cs="Arial"/>
                <w:sz w:val="24"/>
                <w:szCs w:val="24"/>
              </w:rPr>
              <w:t xml:space="preserve"> http://www.yibaijin.com/</w:t>
            </w:r>
          </w:p>
        </w:tc>
      </w:tr>
      <w:tr w:rsidR="00A8232E" w:rsidRPr="00A8232E" w14:paraId="4BCDD2AA" w14:textId="77777777" w:rsidTr="00A8232E">
        <w:tc>
          <w:tcPr>
            <w:tcW w:w="675" w:type="dxa"/>
          </w:tcPr>
          <w:p w14:paraId="4DFBFB16" w14:textId="77777777" w:rsidR="00A8232E" w:rsidRPr="00A8232E" w:rsidRDefault="00A8232E" w:rsidP="00787C08">
            <w:pPr>
              <w:jc w:val="center"/>
              <w:rPr>
                <w:rFonts w:ascii="宋体" w:hAnsi="宋体"/>
                <w:color w:val="000000"/>
                <w:sz w:val="24"/>
                <w:szCs w:val="24"/>
              </w:rPr>
            </w:pPr>
            <w:r w:rsidRPr="00A8232E">
              <w:rPr>
                <w:rFonts w:ascii="宋体" w:hAnsi="宋体" w:hint="eastAsia"/>
                <w:color w:val="000000"/>
                <w:sz w:val="24"/>
                <w:szCs w:val="24"/>
              </w:rPr>
              <w:t>14</w:t>
            </w:r>
          </w:p>
        </w:tc>
        <w:tc>
          <w:tcPr>
            <w:tcW w:w="2581" w:type="dxa"/>
          </w:tcPr>
          <w:p w14:paraId="56DC6517" w14:textId="77777777" w:rsidR="00A8232E" w:rsidRDefault="00A8232E" w:rsidP="00787C08">
            <w:pPr>
              <w:jc w:val="center"/>
              <w:rPr>
                <w:rFonts w:asciiTheme="minorEastAsia" w:hAnsiTheme="minorEastAsia" w:cs="Arial"/>
                <w:sz w:val="24"/>
                <w:szCs w:val="24"/>
              </w:rPr>
            </w:pPr>
            <w:r w:rsidRPr="00787C08">
              <w:rPr>
                <w:rFonts w:asciiTheme="minorEastAsia" w:hAnsiTheme="minorEastAsia" w:cs="Arial" w:hint="eastAsia"/>
                <w:sz w:val="24"/>
                <w:szCs w:val="24"/>
              </w:rPr>
              <w:t>扬州国信嘉利基金销售有限公司</w:t>
            </w:r>
          </w:p>
        </w:tc>
        <w:tc>
          <w:tcPr>
            <w:tcW w:w="5039" w:type="dxa"/>
          </w:tcPr>
          <w:p w14:paraId="601F04FC" w14:textId="77777777" w:rsidR="00A8232E" w:rsidRPr="00A8232E" w:rsidRDefault="00A8232E" w:rsidP="00A8232E">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注册</w:t>
            </w:r>
            <w:r w:rsidRPr="00A8232E">
              <w:rPr>
                <w:rFonts w:asciiTheme="minorEastAsia" w:hAnsiTheme="minorEastAsia" w:cs="Arial"/>
                <w:sz w:val="24"/>
                <w:szCs w:val="24"/>
              </w:rPr>
              <w:t>(</w:t>
            </w:r>
            <w:r w:rsidRPr="00A8232E">
              <w:rPr>
                <w:rFonts w:asciiTheme="minorEastAsia" w:hAnsiTheme="minorEastAsia" w:cs="Arial" w:hint="eastAsia"/>
                <w:sz w:val="24"/>
                <w:szCs w:val="24"/>
              </w:rPr>
              <w:t>办公</w:t>
            </w:r>
            <w:r w:rsidRPr="00A8232E">
              <w:rPr>
                <w:rFonts w:asciiTheme="minorEastAsia" w:hAnsiTheme="minorEastAsia" w:cs="Arial"/>
                <w:sz w:val="24"/>
                <w:szCs w:val="24"/>
              </w:rPr>
              <w:t>)</w:t>
            </w:r>
            <w:r w:rsidRPr="00A8232E">
              <w:rPr>
                <w:rFonts w:asciiTheme="minorEastAsia" w:hAnsiTheme="minorEastAsia" w:cs="Arial" w:hint="eastAsia"/>
                <w:sz w:val="24"/>
                <w:szCs w:val="24"/>
              </w:rPr>
              <w:t>地址：扬州市广陵新城信息产业基地</w:t>
            </w:r>
            <w:r w:rsidRPr="00A8232E">
              <w:rPr>
                <w:rFonts w:asciiTheme="minorEastAsia" w:hAnsiTheme="minorEastAsia" w:cs="Arial"/>
                <w:sz w:val="24"/>
                <w:szCs w:val="24"/>
              </w:rPr>
              <w:t>3</w:t>
            </w:r>
            <w:r w:rsidRPr="00A8232E">
              <w:rPr>
                <w:rFonts w:asciiTheme="minorEastAsia" w:hAnsiTheme="minorEastAsia" w:cs="Arial" w:hint="eastAsia"/>
                <w:sz w:val="24"/>
                <w:szCs w:val="24"/>
              </w:rPr>
              <w:t>期</w:t>
            </w:r>
            <w:r w:rsidRPr="00A8232E">
              <w:rPr>
                <w:rFonts w:asciiTheme="minorEastAsia" w:hAnsiTheme="minorEastAsia" w:cs="Arial"/>
                <w:sz w:val="24"/>
                <w:szCs w:val="24"/>
              </w:rPr>
              <w:t>20B</w:t>
            </w:r>
            <w:r w:rsidRPr="00A8232E">
              <w:rPr>
                <w:rFonts w:asciiTheme="minorEastAsia" w:hAnsiTheme="minorEastAsia" w:cs="Arial" w:hint="eastAsia"/>
                <w:sz w:val="24"/>
                <w:szCs w:val="24"/>
              </w:rPr>
              <w:t>栋</w:t>
            </w:r>
          </w:p>
          <w:p w14:paraId="210F2B63" w14:textId="77777777" w:rsidR="00A8232E" w:rsidRPr="00A8232E" w:rsidRDefault="00A8232E" w:rsidP="00A8232E">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客户服务电话：</w:t>
            </w:r>
            <w:r w:rsidRPr="00A8232E">
              <w:rPr>
                <w:rFonts w:asciiTheme="minorEastAsia" w:hAnsiTheme="minorEastAsia" w:cs="Arial"/>
                <w:sz w:val="24"/>
                <w:szCs w:val="24"/>
              </w:rPr>
              <w:t>400 021 6088</w:t>
            </w:r>
          </w:p>
          <w:p w14:paraId="5E0047C2" w14:textId="77777777" w:rsidR="00A8232E" w:rsidRDefault="00A8232E" w:rsidP="00787C08">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网址：</w:t>
            </w:r>
            <w:r w:rsidRPr="00A8232E">
              <w:rPr>
                <w:rFonts w:asciiTheme="minorEastAsia" w:hAnsiTheme="minorEastAsia" w:cs="Arial"/>
                <w:sz w:val="24"/>
                <w:szCs w:val="24"/>
              </w:rPr>
              <w:t>www.gxjlcn.com</w:t>
            </w:r>
          </w:p>
        </w:tc>
      </w:tr>
      <w:tr w:rsidR="00A8232E" w:rsidRPr="00A8232E" w14:paraId="343BC2FC" w14:textId="77777777" w:rsidTr="00A8232E">
        <w:tc>
          <w:tcPr>
            <w:tcW w:w="675" w:type="dxa"/>
          </w:tcPr>
          <w:p w14:paraId="3217A0E5" w14:textId="77777777" w:rsidR="00A8232E" w:rsidRPr="00A8232E" w:rsidRDefault="00A8232E" w:rsidP="00A8232E">
            <w:pPr>
              <w:jc w:val="center"/>
              <w:rPr>
                <w:rFonts w:ascii="宋体" w:hAnsi="宋体"/>
                <w:color w:val="000000"/>
                <w:sz w:val="24"/>
                <w:szCs w:val="24"/>
              </w:rPr>
            </w:pPr>
            <w:r w:rsidRPr="00A8232E">
              <w:rPr>
                <w:rFonts w:ascii="宋体" w:hAnsi="宋体" w:hint="eastAsia"/>
                <w:color w:val="000000"/>
                <w:sz w:val="24"/>
                <w:szCs w:val="24"/>
              </w:rPr>
              <w:t>15</w:t>
            </w:r>
          </w:p>
        </w:tc>
        <w:tc>
          <w:tcPr>
            <w:tcW w:w="2581" w:type="dxa"/>
          </w:tcPr>
          <w:p w14:paraId="4F844290" w14:textId="77777777" w:rsidR="00A8232E" w:rsidRDefault="00A8232E" w:rsidP="00A8232E">
            <w:pPr>
              <w:jc w:val="center"/>
              <w:rPr>
                <w:rFonts w:asciiTheme="minorEastAsia" w:hAnsiTheme="minorEastAsia" w:cs="Arial"/>
                <w:sz w:val="24"/>
                <w:szCs w:val="24"/>
              </w:rPr>
            </w:pPr>
            <w:r w:rsidRPr="00787C08">
              <w:rPr>
                <w:rFonts w:asciiTheme="minorEastAsia" w:hAnsiTheme="minorEastAsia" w:cs="Arial" w:hint="eastAsia"/>
                <w:sz w:val="24"/>
                <w:szCs w:val="24"/>
              </w:rPr>
              <w:t>深圳众禄基金销售股份有限公司</w:t>
            </w:r>
          </w:p>
        </w:tc>
        <w:tc>
          <w:tcPr>
            <w:tcW w:w="5039" w:type="dxa"/>
          </w:tcPr>
          <w:p w14:paraId="1FFA7232" w14:textId="77777777" w:rsidR="00A8232E" w:rsidRPr="00A8232E" w:rsidRDefault="00A8232E" w:rsidP="00787C08">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注册（办公）地址：深圳市罗湖区梨园路物资控股置地大厦8楼</w:t>
            </w:r>
          </w:p>
          <w:p w14:paraId="65FBA082" w14:textId="77777777" w:rsidR="00A8232E" w:rsidRPr="00A8232E" w:rsidRDefault="00A8232E" w:rsidP="00787C08">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客户服务电话：</w:t>
            </w:r>
            <w:r w:rsidRPr="00A8232E">
              <w:rPr>
                <w:rFonts w:asciiTheme="minorEastAsia" w:hAnsiTheme="minorEastAsia" w:cs="Arial"/>
                <w:sz w:val="24"/>
                <w:szCs w:val="24"/>
              </w:rPr>
              <w:t>4006-788-887</w:t>
            </w:r>
          </w:p>
          <w:p w14:paraId="01498BD9" w14:textId="77777777" w:rsidR="00A8232E" w:rsidRPr="00A8232E" w:rsidRDefault="00A8232E" w:rsidP="00787C08">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网址：众禄基金网</w:t>
            </w:r>
            <w:r w:rsidRPr="00A8232E">
              <w:rPr>
                <w:rFonts w:asciiTheme="minorEastAsia" w:hAnsiTheme="minorEastAsia" w:cs="Arial"/>
                <w:sz w:val="24"/>
                <w:szCs w:val="24"/>
              </w:rPr>
              <w:t xml:space="preserve"> </w:t>
            </w:r>
            <w:hyperlink r:id="rId19" w:history="1">
              <w:r w:rsidRPr="00A8232E">
                <w:rPr>
                  <w:rFonts w:asciiTheme="minorEastAsia" w:hAnsiTheme="minorEastAsia" w:cs="Arial"/>
                  <w:sz w:val="24"/>
                  <w:szCs w:val="24"/>
                </w:rPr>
                <w:t>www.zlfund.cn</w:t>
              </w:r>
            </w:hyperlink>
          </w:p>
          <w:p w14:paraId="7D86B787" w14:textId="77777777" w:rsidR="00A8232E" w:rsidRDefault="00A8232E" w:rsidP="00787C08">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基金买卖网</w:t>
            </w:r>
            <w:r w:rsidRPr="00A8232E">
              <w:rPr>
                <w:rFonts w:asciiTheme="minorEastAsia" w:hAnsiTheme="minorEastAsia" w:cs="Arial"/>
                <w:sz w:val="24"/>
                <w:szCs w:val="24"/>
              </w:rPr>
              <w:t xml:space="preserve"> </w:t>
            </w:r>
            <w:hyperlink r:id="rId20" w:history="1">
              <w:r w:rsidRPr="00A8232E">
                <w:rPr>
                  <w:rFonts w:asciiTheme="minorEastAsia" w:hAnsiTheme="minorEastAsia" w:cs="Arial"/>
                  <w:sz w:val="24"/>
                  <w:szCs w:val="24"/>
                </w:rPr>
                <w:t>www.jjmmw.com</w:t>
              </w:r>
            </w:hyperlink>
          </w:p>
        </w:tc>
      </w:tr>
      <w:tr w:rsidR="00A8232E" w:rsidRPr="00A8232E" w14:paraId="44C0C190" w14:textId="77777777" w:rsidTr="00A8232E">
        <w:tc>
          <w:tcPr>
            <w:tcW w:w="675" w:type="dxa"/>
          </w:tcPr>
          <w:p w14:paraId="73B4162F" w14:textId="77777777" w:rsidR="00A8232E" w:rsidRPr="00A8232E" w:rsidRDefault="00A8232E" w:rsidP="00787C08">
            <w:pPr>
              <w:jc w:val="center"/>
              <w:rPr>
                <w:rFonts w:ascii="宋体" w:hAnsi="宋体"/>
                <w:color w:val="000000"/>
                <w:sz w:val="24"/>
                <w:szCs w:val="24"/>
              </w:rPr>
            </w:pPr>
            <w:r w:rsidRPr="00787C08">
              <w:rPr>
                <w:rFonts w:ascii="宋体" w:hAnsi="宋体" w:cs="宋体" w:hint="eastAsia"/>
                <w:sz w:val="24"/>
                <w:szCs w:val="24"/>
              </w:rPr>
              <w:t>16</w:t>
            </w:r>
          </w:p>
        </w:tc>
        <w:tc>
          <w:tcPr>
            <w:tcW w:w="2581" w:type="dxa"/>
          </w:tcPr>
          <w:p w14:paraId="5EC404B4" w14:textId="77777777" w:rsidR="00A8232E" w:rsidRDefault="00A8232E" w:rsidP="00787C08">
            <w:pPr>
              <w:jc w:val="center"/>
              <w:rPr>
                <w:rFonts w:asciiTheme="minorEastAsia" w:hAnsiTheme="minorEastAsia" w:cs="Arial"/>
                <w:sz w:val="24"/>
                <w:szCs w:val="24"/>
              </w:rPr>
            </w:pPr>
            <w:r w:rsidRPr="00787C08">
              <w:rPr>
                <w:rFonts w:asciiTheme="minorEastAsia" w:hAnsiTheme="minorEastAsia" w:cs="Arial" w:hint="eastAsia"/>
                <w:sz w:val="24"/>
                <w:szCs w:val="24"/>
              </w:rPr>
              <w:t>北京蛋卷基金销售有限公司</w:t>
            </w:r>
          </w:p>
        </w:tc>
        <w:tc>
          <w:tcPr>
            <w:tcW w:w="5039" w:type="dxa"/>
          </w:tcPr>
          <w:p w14:paraId="20F56281" w14:textId="77777777" w:rsidR="00A8232E" w:rsidRPr="00787C08" w:rsidRDefault="00A8232E" w:rsidP="00A8232E">
            <w:pPr>
              <w:widowControl/>
              <w:spacing w:line="360" w:lineRule="auto"/>
              <w:jc w:val="left"/>
              <w:rPr>
                <w:rFonts w:asciiTheme="minorEastAsia" w:hAnsiTheme="minorEastAsia" w:cs="Arial"/>
                <w:sz w:val="24"/>
                <w:szCs w:val="24"/>
              </w:rPr>
            </w:pPr>
            <w:r w:rsidRPr="00787C08">
              <w:rPr>
                <w:rFonts w:asciiTheme="minorEastAsia" w:hAnsiTheme="minorEastAsia" w:cs="Arial" w:hint="eastAsia"/>
                <w:sz w:val="24"/>
                <w:szCs w:val="24"/>
              </w:rPr>
              <w:t>注册（办公）地址：北京市朝阳区阜通东大街</w:t>
            </w:r>
            <w:r w:rsidRPr="00787C08">
              <w:rPr>
                <w:rFonts w:asciiTheme="minorEastAsia" w:hAnsiTheme="minorEastAsia" w:cs="Arial"/>
                <w:sz w:val="24"/>
                <w:szCs w:val="24"/>
              </w:rPr>
              <w:t>1</w:t>
            </w:r>
            <w:r w:rsidRPr="00787C08">
              <w:rPr>
                <w:rFonts w:asciiTheme="minorEastAsia" w:hAnsiTheme="minorEastAsia" w:cs="Arial" w:hint="eastAsia"/>
                <w:sz w:val="24"/>
                <w:szCs w:val="24"/>
              </w:rPr>
              <w:t>号院</w:t>
            </w:r>
            <w:r w:rsidRPr="00787C08">
              <w:rPr>
                <w:rFonts w:asciiTheme="minorEastAsia" w:hAnsiTheme="minorEastAsia" w:cs="Arial"/>
                <w:sz w:val="24"/>
                <w:szCs w:val="24"/>
              </w:rPr>
              <w:t>6</w:t>
            </w:r>
            <w:r w:rsidRPr="00787C08">
              <w:rPr>
                <w:rFonts w:asciiTheme="minorEastAsia" w:hAnsiTheme="minorEastAsia" w:cs="Arial" w:hint="eastAsia"/>
                <w:sz w:val="24"/>
                <w:szCs w:val="24"/>
              </w:rPr>
              <w:t>号楼</w:t>
            </w:r>
            <w:r w:rsidRPr="00787C08">
              <w:rPr>
                <w:rFonts w:asciiTheme="minorEastAsia" w:hAnsiTheme="minorEastAsia" w:cs="Arial"/>
                <w:sz w:val="24"/>
                <w:szCs w:val="24"/>
              </w:rPr>
              <w:t>2</w:t>
            </w:r>
            <w:r w:rsidRPr="00787C08">
              <w:rPr>
                <w:rFonts w:asciiTheme="minorEastAsia" w:hAnsiTheme="minorEastAsia" w:cs="Arial" w:hint="eastAsia"/>
                <w:sz w:val="24"/>
                <w:szCs w:val="24"/>
              </w:rPr>
              <w:t>单元</w:t>
            </w:r>
            <w:r w:rsidRPr="00787C08">
              <w:rPr>
                <w:rFonts w:asciiTheme="minorEastAsia" w:hAnsiTheme="minorEastAsia" w:cs="Arial"/>
                <w:sz w:val="24"/>
                <w:szCs w:val="24"/>
              </w:rPr>
              <w:t>21</w:t>
            </w:r>
            <w:r w:rsidRPr="00787C08">
              <w:rPr>
                <w:rFonts w:asciiTheme="minorEastAsia" w:hAnsiTheme="minorEastAsia" w:cs="Arial" w:hint="eastAsia"/>
                <w:sz w:val="24"/>
                <w:szCs w:val="24"/>
              </w:rPr>
              <w:t>层</w:t>
            </w:r>
            <w:r w:rsidRPr="00787C08">
              <w:rPr>
                <w:rFonts w:asciiTheme="minorEastAsia" w:hAnsiTheme="minorEastAsia" w:cs="Arial"/>
                <w:sz w:val="24"/>
                <w:szCs w:val="24"/>
              </w:rPr>
              <w:t>222507</w:t>
            </w:r>
          </w:p>
          <w:p w14:paraId="00D0C509" w14:textId="77777777" w:rsidR="00A8232E" w:rsidRPr="00787C08" w:rsidRDefault="00A8232E" w:rsidP="00787C08">
            <w:pPr>
              <w:widowControl/>
              <w:spacing w:line="360" w:lineRule="auto"/>
              <w:jc w:val="left"/>
              <w:rPr>
                <w:rFonts w:asciiTheme="minorEastAsia" w:hAnsiTheme="minorEastAsia" w:cs="Arial"/>
                <w:sz w:val="24"/>
                <w:szCs w:val="24"/>
              </w:rPr>
            </w:pPr>
            <w:r w:rsidRPr="00787C08">
              <w:rPr>
                <w:rFonts w:asciiTheme="minorEastAsia" w:hAnsiTheme="minorEastAsia" w:cs="Arial" w:hint="eastAsia"/>
                <w:sz w:val="24"/>
                <w:szCs w:val="24"/>
              </w:rPr>
              <w:t>客户服务电话：</w:t>
            </w:r>
            <w:r w:rsidRPr="00787C08">
              <w:rPr>
                <w:rFonts w:asciiTheme="minorEastAsia" w:hAnsiTheme="minorEastAsia" w:cs="Arial"/>
                <w:sz w:val="24"/>
                <w:szCs w:val="24"/>
              </w:rPr>
              <w:t>400</w:t>
            </w:r>
            <w:r w:rsidRPr="00787C08">
              <w:rPr>
                <w:rFonts w:asciiTheme="minorEastAsia" w:hAnsiTheme="minorEastAsia" w:cs="Arial" w:hint="eastAsia"/>
                <w:sz w:val="24"/>
                <w:szCs w:val="24"/>
              </w:rPr>
              <w:t xml:space="preserve"> </w:t>
            </w:r>
            <w:r w:rsidRPr="00787C08">
              <w:rPr>
                <w:rFonts w:asciiTheme="minorEastAsia" w:hAnsiTheme="minorEastAsia" w:cs="Arial"/>
                <w:sz w:val="24"/>
                <w:szCs w:val="24"/>
              </w:rPr>
              <w:t>0618</w:t>
            </w:r>
            <w:r w:rsidRPr="00787C08">
              <w:rPr>
                <w:rFonts w:asciiTheme="minorEastAsia" w:hAnsiTheme="minorEastAsia" w:cs="Arial" w:hint="eastAsia"/>
                <w:sz w:val="24"/>
                <w:szCs w:val="24"/>
              </w:rPr>
              <w:t xml:space="preserve"> </w:t>
            </w:r>
            <w:r w:rsidRPr="00787C08">
              <w:rPr>
                <w:rFonts w:asciiTheme="minorEastAsia" w:hAnsiTheme="minorEastAsia" w:cs="Arial"/>
                <w:sz w:val="24"/>
                <w:szCs w:val="24"/>
              </w:rPr>
              <w:t>518</w:t>
            </w:r>
          </w:p>
          <w:p w14:paraId="64239966" w14:textId="77777777" w:rsidR="00A8232E" w:rsidRDefault="00A8232E" w:rsidP="00787C08">
            <w:pPr>
              <w:widowControl/>
              <w:spacing w:line="360" w:lineRule="auto"/>
              <w:jc w:val="left"/>
              <w:rPr>
                <w:rFonts w:asciiTheme="minorEastAsia" w:hAnsiTheme="minorEastAsia" w:cs="Arial"/>
                <w:sz w:val="24"/>
                <w:szCs w:val="24"/>
              </w:rPr>
            </w:pPr>
            <w:r w:rsidRPr="00787C08">
              <w:rPr>
                <w:rFonts w:asciiTheme="minorEastAsia" w:hAnsiTheme="minorEastAsia" w:cs="Arial" w:hint="eastAsia"/>
                <w:sz w:val="24"/>
                <w:szCs w:val="24"/>
              </w:rPr>
              <w:t>网址：</w:t>
            </w:r>
            <w:hyperlink r:id="rId21" w:history="1">
              <w:r w:rsidRPr="00787C08">
                <w:rPr>
                  <w:rFonts w:asciiTheme="minorEastAsia" w:hAnsiTheme="minorEastAsia" w:cs="Arial"/>
                  <w:sz w:val="24"/>
                  <w:szCs w:val="24"/>
                </w:rPr>
                <w:t>http://danjuanapp.com/</w:t>
              </w:r>
            </w:hyperlink>
          </w:p>
        </w:tc>
      </w:tr>
      <w:tr w:rsidR="00A8232E" w:rsidRPr="00A8232E" w14:paraId="489ADE39" w14:textId="77777777" w:rsidTr="00A8232E">
        <w:tc>
          <w:tcPr>
            <w:tcW w:w="675" w:type="dxa"/>
          </w:tcPr>
          <w:p w14:paraId="31CE78A5" w14:textId="77777777" w:rsidR="00A8232E" w:rsidRPr="00A8232E" w:rsidRDefault="00A8232E" w:rsidP="00A8232E">
            <w:pPr>
              <w:jc w:val="center"/>
              <w:rPr>
                <w:rFonts w:ascii="宋体" w:hAnsi="宋体"/>
                <w:color w:val="000000"/>
                <w:sz w:val="24"/>
                <w:szCs w:val="24"/>
              </w:rPr>
            </w:pPr>
            <w:r w:rsidRPr="00A8232E">
              <w:rPr>
                <w:rFonts w:ascii="宋体" w:hAnsi="宋体" w:cs="宋体" w:hint="eastAsia"/>
                <w:sz w:val="24"/>
                <w:szCs w:val="24"/>
              </w:rPr>
              <w:t>17</w:t>
            </w:r>
          </w:p>
        </w:tc>
        <w:tc>
          <w:tcPr>
            <w:tcW w:w="2581" w:type="dxa"/>
          </w:tcPr>
          <w:p w14:paraId="58F728C8" w14:textId="77777777" w:rsidR="00A8232E" w:rsidRDefault="00A8232E" w:rsidP="00A8232E">
            <w:pPr>
              <w:jc w:val="center"/>
              <w:rPr>
                <w:rFonts w:asciiTheme="minorEastAsia" w:hAnsiTheme="minorEastAsia" w:cs="Arial"/>
                <w:sz w:val="24"/>
                <w:szCs w:val="24"/>
              </w:rPr>
            </w:pPr>
            <w:r w:rsidRPr="00A8232E">
              <w:rPr>
                <w:rFonts w:asciiTheme="minorEastAsia" w:hAnsiTheme="minorEastAsia" w:cs="Arial" w:hint="eastAsia"/>
                <w:sz w:val="24"/>
                <w:szCs w:val="24"/>
              </w:rPr>
              <w:t>北京恒天明泽基金销售有限公司</w:t>
            </w:r>
          </w:p>
        </w:tc>
        <w:tc>
          <w:tcPr>
            <w:tcW w:w="5039" w:type="dxa"/>
          </w:tcPr>
          <w:p w14:paraId="1CE46E81" w14:textId="77777777" w:rsidR="00A8232E" w:rsidRPr="00A8232E" w:rsidRDefault="00A8232E" w:rsidP="00A8232E">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注册地址：北京市经济技术开发区宏达北路10号五层5122室</w:t>
            </w:r>
          </w:p>
          <w:p w14:paraId="02700948" w14:textId="77777777" w:rsidR="00A8232E" w:rsidRPr="00A8232E" w:rsidRDefault="00A8232E" w:rsidP="00787C08">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客户服务电话：400-786-8868-5</w:t>
            </w:r>
          </w:p>
          <w:p w14:paraId="1F20CE66" w14:textId="77777777" w:rsidR="00A8232E" w:rsidRDefault="00A8232E" w:rsidP="00787C08">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网址:www.chtfund.com</w:t>
            </w:r>
          </w:p>
        </w:tc>
      </w:tr>
      <w:tr w:rsidR="00A8232E" w:rsidRPr="00A8232E" w14:paraId="21EF6BE7" w14:textId="77777777" w:rsidTr="00A8232E">
        <w:tc>
          <w:tcPr>
            <w:tcW w:w="675" w:type="dxa"/>
          </w:tcPr>
          <w:p w14:paraId="784BFFE7" w14:textId="77777777" w:rsidR="00A8232E" w:rsidRPr="00A8232E" w:rsidRDefault="00A8232E" w:rsidP="00A8232E">
            <w:pPr>
              <w:jc w:val="center"/>
              <w:rPr>
                <w:rFonts w:ascii="宋体" w:hAnsi="宋体"/>
                <w:color w:val="000000"/>
                <w:sz w:val="24"/>
                <w:szCs w:val="24"/>
              </w:rPr>
            </w:pPr>
            <w:r w:rsidRPr="00A8232E">
              <w:rPr>
                <w:rFonts w:ascii="宋体" w:hAnsi="宋体" w:hint="eastAsia"/>
                <w:color w:val="000000"/>
                <w:sz w:val="24"/>
                <w:szCs w:val="24"/>
              </w:rPr>
              <w:t>18</w:t>
            </w:r>
          </w:p>
        </w:tc>
        <w:tc>
          <w:tcPr>
            <w:tcW w:w="2581" w:type="dxa"/>
          </w:tcPr>
          <w:p w14:paraId="16A540E6" w14:textId="77777777" w:rsidR="00A8232E" w:rsidRDefault="00A8232E" w:rsidP="00A8232E">
            <w:pPr>
              <w:jc w:val="center"/>
              <w:rPr>
                <w:rFonts w:asciiTheme="minorEastAsia" w:hAnsiTheme="minorEastAsia" w:cs="Arial"/>
                <w:sz w:val="24"/>
                <w:szCs w:val="24"/>
              </w:rPr>
            </w:pPr>
            <w:r w:rsidRPr="00A8232E">
              <w:rPr>
                <w:rFonts w:asciiTheme="minorEastAsia" w:hAnsiTheme="minorEastAsia" w:cs="Arial" w:hint="eastAsia"/>
                <w:sz w:val="24"/>
                <w:szCs w:val="24"/>
              </w:rPr>
              <w:t>深圳前海财厚基金销售有限公司</w:t>
            </w:r>
          </w:p>
        </w:tc>
        <w:tc>
          <w:tcPr>
            <w:tcW w:w="5039" w:type="dxa"/>
          </w:tcPr>
          <w:p w14:paraId="5CB77452" w14:textId="77777777" w:rsidR="00A8232E" w:rsidRPr="00787C08" w:rsidRDefault="00A8232E" w:rsidP="00A8232E">
            <w:pPr>
              <w:widowControl/>
              <w:spacing w:line="360" w:lineRule="auto"/>
              <w:jc w:val="left"/>
              <w:rPr>
                <w:rFonts w:asciiTheme="minorEastAsia" w:hAnsiTheme="minorEastAsia" w:cs="Arial"/>
                <w:sz w:val="24"/>
                <w:szCs w:val="24"/>
              </w:rPr>
            </w:pPr>
            <w:r w:rsidRPr="00787C08">
              <w:rPr>
                <w:rFonts w:asciiTheme="minorEastAsia" w:hAnsiTheme="minorEastAsia" w:cs="Arial" w:hint="eastAsia"/>
                <w:sz w:val="24"/>
                <w:szCs w:val="24"/>
              </w:rPr>
              <w:t>办公地址：广东省深圳市南山区高新南十道 深圳湾科技生态园三区</w:t>
            </w:r>
            <w:r w:rsidRPr="00787C08">
              <w:rPr>
                <w:rFonts w:asciiTheme="minorEastAsia" w:hAnsiTheme="minorEastAsia" w:cs="Arial"/>
                <w:sz w:val="24"/>
                <w:szCs w:val="24"/>
              </w:rPr>
              <w:t>11栋A座3608室</w:t>
            </w:r>
          </w:p>
          <w:p w14:paraId="04F6538C" w14:textId="77777777" w:rsidR="00A8232E" w:rsidRPr="00787C08" w:rsidRDefault="00A8232E" w:rsidP="00A8232E">
            <w:pPr>
              <w:widowControl/>
              <w:spacing w:line="360" w:lineRule="auto"/>
              <w:jc w:val="left"/>
              <w:rPr>
                <w:rFonts w:asciiTheme="minorEastAsia" w:hAnsiTheme="minorEastAsia" w:cs="Arial"/>
                <w:sz w:val="24"/>
                <w:szCs w:val="24"/>
              </w:rPr>
            </w:pPr>
            <w:r w:rsidRPr="00787C08">
              <w:rPr>
                <w:rFonts w:asciiTheme="minorEastAsia" w:hAnsiTheme="minorEastAsia" w:cs="Arial" w:hint="eastAsia"/>
                <w:sz w:val="24"/>
                <w:szCs w:val="24"/>
              </w:rPr>
              <w:t>客户服务电话：</w:t>
            </w:r>
            <w:r w:rsidRPr="00787C08">
              <w:rPr>
                <w:rFonts w:asciiTheme="minorEastAsia" w:hAnsiTheme="minorEastAsia" w:cs="Arial"/>
                <w:sz w:val="24"/>
                <w:szCs w:val="24"/>
              </w:rPr>
              <w:t>400-128-6800</w:t>
            </w:r>
          </w:p>
          <w:p w14:paraId="78EFC898" w14:textId="77777777" w:rsidR="00A8232E" w:rsidRDefault="00A8232E" w:rsidP="00A8232E">
            <w:pPr>
              <w:tabs>
                <w:tab w:val="left" w:pos="540"/>
              </w:tabs>
              <w:adjustRightInd w:val="0"/>
              <w:snapToGrid w:val="0"/>
              <w:spacing w:line="360" w:lineRule="auto"/>
              <w:rPr>
                <w:rFonts w:asciiTheme="minorEastAsia" w:hAnsiTheme="minorEastAsia" w:cs="Arial"/>
                <w:sz w:val="24"/>
                <w:szCs w:val="24"/>
              </w:rPr>
            </w:pPr>
            <w:r w:rsidRPr="00787C08">
              <w:rPr>
                <w:rFonts w:asciiTheme="minorEastAsia" w:hAnsiTheme="minorEastAsia" w:cs="Arial" w:hint="eastAsia"/>
                <w:sz w:val="24"/>
                <w:szCs w:val="24"/>
              </w:rPr>
              <w:t>网址：</w:t>
            </w:r>
            <w:r w:rsidRPr="00787C08">
              <w:rPr>
                <w:rFonts w:asciiTheme="minorEastAsia" w:hAnsiTheme="minorEastAsia" w:cs="Arial"/>
                <w:sz w:val="24"/>
                <w:szCs w:val="24"/>
              </w:rPr>
              <w:t>caiho.cn</w:t>
            </w:r>
          </w:p>
        </w:tc>
      </w:tr>
    </w:tbl>
    <w:p w14:paraId="790B39FB" w14:textId="77777777" w:rsidR="00F00F4C" w:rsidRPr="00A8232E" w:rsidRDefault="00F00F4C" w:rsidP="00D73D18">
      <w:pPr>
        <w:tabs>
          <w:tab w:val="num" w:pos="540"/>
        </w:tabs>
        <w:adjustRightInd w:val="0"/>
        <w:snapToGrid w:val="0"/>
        <w:spacing w:line="360" w:lineRule="auto"/>
        <w:ind w:firstLineChars="200" w:firstLine="480"/>
        <w:rPr>
          <w:rFonts w:asciiTheme="minorEastAsia" w:hAnsiTheme="minorEastAsia" w:cs="Arial"/>
          <w:sz w:val="24"/>
          <w:szCs w:val="24"/>
        </w:rPr>
      </w:pPr>
    </w:p>
    <w:p w14:paraId="3EBC53CF" w14:textId="77777777" w:rsidR="001745C9" w:rsidRPr="00D73D18" w:rsidRDefault="001745C9" w:rsidP="00F00F4C">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sz w:val="24"/>
          <w:szCs w:val="24"/>
        </w:rPr>
        <w:lastRenderedPageBreak/>
        <w:t>二、登记机构</w:t>
      </w:r>
    </w:p>
    <w:p w14:paraId="59E80F54"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名称：富荣基金管理有限公司 </w:t>
      </w:r>
    </w:p>
    <w:p w14:paraId="36A0EF45"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住所：广东省广州市南沙区海滨路171号南沙金融大厦11楼1101之一J20 </w:t>
      </w:r>
    </w:p>
    <w:p w14:paraId="5707F72B"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办公地址：深圳市福田区深南大道2012号深圳证券交易所广场3501室 </w:t>
      </w:r>
    </w:p>
    <w:p w14:paraId="67A202F0"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法定代表人：</w:t>
      </w:r>
      <w:r w:rsidR="00955C3E" w:rsidRPr="00E54E26">
        <w:rPr>
          <w:rFonts w:asciiTheme="minorEastAsia" w:hAnsiTheme="minorEastAsia" w:cs="Arial" w:hint="eastAsia"/>
          <w:color w:val="000000"/>
          <w:kern w:val="0"/>
          <w:sz w:val="24"/>
          <w:szCs w:val="24"/>
        </w:rPr>
        <w:t>杨小舟</w:t>
      </w:r>
      <w:r w:rsidRPr="00D73D18">
        <w:rPr>
          <w:rFonts w:asciiTheme="minorEastAsia" w:hAnsiTheme="minorEastAsia" w:cs="Arial" w:hint="eastAsia"/>
          <w:color w:val="000000"/>
          <w:kern w:val="0"/>
          <w:sz w:val="24"/>
          <w:szCs w:val="24"/>
        </w:rPr>
        <w:t xml:space="preserve"> </w:t>
      </w:r>
    </w:p>
    <w:p w14:paraId="4D57949E"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联系人：黄文飞</w:t>
      </w:r>
    </w:p>
    <w:p w14:paraId="33ED4CAA"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电话： 0755-84356604</w:t>
      </w:r>
    </w:p>
    <w:p w14:paraId="31A2D260" w14:textId="77777777" w:rsidR="00F919AC" w:rsidRPr="00D73D18"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传真： 0755-83230787</w:t>
      </w:r>
    </w:p>
    <w:p w14:paraId="4E6D84B1"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Pr="00D73D18">
        <w:rPr>
          <w:rFonts w:asciiTheme="minorEastAsia" w:hAnsiTheme="minorEastAsia" w:cs="Times New Roman" w:hint="eastAsia"/>
          <w:b/>
          <w:bCs/>
          <w:color w:val="000000"/>
          <w:sz w:val="24"/>
          <w:szCs w:val="24"/>
        </w:rPr>
        <w:t>出具法律意见书的律师事务所</w:t>
      </w:r>
    </w:p>
    <w:p w14:paraId="5A884FA5"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名称：上海市通力律师事务所</w:t>
      </w:r>
    </w:p>
    <w:p w14:paraId="3A644283"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住所：上海市银城中路68号时代金融中心19楼</w:t>
      </w:r>
    </w:p>
    <w:p w14:paraId="33585FB3"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办公地址：上海市银城中路68号时代金融中心19楼</w:t>
      </w:r>
    </w:p>
    <w:p w14:paraId="605C3423"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负责人：俞卫锋</w:t>
      </w:r>
    </w:p>
    <w:p w14:paraId="4C4901F3"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电话：021-31358666</w:t>
      </w:r>
    </w:p>
    <w:p w14:paraId="27DC9BF3"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传真：021-31358600</w:t>
      </w:r>
    </w:p>
    <w:p w14:paraId="5557767E"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经办律师：陆奇</w:t>
      </w:r>
      <w:r w:rsidR="00552750">
        <w:rPr>
          <w:rFonts w:asciiTheme="minorEastAsia" w:hAnsiTheme="minorEastAsia" w:cs="Arial" w:hint="eastAsia"/>
          <w:kern w:val="0"/>
          <w:sz w:val="24"/>
          <w:szCs w:val="24"/>
        </w:rPr>
        <w:t>、安冬</w:t>
      </w:r>
    </w:p>
    <w:p w14:paraId="1769A8FA" w14:textId="77777777" w:rsidR="00166406" w:rsidRPr="00D73D18"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联系人： </w:t>
      </w:r>
      <w:r w:rsidR="00552750">
        <w:rPr>
          <w:rFonts w:asciiTheme="minorEastAsia" w:hAnsiTheme="minorEastAsia" w:cs="Arial" w:hint="eastAsia"/>
          <w:kern w:val="0"/>
          <w:sz w:val="24"/>
          <w:szCs w:val="24"/>
        </w:rPr>
        <w:t>陆奇</w:t>
      </w:r>
    </w:p>
    <w:p w14:paraId="4B843332"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四、</w:t>
      </w:r>
      <w:r w:rsidRPr="00D73D18">
        <w:rPr>
          <w:rFonts w:asciiTheme="minorEastAsia" w:hAnsiTheme="minorEastAsia" w:cs="Times New Roman" w:hint="eastAsia"/>
          <w:b/>
          <w:bCs/>
          <w:color w:val="000000"/>
          <w:sz w:val="24"/>
          <w:szCs w:val="24"/>
        </w:rPr>
        <w:t>审计基金财产的会计师事务所</w:t>
      </w:r>
    </w:p>
    <w:p w14:paraId="29ACDDBB" w14:textId="77777777" w:rsidR="00955C3E" w:rsidRPr="00E54E26" w:rsidRDefault="00955C3E" w:rsidP="00E54E26">
      <w:pPr>
        <w:snapToGrid w:val="0"/>
        <w:spacing w:line="360" w:lineRule="auto"/>
        <w:ind w:firstLineChars="200" w:firstLine="480"/>
        <w:rPr>
          <w:rFonts w:asciiTheme="minorEastAsia" w:hAnsiTheme="minorEastAsia" w:cs="Arial"/>
          <w:kern w:val="0"/>
          <w:sz w:val="24"/>
          <w:szCs w:val="24"/>
        </w:rPr>
      </w:pPr>
      <w:r w:rsidRPr="00E54E26">
        <w:rPr>
          <w:rFonts w:asciiTheme="minorEastAsia" w:hAnsiTheme="minorEastAsia" w:cs="Arial" w:hint="eastAsia"/>
          <w:kern w:val="0"/>
          <w:sz w:val="24"/>
          <w:szCs w:val="24"/>
        </w:rPr>
        <w:t>名称：安永华明会计师事务所（特殊普通合伙）</w:t>
      </w:r>
    </w:p>
    <w:p w14:paraId="67C31D3B" w14:textId="77777777" w:rsidR="00955C3E" w:rsidRPr="00E54E26" w:rsidRDefault="00955C3E" w:rsidP="00E54E26">
      <w:pPr>
        <w:snapToGrid w:val="0"/>
        <w:spacing w:line="360" w:lineRule="auto"/>
        <w:ind w:firstLineChars="200" w:firstLine="480"/>
        <w:rPr>
          <w:rFonts w:asciiTheme="minorEastAsia" w:hAnsiTheme="minorEastAsia" w:cs="Arial"/>
          <w:kern w:val="0"/>
          <w:sz w:val="24"/>
          <w:szCs w:val="24"/>
        </w:rPr>
      </w:pPr>
      <w:r w:rsidRPr="00E54E26">
        <w:rPr>
          <w:rFonts w:asciiTheme="minorEastAsia" w:hAnsiTheme="minorEastAsia" w:cs="Arial" w:hint="eastAsia"/>
          <w:kern w:val="0"/>
          <w:sz w:val="24"/>
          <w:szCs w:val="24"/>
        </w:rPr>
        <w:t>住所：中国北京市东城区东长安街1号东方广场安永大楼16层</w:t>
      </w:r>
    </w:p>
    <w:p w14:paraId="43455985" w14:textId="77777777" w:rsidR="00955C3E" w:rsidRPr="00E54E26" w:rsidRDefault="00955C3E" w:rsidP="00E54E26">
      <w:pPr>
        <w:snapToGrid w:val="0"/>
        <w:spacing w:line="360" w:lineRule="auto"/>
        <w:ind w:firstLineChars="200" w:firstLine="480"/>
        <w:rPr>
          <w:rFonts w:asciiTheme="minorEastAsia" w:hAnsiTheme="minorEastAsia" w:cs="Arial"/>
          <w:kern w:val="0"/>
          <w:sz w:val="24"/>
          <w:szCs w:val="24"/>
        </w:rPr>
      </w:pPr>
      <w:r w:rsidRPr="00E54E26">
        <w:rPr>
          <w:rFonts w:asciiTheme="minorEastAsia" w:hAnsiTheme="minorEastAsia" w:cs="Arial" w:hint="eastAsia"/>
          <w:kern w:val="0"/>
          <w:sz w:val="24"/>
          <w:szCs w:val="24"/>
        </w:rPr>
        <w:t>办公地址：中国北京市东城区东长安街1号东方广场安永大楼16层</w:t>
      </w:r>
    </w:p>
    <w:p w14:paraId="56880B2C" w14:textId="77777777" w:rsidR="00955C3E" w:rsidRPr="00E54E26" w:rsidRDefault="00955C3E" w:rsidP="00E54E26">
      <w:pPr>
        <w:snapToGrid w:val="0"/>
        <w:spacing w:line="360" w:lineRule="auto"/>
        <w:ind w:firstLineChars="200" w:firstLine="480"/>
        <w:rPr>
          <w:rFonts w:asciiTheme="minorEastAsia" w:hAnsiTheme="minorEastAsia" w:cs="Arial"/>
          <w:kern w:val="0"/>
          <w:sz w:val="24"/>
          <w:szCs w:val="24"/>
        </w:rPr>
      </w:pPr>
      <w:r w:rsidRPr="00E54E26">
        <w:rPr>
          <w:rFonts w:asciiTheme="minorEastAsia" w:hAnsiTheme="minorEastAsia" w:cs="Arial" w:hint="eastAsia"/>
          <w:kern w:val="0"/>
          <w:sz w:val="24"/>
          <w:szCs w:val="24"/>
        </w:rPr>
        <w:t>法定代表人：毛鞍宁</w:t>
      </w:r>
    </w:p>
    <w:p w14:paraId="3C21783E" w14:textId="77777777" w:rsidR="00955C3E" w:rsidRPr="00E54E26" w:rsidRDefault="00955C3E" w:rsidP="00E54E26">
      <w:pPr>
        <w:snapToGrid w:val="0"/>
        <w:spacing w:line="360" w:lineRule="auto"/>
        <w:ind w:firstLineChars="200" w:firstLine="480"/>
        <w:rPr>
          <w:rFonts w:asciiTheme="minorEastAsia" w:hAnsiTheme="minorEastAsia" w:cs="Arial"/>
          <w:kern w:val="0"/>
          <w:sz w:val="24"/>
          <w:szCs w:val="24"/>
        </w:rPr>
      </w:pPr>
      <w:r w:rsidRPr="00E54E26">
        <w:rPr>
          <w:rFonts w:asciiTheme="minorEastAsia" w:hAnsiTheme="minorEastAsia" w:cs="Arial" w:hint="eastAsia"/>
          <w:kern w:val="0"/>
          <w:sz w:val="24"/>
          <w:szCs w:val="24"/>
        </w:rPr>
        <w:t>电话：+86</w:t>
      </w:r>
      <w:r w:rsidRPr="00E54E26">
        <w:rPr>
          <w:rFonts w:asciiTheme="minorEastAsia" w:hAnsiTheme="minorEastAsia" w:cs="Arial"/>
          <w:kern w:val="0"/>
          <w:sz w:val="24"/>
          <w:szCs w:val="24"/>
        </w:rPr>
        <w:t xml:space="preserve"> 10 58153000</w:t>
      </w:r>
    </w:p>
    <w:p w14:paraId="6B0EB385" w14:textId="77777777" w:rsidR="00955C3E" w:rsidRPr="00E54E26" w:rsidRDefault="00955C3E" w:rsidP="00E54E26">
      <w:pPr>
        <w:snapToGrid w:val="0"/>
        <w:spacing w:line="360" w:lineRule="auto"/>
        <w:ind w:firstLineChars="200" w:firstLine="480"/>
        <w:rPr>
          <w:rFonts w:asciiTheme="minorEastAsia" w:hAnsiTheme="minorEastAsia" w:cs="Arial"/>
          <w:kern w:val="0"/>
          <w:sz w:val="24"/>
          <w:szCs w:val="24"/>
        </w:rPr>
      </w:pPr>
      <w:r w:rsidRPr="00E54E26">
        <w:rPr>
          <w:rFonts w:asciiTheme="minorEastAsia" w:hAnsiTheme="minorEastAsia" w:cs="Arial" w:hint="eastAsia"/>
          <w:kern w:val="0"/>
          <w:sz w:val="24"/>
          <w:szCs w:val="24"/>
        </w:rPr>
        <w:t>传真：+86</w:t>
      </w:r>
      <w:r w:rsidRPr="00E54E26">
        <w:rPr>
          <w:rFonts w:asciiTheme="minorEastAsia" w:hAnsiTheme="minorEastAsia" w:cs="Arial"/>
          <w:kern w:val="0"/>
          <w:sz w:val="24"/>
          <w:szCs w:val="24"/>
        </w:rPr>
        <w:t xml:space="preserve"> 10 85188298</w:t>
      </w:r>
    </w:p>
    <w:p w14:paraId="2E09DCB8" w14:textId="77777777" w:rsidR="00955C3E" w:rsidRPr="00E54E26" w:rsidRDefault="00955C3E" w:rsidP="00E54E26">
      <w:pPr>
        <w:snapToGrid w:val="0"/>
        <w:spacing w:line="360" w:lineRule="auto"/>
        <w:ind w:firstLineChars="200" w:firstLine="480"/>
        <w:rPr>
          <w:rFonts w:asciiTheme="minorEastAsia" w:hAnsiTheme="minorEastAsia" w:cs="Arial"/>
          <w:kern w:val="0"/>
          <w:sz w:val="24"/>
          <w:szCs w:val="24"/>
        </w:rPr>
      </w:pPr>
      <w:r w:rsidRPr="00E54E26">
        <w:rPr>
          <w:rFonts w:asciiTheme="minorEastAsia" w:hAnsiTheme="minorEastAsia" w:cs="Arial" w:hint="eastAsia"/>
          <w:kern w:val="0"/>
          <w:sz w:val="24"/>
          <w:szCs w:val="24"/>
        </w:rPr>
        <w:t>签字注册会计师：吴翠蓉  高鹤</w:t>
      </w:r>
    </w:p>
    <w:p w14:paraId="4B654BCB" w14:textId="77777777" w:rsidR="00955C3E" w:rsidRPr="00E54E26" w:rsidRDefault="00955C3E" w:rsidP="00E54E26">
      <w:pPr>
        <w:snapToGrid w:val="0"/>
        <w:spacing w:line="360" w:lineRule="auto"/>
        <w:ind w:firstLineChars="200" w:firstLine="480"/>
        <w:rPr>
          <w:rFonts w:asciiTheme="minorEastAsia" w:hAnsiTheme="minorEastAsia" w:cs="Arial"/>
          <w:kern w:val="0"/>
          <w:sz w:val="24"/>
          <w:szCs w:val="24"/>
        </w:rPr>
      </w:pPr>
      <w:r w:rsidRPr="00E54E26">
        <w:rPr>
          <w:rFonts w:asciiTheme="minorEastAsia" w:hAnsiTheme="minorEastAsia" w:cs="Arial" w:hint="eastAsia"/>
          <w:kern w:val="0"/>
          <w:sz w:val="24"/>
          <w:szCs w:val="24"/>
        </w:rPr>
        <w:t>联系人：吴翠蓉</w:t>
      </w:r>
    </w:p>
    <w:p w14:paraId="0819997E" w14:textId="77777777" w:rsidR="009F05AC" w:rsidRDefault="009F05AC"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F05AC" w:rsidSect="00C70DA5">
          <w:footerReference w:type="default" r:id="rId22"/>
          <w:pgSz w:w="11906" w:h="16838"/>
          <w:pgMar w:top="1440" w:right="1800" w:bottom="1440" w:left="1800" w:header="851" w:footer="992" w:gutter="0"/>
          <w:pgNumType w:chapStyle="1"/>
          <w:cols w:space="720"/>
          <w:docGrid w:type="lines" w:linePitch="312"/>
        </w:sectPr>
      </w:pPr>
      <w:bookmarkStart w:id="114" w:name="_Toc416264542"/>
      <w:bookmarkStart w:id="115" w:name="_Toc263092314"/>
      <w:bookmarkStart w:id="116" w:name="_Toc352229753"/>
      <w:bookmarkStart w:id="117" w:name="_Toc16859"/>
      <w:bookmarkStart w:id="118" w:name="_Toc15143"/>
      <w:bookmarkStart w:id="119" w:name="_Toc3601"/>
      <w:bookmarkStart w:id="120" w:name="_Toc12245"/>
      <w:bookmarkStart w:id="121" w:name="_Toc31235"/>
      <w:bookmarkStart w:id="122" w:name="_Toc31653"/>
      <w:bookmarkStart w:id="123" w:name="_Toc123112235"/>
      <w:bookmarkStart w:id="124" w:name="_Toc31644"/>
      <w:bookmarkStart w:id="125" w:name="_Toc141703887"/>
      <w:bookmarkStart w:id="126" w:name="_Toc14835"/>
      <w:bookmarkStart w:id="127" w:name="_Toc6405"/>
      <w:bookmarkStart w:id="128" w:name="_Toc123051453"/>
      <w:bookmarkStart w:id="129" w:name="_Toc139991737"/>
      <w:bookmarkStart w:id="130" w:name="_Toc123102454"/>
      <w:bookmarkStart w:id="131" w:name="_Toc98560353"/>
      <w:bookmarkStart w:id="132" w:name="_Toc26207"/>
      <w:bookmarkStart w:id="133" w:name="_Toc29251"/>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59223C15" w14:textId="77777777" w:rsidR="001745C9" w:rsidRPr="00886EAA" w:rsidRDefault="001745C9" w:rsidP="00886EAA">
      <w:pPr>
        <w:pStyle w:val="1"/>
        <w:jc w:val="center"/>
        <w:rPr>
          <w:sz w:val="30"/>
          <w:szCs w:val="30"/>
        </w:rPr>
      </w:pPr>
      <w:bookmarkStart w:id="134" w:name="_Toc471892868"/>
      <w:r w:rsidRPr="00886EAA">
        <w:rPr>
          <w:rFonts w:hint="eastAsia"/>
          <w:sz w:val="30"/>
          <w:szCs w:val="30"/>
        </w:rPr>
        <w:lastRenderedPageBreak/>
        <w:t>第六部分</w:t>
      </w:r>
      <w:r w:rsidRPr="00886EAA">
        <w:rPr>
          <w:sz w:val="30"/>
          <w:szCs w:val="30"/>
        </w:rPr>
        <w:t xml:space="preserve">  </w:t>
      </w:r>
      <w:r w:rsidRPr="00886EAA">
        <w:rPr>
          <w:rFonts w:hint="eastAsia"/>
          <w:sz w:val="30"/>
          <w:szCs w:val="30"/>
        </w:rPr>
        <w:t>基金的募集</w:t>
      </w:r>
      <w:bookmarkEnd w:id="114"/>
      <w:bookmarkEnd w:id="115"/>
      <w:bookmarkEnd w:id="134"/>
    </w:p>
    <w:p w14:paraId="1167CC25" w14:textId="77777777" w:rsidR="00DD53A7" w:rsidRPr="00CF5831" w:rsidRDefault="00D9445F" w:rsidP="00CF5831">
      <w:pPr>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基金管理人按照《基金法》、《运作办法》、《销售办法》、基金合同及其他有关规定募集本基金，并于201</w:t>
      </w:r>
      <w:r w:rsidR="00601E16">
        <w:rPr>
          <w:rFonts w:asciiTheme="minorEastAsia" w:hAnsiTheme="minorEastAsia" w:cs="Arial" w:hint="eastAsia"/>
          <w:sz w:val="24"/>
          <w:szCs w:val="24"/>
        </w:rPr>
        <w:t>7</w:t>
      </w:r>
      <w:r w:rsidRPr="00D73D18">
        <w:rPr>
          <w:rFonts w:asciiTheme="minorEastAsia" w:hAnsiTheme="minorEastAsia" w:cs="Arial" w:hint="eastAsia"/>
          <w:sz w:val="24"/>
          <w:szCs w:val="24"/>
        </w:rPr>
        <w:t>年</w:t>
      </w:r>
      <w:r w:rsidR="00E674AD">
        <w:rPr>
          <w:rFonts w:asciiTheme="minorEastAsia" w:hAnsiTheme="minorEastAsia" w:cs="Arial" w:hint="eastAsia"/>
          <w:sz w:val="24"/>
          <w:szCs w:val="24"/>
        </w:rPr>
        <w:t>6</w:t>
      </w:r>
      <w:r w:rsidRPr="00D73D18">
        <w:rPr>
          <w:rFonts w:asciiTheme="minorEastAsia" w:hAnsiTheme="minorEastAsia" w:cs="Arial" w:hint="eastAsia"/>
          <w:sz w:val="24"/>
          <w:szCs w:val="24"/>
        </w:rPr>
        <w:t>月</w:t>
      </w:r>
      <w:r w:rsidR="00E674AD">
        <w:rPr>
          <w:rFonts w:asciiTheme="minorEastAsia" w:hAnsiTheme="minorEastAsia" w:cs="Arial" w:hint="eastAsia"/>
          <w:sz w:val="24"/>
          <w:szCs w:val="24"/>
        </w:rPr>
        <w:t>16</w:t>
      </w:r>
      <w:r w:rsidRPr="00D73D18">
        <w:rPr>
          <w:rFonts w:asciiTheme="minorEastAsia" w:hAnsiTheme="minorEastAsia" w:cs="Arial" w:hint="eastAsia"/>
          <w:sz w:val="24"/>
          <w:szCs w:val="24"/>
        </w:rPr>
        <w:t>日经中国证监会证监许可[201</w:t>
      </w:r>
      <w:r w:rsidR="00601E16">
        <w:rPr>
          <w:rFonts w:asciiTheme="minorEastAsia" w:hAnsiTheme="minorEastAsia" w:cs="Arial" w:hint="eastAsia"/>
          <w:sz w:val="24"/>
          <w:szCs w:val="24"/>
        </w:rPr>
        <w:t>7</w:t>
      </w:r>
      <w:r w:rsidRPr="00D73D18">
        <w:rPr>
          <w:rFonts w:asciiTheme="minorEastAsia" w:hAnsiTheme="minorEastAsia" w:cs="Arial" w:hint="eastAsia"/>
          <w:sz w:val="24"/>
          <w:szCs w:val="24"/>
        </w:rPr>
        <w:t>]</w:t>
      </w:r>
      <w:r w:rsidR="00E674AD">
        <w:rPr>
          <w:rFonts w:asciiTheme="minorEastAsia" w:hAnsiTheme="minorEastAsia" w:cs="Arial" w:hint="eastAsia"/>
          <w:sz w:val="24"/>
          <w:szCs w:val="24"/>
        </w:rPr>
        <w:t>931</w:t>
      </w:r>
      <w:r w:rsidRPr="00D73D18">
        <w:rPr>
          <w:rFonts w:asciiTheme="minorEastAsia" w:hAnsiTheme="minorEastAsia" w:cs="Arial" w:hint="eastAsia"/>
          <w:sz w:val="24"/>
          <w:szCs w:val="24"/>
        </w:rPr>
        <w:t>号文准予注册募集。</w:t>
      </w:r>
      <w:r w:rsidR="00CF5831">
        <w:rPr>
          <w:rFonts w:asciiTheme="minorEastAsia" w:hAnsiTheme="minorEastAsia" w:cs="Arial" w:hint="eastAsia"/>
          <w:sz w:val="24"/>
          <w:szCs w:val="24"/>
        </w:rPr>
        <w:t>本基金于2017年12月15日起通过各销售机构向社会公开募集，截至2018年3月13日，基金募集工作已顺利结束。</w:t>
      </w:r>
    </w:p>
    <w:p w14:paraId="560F6B1A" w14:textId="77777777" w:rsidR="006A609D" w:rsidRDefault="006A609D" w:rsidP="001745C9">
      <w:pPr>
        <w:keepNext/>
        <w:keepLines/>
        <w:spacing w:line="360" w:lineRule="auto"/>
        <w:jc w:val="center"/>
        <w:outlineLvl w:val="0"/>
        <w:rPr>
          <w:rFonts w:ascii="Times New Roman" w:eastAsia="宋体" w:hAnsi="Times New Roman" w:cs="Times New Roman"/>
          <w:b/>
          <w:kern w:val="0"/>
          <w:sz w:val="30"/>
          <w:szCs w:val="30"/>
          <w:lang w:val="x-none" w:eastAsia="x-none"/>
        </w:rPr>
        <w:sectPr w:rsidR="006A609D" w:rsidSect="00C70DA5">
          <w:footerReference w:type="default" r:id="rId23"/>
          <w:pgSz w:w="11906" w:h="16838"/>
          <w:pgMar w:top="1440" w:right="1800" w:bottom="1440" w:left="1800" w:header="851" w:footer="992" w:gutter="0"/>
          <w:pgNumType w:chapStyle="1"/>
          <w:cols w:space="720"/>
          <w:docGrid w:type="lines" w:linePitch="312"/>
        </w:sectPr>
      </w:pPr>
      <w:bookmarkStart w:id="135" w:name="_Toc263092315"/>
      <w:bookmarkStart w:id="136" w:name="_Toc214873596"/>
      <w:bookmarkStart w:id="137" w:name="_Toc416264543"/>
      <w:bookmarkStart w:id="138" w:name="_Toc18567"/>
      <w:bookmarkStart w:id="139" w:name="_Toc3771"/>
      <w:bookmarkStart w:id="140" w:name="_Toc3321"/>
      <w:bookmarkStart w:id="141" w:name="_Toc7058"/>
      <w:bookmarkStart w:id="142" w:name="_Toc11030"/>
      <w:bookmarkStart w:id="143" w:name="_Toc123102455"/>
      <w:bookmarkStart w:id="144" w:name="_Toc352229754"/>
      <w:bookmarkStart w:id="145" w:name="_Toc6447"/>
      <w:bookmarkStart w:id="146" w:name="_Toc20768"/>
      <w:bookmarkStart w:id="147" w:name="_Toc141703888"/>
      <w:bookmarkStart w:id="148" w:name="_Toc79392583"/>
      <w:bookmarkStart w:id="149" w:name="_Toc9706"/>
      <w:bookmarkStart w:id="150" w:name="_Toc139991738"/>
      <w:bookmarkStart w:id="151" w:name="_Toc123051454"/>
      <w:bookmarkStart w:id="152" w:name="_Toc10650"/>
      <w:bookmarkStart w:id="153" w:name="_Toc123112236"/>
      <w:bookmarkStart w:id="154" w:name="_Toc25783"/>
      <w:bookmarkStart w:id="155" w:name="_Toc98560354"/>
      <w:bookmarkStart w:id="156" w:name="_Toc4559"/>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14:paraId="288C9F1C" w14:textId="77777777" w:rsidR="001745C9" w:rsidRPr="00886EAA" w:rsidRDefault="001745C9" w:rsidP="00886EAA">
      <w:pPr>
        <w:pStyle w:val="1"/>
        <w:jc w:val="center"/>
        <w:rPr>
          <w:sz w:val="30"/>
          <w:szCs w:val="30"/>
        </w:rPr>
      </w:pPr>
      <w:bookmarkStart w:id="157" w:name="_Toc471892869"/>
      <w:r w:rsidRPr="00886EAA">
        <w:rPr>
          <w:rFonts w:hint="eastAsia"/>
          <w:sz w:val="30"/>
          <w:szCs w:val="30"/>
        </w:rPr>
        <w:lastRenderedPageBreak/>
        <w:t>第七部分</w:t>
      </w:r>
      <w:r w:rsidRPr="00886EAA">
        <w:rPr>
          <w:sz w:val="30"/>
          <w:szCs w:val="30"/>
        </w:rPr>
        <w:t xml:space="preserve">  </w:t>
      </w:r>
      <w:r w:rsidRPr="00886EAA">
        <w:rPr>
          <w:rFonts w:hint="eastAsia"/>
          <w:sz w:val="30"/>
          <w:szCs w:val="30"/>
        </w:rPr>
        <w:t>基金</w:t>
      </w:r>
      <w:bookmarkEnd w:id="135"/>
      <w:bookmarkEnd w:id="136"/>
      <w:r w:rsidRPr="00886EAA">
        <w:rPr>
          <w:rFonts w:hint="eastAsia"/>
          <w:sz w:val="30"/>
          <w:szCs w:val="30"/>
        </w:rPr>
        <w:t>合同的生效</w:t>
      </w:r>
      <w:bookmarkEnd w:id="137"/>
      <w:bookmarkEnd w:id="157"/>
    </w:p>
    <w:p w14:paraId="35C0C6C5" w14:textId="77777777" w:rsidR="00CD0E38" w:rsidRDefault="00A90E33" w:rsidP="00D73D18">
      <w:pPr>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3月16日向中国证监会办理完毕基金备案手续并已获书面确认，基金合同自该日期正式生效。自基金合同生效之日起，本基金管理人正式开始管理本基金。</w:t>
      </w:r>
    </w:p>
    <w:p w14:paraId="3F9645FD" w14:textId="77777777" w:rsidR="007B1A77" w:rsidRPr="00D73D18" w:rsidRDefault="007B1A77" w:rsidP="00D73D18">
      <w:pPr>
        <w:adjustRightInd w:val="0"/>
        <w:snapToGrid w:val="0"/>
        <w:spacing w:line="360" w:lineRule="auto"/>
        <w:ind w:firstLineChars="200" w:firstLine="480"/>
        <w:jc w:val="left"/>
        <w:rPr>
          <w:rFonts w:asciiTheme="minorEastAsia" w:hAnsiTheme="minorEastAsia" w:cs="Times New Roman"/>
          <w:sz w:val="24"/>
          <w:szCs w:val="24"/>
        </w:rPr>
      </w:pPr>
      <w:r w:rsidRPr="00D73D18">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本基金将根据《基金合同》约定进入清算程序并终止，无需召开基金份额持有人大会进行表决。</w:t>
      </w:r>
    </w:p>
    <w:p w14:paraId="0307CD43" w14:textId="77777777" w:rsidR="00227859" w:rsidRDefault="007B1A77" w:rsidP="00D73D18">
      <w:pPr>
        <w:widowControl/>
        <w:spacing w:line="360" w:lineRule="auto"/>
        <w:ind w:firstLineChars="200" w:firstLine="480"/>
        <w:jc w:val="left"/>
        <w:rPr>
          <w:rFonts w:ascii="Arial" w:eastAsia="宋体" w:hAnsi="Arial" w:cs="Times New Roman"/>
          <w:szCs w:val="20"/>
        </w:rPr>
        <w:sectPr w:rsidR="00227859" w:rsidSect="00C70DA5">
          <w:footerReference w:type="default" r:id="rId24"/>
          <w:pgSz w:w="11906" w:h="16838"/>
          <w:pgMar w:top="1440" w:right="1800" w:bottom="1440" w:left="1800" w:header="851" w:footer="992" w:gutter="0"/>
          <w:pgNumType w:chapStyle="1"/>
          <w:cols w:space="720"/>
          <w:docGrid w:type="lines" w:linePitch="312"/>
        </w:sectPr>
      </w:pPr>
      <w:r w:rsidRPr="00D73D18">
        <w:rPr>
          <w:rFonts w:asciiTheme="minorEastAsia" w:hAnsiTheme="minorEastAsia" w:cs="Times New Roman" w:hint="eastAsia"/>
          <w:sz w:val="24"/>
          <w:szCs w:val="24"/>
        </w:rPr>
        <w:t xml:space="preserve">法律法规另有规定时，从其规定。 </w:t>
      </w:r>
      <w:bookmarkStart w:id="158" w:name="_Toc416264544"/>
      <w:bookmarkStart w:id="159" w:name="_Toc263092316"/>
      <w:bookmarkStart w:id="160" w:name="_Toc214873597"/>
      <w:bookmarkStart w:id="161" w:name="_Toc147463118"/>
      <w:bookmarkStart w:id="162" w:name="_Toc21073391"/>
      <w:bookmarkStart w:id="163" w:name="_Toc12357171"/>
      <w:bookmarkStart w:id="164" w:name="_Toc18206"/>
      <w:bookmarkStart w:id="165" w:name="_Toc352229755"/>
      <w:bookmarkStart w:id="166" w:name="_Toc123051455"/>
      <w:bookmarkStart w:id="167" w:name="_Toc725"/>
      <w:bookmarkStart w:id="168" w:name="_Toc141703889"/>
      <w:bookmarkStart w:id="169" w:name="_Toc3080"/>
      <w:bookmarkStart w:id="170" w:name="_Toc98560355"/>
      <w:bookmarkStart w:id="171" w:name="_Toc16164"/>
      <w:bookmarkStart w:id="172" w:name="_Toc123102456"/>
      <w:bookmarkStart w:id="173" w:name="_Toc10398"/>
      <w:bookmarkStart w:id="174" w:name="_Toc123112237"/>
      <w:bookmarkStart w:id="175" w:name="_Toc21735"/>
      <w:bookmarkStart w:id="176" w:name="_Toc139991739"/>
      <w:bookmarkStart w:id="177" w:name="_Toc3572"/>
      <w:bookmarkStart w:id="178" w:name="_Toc31821"/>
      <w:bookmarkStart w:id="179" w:name="_Toc1745"/>
      <w:bookmarkStart w:id="180" w:name="_Toc18769"/>
      <w:bookmarkStart w:id="181" w:name="_Toc3963"/>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14:paraId="5D5A285A" w14:textId="77777777" w:rsidR="001745C9" w:rsidRPr="00886EAA" w:rsidRDefault="001745C9" w:rsidP="00886EAA">
      <w:pPr>
        <w:pStyle w:val="1"/>
        <w:jc w:val="center"/>
        <w:rPr>
          <w:rFonts w:ascii="Arial" w:hAnsi="Arial" w:cs="Arial"/>
          <w:bCs/>
          <w:sz w:val="30"/>
          <w:szCs w:val="30"/>
        </w:rPr>
      </w:pPr>
      <w:bookmarkStart w:id="182" w:name="_Toc471892870"/>
      <w:r w:rsidRPr="00886EAA">
        <w:rPr>
          <w:rFonts w:hint="eastAsia"/>
          <w:sz w:val="30"/>
          <w:szCs w:val="30"/>
        </w:rPr>
        <w:lastRenderedPageBreak/>
        <w:t>第八部分</w:t>
      </w:r>
      <w:r w:rsidRPr="00886EAA">
        <w:rPr>
          <w:sz w:val="30"/>
          <w:szCs w:val="30"/>
        </w:rPr>
        <w:t xml:space="preserve">  </w:t>
      </w:r>
      <w:r w:rsidRPr="00886EAA">
        <w:rPr>
          <w:rFonts w:hint="eastAsia"/>
          <w:sz w:val="30"/>
          <w:szCs w:val="30"/>
        </w:rPr>
        <w:t>基金份额的申购与赎回</w:t>
      </w:r>
      <w:bookmarkEnd w:id="158"/>
      <w:bookmarkEnd w:id="159"/>
      <w:bookmarkEnd w:id="160"/>
      <w:bookmarkEnd w:id="161"/>
      <w:bookmarkEnd w:id="162"/>
      <w:bookmarkEnd w:id="163"/>
      <w:bookmarkEnd w:id="182"/>
    </w:p>
    <w:p w14:paraId="66CAFA8F"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w:t>
      </w:r>
      <w:r w:rsidR="00CB7FDF" w:rsidRPr="00D73D18">
        <w:rPr>
          <w:rFonts w:asciiTheme="minorEastAsia" w:hAnsiTheme="minorEastAsia" w:cs="Arial" w:hint="eastAsia"/>
          <w:b/>
          <w:bCs/>
          <w:kern w:val="0"/>
          <w:sz w:val="24"/>
          <w:szCs w:val="24"/>
        </w:rPr>
        <w:t>申购和赎回场所</w:t>
      </w:r>
    </w:p>
    <w:p w14:paraId="13FB2614" w14:textId="29F45FE7" w:rsidR="001745C9" w:rsidRPr="00D73D18" w:rsidRDefault="00CB7FDF"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w:t>
      </w:r>
      <w:r w:rsidR="009D6C7B">
        <w:rPr>
          <w:rFonts w:hint="eastAsia"/>
          <w:bCs/>
          <w:kern w:val="0"/>
          <w:sz w:val="24"/>
        </w:rPr>
        <w:t>并在管理人网站公示</w:t>
      </w:r>
      <w:r w:rsidRPr="00D73D18">
        <w:rPr>
          <w:rFonts w:asciiTheme="minorEastAsia" w:hAnsiTheme="minorEastAsia" w:cs="Times New Roman" w:hint="eastAsia"/>
          <w:bCs/>
          <w:sz w:val="24"/>
          <w:szCs w:val="24"/>
        </w:rPr>
        <w:t>。基金投资者应当在销售机构办理基金销售业务的营业场所或按销售机构提供的其他方式办理基金份额的申购与赎回。</w:t>
      </w:r>
    </w:p>
    <w:p w14:paraId="24F096D9" w14:textId="77777777" w:rsidR="000B720D" w:rsidRPr="00D73D18" w:rsidRDefault="000B720D"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3CD7C48B"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4657EA" w:rsidRPr="00D73D18">
        <w:rPr>
          <w:rFonts w:asciiTheme="minorEastAsia" w:hAnsiTheme="minorEastAsia" w:cs="Arial" w:hint="eastAsia"/>
          <w:b/>
          <w:bCs/>
          <w:sz w:val="24"/>
          <w:szCs w:val="24"/>
        </w:rPr>
        <w:t>申购和赎回的开放日及时间</w:t>
      </w:r>
    </w:p>
    <w:p w14:paraId="3C9BEDCD"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sidRPr="00D73D18">
        <w:rPr>
          <w:rFonts w:asciiTheme="minorEastAsia" w:hAnsiTheme="minorEastAsia" w:cs="Arial" w:hint="eastAsia"/>
          <w:sz w:val="24"/>
          <w:szCs w:val="24"/>
        </w:rPr>
        <w:t>1、开放日及开放时间</w:t>
      </w:r>
    </w:p>
    <w:p w14:paraId="44FE9B21"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769209AA"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5B89C64D" w14:textId="77777777" w:rsidR="00AA00C1"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2、申购、赎回开始日及业务办理时间</w:t>
      </w:r>
    </w:p>
    <w:p w14:paraId="4F896870" w14:textId="77777777" w:rsidR="0030418D" w:rsidRPr="0030418D" w:rsidRDefault="0030418D" w:rsidP="0030418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w:t>
      </w:r>
      <w:r w:rsidR="00417E3F">
        <w:rPr>
          <w:rFonts w:asciiTheme="minorEastAsia" w:hAnsiTheme="minorEastAsia" w:cs="Arial" w:hint="eastAsia"/>
          <w:sz w:val="24"/>
          <w:szCs w:val="24"/>
        </w:rPr>
        <w:t>2018年3</w:t>
      </w:r>
      <w:r>
        <w:rPr>
          <w:rFonts w:asciiTheme="minorEastAsia" w:hAnsiTheme="minorEastAsia" w:cs="Arial" w:hint="eastAsia"/>
          <w:sz w:val="24"/>
          <w:szCs w:val="24"/>
        </w:rPr>
        <w:t>月</w:t>
      </w:r>
      <w:r w:rsidR="00417E3F">
        <w:rPr>
          <w:rFonts w:asciiTheme="minorEastAsia" w:hAnsiTheme="minorEastAsia" w:cs="Arial" w:hint="eastAsia"/>
          <w:sz w:val="24"/>
          <w:szCs w:val="24"/>
        </w:rPr>
        <w:t>20</w:t>
      </w:r>
      <w:r>
        <w:rPr>
          <w:rFonts w:asciiTheme="minorEastAsia" w:hAnsiTheme="minorEastAsia" w:cs="Arial" w:hint="eastAsia"/>
          <w:sz w:val="24"/>
          <w:szCs w:val="24"/>
        </w:rPr>
        <w:t>日开始办理申购、赎回业务。</w:t>
      </w:r>
    </w:p>
    <w:p w14:paraId="6578832D" w14:textId="77777777" w:rsidR="001745C9"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3"/>
    <w:p w14:paraId="5B4D442A" w14:textId="77777777" w:rsidR="001745C9" w:rsidRPr="00D73D18"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、申购与赎回的原则</w:t>
      </w:r>
    </w:p>
    <w:p w14:paraId="3E3CF1E6"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、“未知价”原则，即申购、赎回价格以申请当日收市后计算的某一类别基金份额净值为基准进行计算；</w:t>
      </w:r>
    </w:p>
    <w:p w14:paraId="4318DAF2"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、“金额申购、份额赎回”原则，即申购以金额申请，赎回以份额申请；</w:t>
      </w:r>
    </w:p>
    <w:p w14:paraId="2B946050"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、当日的申购与赎回申请可以在基金管理人规定的时间以内撤销；</w:t>
      </w:r>
    </w:p>
    <w:p w14:paraId="763FB433" w14:textId="77777777" w:rsidR="001745C9"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、赎回遵循</w:t>
      </w:r>
      <w:r w:rsidR="00905381">
        <w:rPr>
          <w:rFonts w:asciiTheme="minorEastAsia" w:hAnsiTheme="minorEastAsia" w:cs="Arial" w:hint="eastAsia"/>
          <w:sz w:val="24"/>
          <w:szCs w:val="24"/>
        </w:rPr>
        <w:t>“先进先出”原则，即按照投资人认购、申购的先后次序进行</w:t>
      </w:r>
      <w:r w:rsidR="00905381">
        <w:rPr>
          <w:rFonts w:asciiTheme="minorEastAsia" w:hAnsiTheme="minorEastAsia" w:cs="Arial" w:hint="eastAsia"/>
          <w:sz w:val="24"/>
          <w:szCs w:val="24"/>
        </w:rPr>
        <w:lastRenderedPageBreak/>
        <w:t>顺序赎回；</w:t>
      </w:r>
    </w:p>
    <w:p w14:paraId="04F11240" w14:textId="77777777" w:rsidR="00F32B8F" w:rsidRPr="00D73D18" w:rsidRDefault="00F32B8F" w:rsidP="00F32B8F">
      <w:pPr>
        <w:tabs>
          <w:tab w:val="left" w:pos="1110"/>
        </w:tabs>
        <w:adjustRightInd w:val="0"/>
        <w:snapToGrid w:val="0"/>
        <w:spacing w:line="360" w:lineRule="auto"/>
        <w:ind w:firstLineChars="200" w:firstLine="480"/>
        <w:rPr>
          <w:rFonts w:asciiTheme="minorEastAsia" w:hAnsiTheme="minorEastAsia" w:cs="Arial"/>
          <w:sz w:val="24"/>
          <w:szCs w:val="24"/>
        </w:rPr>
      </w:pPr>
      <w:r w:rsidRPr="00F32B8F">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2F55CF55"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09FFBE8F" w14:textId="77777777" w:rsidR="001745C9" w:rsidRPr="00D73D18"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、申购与赎回的程序</w:t>
      </w:r>
    </w:p>
    <w:p w14:paraId="333E1CC9"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、申购和赎回的申请方式</w:t>
      </w:r>
    </w:p>
    <w:p w14:paraId="70E324A2"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投资人必须根据销售机构规定的程序，在开放日的具体业务办理时间内提出申购或赎回的申请。</w:t>
      </w:r>
    </w:p>
    <w:p w14:paraId="55013DFB"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、申购和赎回的款项支付</w:t>
      </w:r>
    </w:p>
    <w:p w14:paraId="2BB3AC03"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26DAC329"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基金份额持有人递交赎回申请，赎回成立；登记机构确认赎回时，赎回生效。投资人赎回申请成功后，基金管理人将在</w:t>
      </w:r>
      <w:r w:rsidRPr="00D73D18">
        <w:rPr>
          <w:rFonts w:asciiTheme="minorEastAsia" w:hAnsiTheme="minorEastAsia" w:cs="Arial"/>
          <w:sz w:val="24"/>
          <w:szCs w:val="24"/>
        </w:rPr>
        <w:t>T</w:t>
      </w:r>
      <w:r w:rsidRPr="00D73D18">
        <w:rPr>
          <w:rFonts w:asciiTheme="minorEastAsia" w:hAnsiTheme="minorEastAsia" w:cs="Arial" w:hint="eastAsia"/>
          <w:sz w:val="24"/>
          <w:szCs w:val="24"/>
        </w:rPr>
        <w:t>＋</w:t>
      </w:r>
      <w:r w:rsidRPr="00D73D18">
        <w:rPr>
          <w:rFonts w:asciiTheme="minorEastAsia" w:hAnsiTheme="minorEastAsia" w:cs="Arial"/>
          <w:sz w:val="24"/>
          <w:szCs w:val="24"/>
        </w:rPr>
        <w:t>7</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内支付赎回款项。在发生巨额赎回时，款项的支付办法参照基金合同有关条款处理。</w:t>
      </w:r>
    </w:p>
    <w:p w14:paraId="317DCE18"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、申购和赎回申请的确认</w:t>
      </w:r>
    </w:p>
    <w:p w14:paraId="42582C29"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基金管理人应以交易时间结束前受理有效申购和赎回申请的当天作为申购或赎回申请日</w:t>
      </w:r>
      <w:r w:rsidRPr="00D73D18">
        <w:rPr>
          <w:rFonts w:asciiTheme="minorEastAsia" w:hAnsiTheme="minorEastAsia" w:cs="Arial"/>
          <w:sz w:val="24"/>
          <w:szCs w:val="24"/>
        </w:rPr>
        <w:t>(T</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，在正常情况下，本基金登记机构在</w:t>
      </w:r>
      <w:r w:rsidRPr="00D73D18">
        <w:rPr>
          <w:rFonts w:asciiTheme="minorEastAsia" w:hAnsiTheme="minorEastAsia" w:cs="Arial"/>
          <w:sz w:val="24"/>
          <w:szCs w:val="24"/>
        </w:rPr>
        <w:t>T+1</w:t>
      </w:r>
      <w:r w:rsidRPr="00D73D18">
        <w:rPr>
          <w:rFonts w:asciiTheme="minorEastAsia" w:hAnsiTheme="minorEastAsia" w:cs="Arial" w:hint="eastAsia"/>
          <w:sz w:val="24"/>
          <w:szCs w:val="24"/>
        </w:rPr>
        <w:t>日内对该交易的有效性进行确认。</w:t>
      </w:r>
      <w:r w:rsidRPr="00D73D18">
        <w:rPr>
          <w:rFonts w:asciiTheme="minorEastAsia" w:hAnsiTheme="minorEastAsia" w:cs="Arial"/>
          <w:sz w:val="24"/>
          <w:szCs w:val="24"/>
        </w:rPr>
        <w:t>T</w:t>
      </w:r>
      <w:r w:rsidRPr="00D73D18">
        <w:rPr>
          <w:rFonts w:asciiTheme="minorEastAsia" w:hAnsiTheme="minorEastAsia" w:cs="Arial" w:hint="eastAsia"/>
          <w:sz w:val="24"/>
          <w:szCs w:val="24"/>
        </w:rPr>
        <w:t>日提交的有效申请，投资人应在</w:t>
      </w:r>
      <w:r w:rsidRPr="00D73D18">
        <w:rPr>
          <w:rFonts w:asciiTheme="minorEastAsia" w:hAnsiTheme="minorEastAsia" w:cs="Arial"/>
          <w:sz w:val="24"/>
          <w:szCs w:val="24"/>
        </w:rPr>
        <w:t>T+2</w:t>
      </w:r>
      <w:r w:rsidRPr="00D73D18">
        <w:rPr>
          <w:rFonts w:asciiTheme="minorEastAsia" w:hAnsiTheme="minorEastAsia" w:cs="Arial" w:hint="eastAsia"/>
          <w:sz w:val="24"/>
          <w:szCs w:val="24"/>
        </w:rPr>
        <w:t>日后</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4BA2F8A3" w14:textId="77777777" w:rsidR="001745C9"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46295397" w14:textId="77777777" w:rsidR="00B06B61" w:rsidRPr="00D73D18" w:rsidRDefault="00B06B61" w:rsidP="00B0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B06B61">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3A78A18C" w14:textId="77777777" w:rsidR="00353591" w:rsidRPr="00D73D18"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五、申购与赎回的数额限制</w:t>
      </w:r>
    </w:p>
    <w:p w14:paraId="40DA3B98" w14:textId="77777777"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1、投资人申购 A 类基金份额，首次最低申购金额为人民币 1</w:t>
      </w:r>
      <w:r w:rsidR="007A354C">
        <w:rPr>
          <w:rFonts w:asciiTheme="minorEastAsia" w:hAnsiTheme="minorEastAsia" w:cs="Arial" w:hint="eastAsia"/>
          <w:sz w:val="24"/>
          <w:szCs w:val="24"/>
        </w:rPr>
        <w:t>.</w:t>
      </w:r>
      <w:r w:rsidRPr="00D73D18">
        <w:rPr>
          <w:rFonts w:asciiTheme="minorEastAsia" w:hAnsiTheme="minorEastAsia" w:cs="Arial" w:hint="eastAsia"/>
          <w:sz w:val="24"/>
          <w:szCs w:val="24"/>
        </w:rPr>
        <w:t>00 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 1</w:t>
      </w:r>
      <w:r w:rsidR="007A354C">
        <w:rPr>
          <w:rFonts w:asciiTheme="minorEastAsia" w:hAnsiTheme="minorEastAsia" w:cs="Arial" w:hint="eastAsia"/>
          <w:sz w:val="24"/>
          <w:szCs w:val="24"/>
        </w:rPr>
        <w:t>.</w:t>
      </w:r>
      <w:r w:rsidRPr="00D73D18">
        <w:rPr>
          <w:rFonts w:asciiTheme="minorEastAsia" w:hAnsiTheme="minorEastAsia" w:cs="Arial" w:hint="eastAsia"/>
          <w:sz w:val="24"/>
          <w:szCs w:val="24"/>
        </w:rPr>
        <w:t>00 元。投资人申购 C 类基金份额，首次最低申</w:t>
      </w:r>
      <w:r w:rsidRPr="00D73D18">
        <w:rPr>
          <w:rFonts w:asciiTheme="minorEastAsia" w:hAnsiTheme="minorEastAsia" w:cs="Arial" w:hint="eastAsia"/>
          <w:sz w:val="24"/>
          <w:szCs w:val="24"/>
        </w:rPr>
        <w:lastRenderedPageBreak/>
        <w:t>购金额为人民币</w:t>
      </w:r>
      <w:r w:rsidR="00563426">
        <w:rPr>
          <w:rFonts w:asciiTheme="minorEastAsia" w:hAnsiTheme="minorEastAsia" w:cs="Arial"/>
          <w:sz w:val="24"/>
          <w:szCs w:val="24"/>
        </w:rPr>
        <w:t>5,000,000</w:t>
      </w:r>
      <w:r w:rsidR="00A80A75">
        <w:rPr>
          <w:rFonts w:asciiTheme="minorEastAsia" w:hAnsiTheme="minorEastAsia" w:cs="Arial" w:hint="eastAsia"/>
          <w:sz w:val="24"/>
          <w:szCs w:val="24"/>
        </w:rPr>
        <w:t>.00</w:t>
      </w:r>
      <w:r w:rsidRPr="00D73D18">
        <w:rPr>
          <w:rFonts w:asciiTheme="minorEastAsia" w:hAnsiTheme="minorEastAsia" w:cs="Arial" w:hint="eastAsia"/>
          <w:sz w:val="24"/>
          <w:szCs w:val="24"/>
        </w:rPr>
        <w:t>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 1</w:t>
      </w:r>
      <w:r w:rsidR="00563426">
        <w:rPr>
          <w:rFonts w:asciiTheme="minorEastAsia" w:hAnsiTheme="minorEastAsia" w:cs="Arial"/>
          <w:sz w:val="24"/>
          <w:szCs w:val="24"/>
        </w:rPr>
        <w:t>,000</w:t>
      </w:r>
      <w:r w:rsidR="00A80A75">
        <w:rPr>
          <w:rFonts w:asciiTheme="minorEastAsia" w:hAnsiTheme="minorEastAsia" w:cs="Arial" w:hint="eastAsia"/>
          <w:sz w:val="24"/>
          <w:szCs w:val="24"/>
        </w:rPr>
        <w:t>.00</w:t>
      </w:r>
      <w:r w:rsidRPr="00D73D18">
        <w:rPr>
          <w:rFonts w:asciiTheme="minorEastAsia" w:hAnsiTheme="minorEastAsia" w:cs="Arial" w:hint="eastAsia"/>
          <w:sz w:val="24"/>
          <w:szCs w:val="24"/>
        </w:rPr>
        <w:t xml:space="preserve"> 元。各销售机构在不低于上述规定的前提下，可根据自己的情况调整首次最低申购金额和追加</w:t>
      </w:r>
      <w:r w:rsidR="00A105D3">
        <w:rPr>
          <w:rFonts w:asciiTheme="minorEastAsia" w:hAnsiTheme="minorEastAsia" w:cs="Arial" w:hint="eastAsia"/>
          <w:sz w:val="24"/>
          <w:szCs w:val="24"/>
        </w:rPr>
        <w:t>单笔</w:t>
      </w:r>
      <w:r w:rsidRPr="00D73D18">
        <w:rPr>
          <w:rFonts w:asciiTheme="minorEastAsia" w:hAnsiTheme="minorEastAsia" w:cs="Arial" w:hint="eastAsia"/>
          <w:sz w:val="24"/>
          <w:szCs w:val="24"/>
        </w:rPr>
        <w:t>最低申购金额限制，具体以销售机构公布的为准。</w:t>
      </w:r>
    </w:p>
    <w:p w14:paraId="0F2D17DB" w14:textId="77777777"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2、基金份额持有人在销售机构赎回时，每个交易账户最低持有某一类别基金份额余额为 1份，若某笔赎回导致单个交易账户的某一类别基金份额余额少于 1份时，该类份额余额部分基金份额必须一同赎回。</w:t>
      </w:r>
    </w:p>
    <w:p w14:paraId="4FF8D3AC" w14:textId="77777777" w:rsidR="00353591" w:rsidRDefault="00353591"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17DD4048" w14:textId="77777777" w:rsidR="00266917" w:rsidRDefault="00266917" w:rsidP="00266917">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1DF7D8FC" w14:textId="1F0FD73E" w:rsidR="00266917" w:rsidRDefault="00266917" w:rsidP="00266917">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484BF252" w14:textId="77777777" w:rsidR="001745C9" w:rsidRPr="00D73D18" w:rsidRDefault="001745C9" w:rsidP="00D73D18">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六、申购费用、赎回费用</w:t>
      </w:r>
    </w:p>
    <w:p w14:paraId="249C052A"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、申购费用</w:t>
      </w:r>
    </w:p>
    <w:p w14:paraId="107ED9C7"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6D755FA3"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B230AC" w:rsidRPr="00D73D18" w14:paraId="7CD82584" w14:textId="77777777" w:rsidTr="00B230A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4AE2E0D5" w14:textId="77777777" w:rsidR="00B230AC" w:rsidRPr="00D73D18" w:rsidRDefault="00B230AC">
            <w:pPr>
              <w:widowControl/>
              <w:spacing w:line="264" w:lineRule="auto"/>
              <w:jc w:val="center"/>
              <w:rPr>
                <w:rFonts w:asciiTheme="minorEastAsia" w:hAnsiTheme="minorEastAsia" w:cs="Arial"/>
                <w:bCs/>
                <w:kern w:val="0"/>
                <w:sz w:val="24"/>
                <w:szCs w:val="24"/>
              </w:rPr>
            </w:pPr>
            <w:r w:rsidRPr="00D73D18">
              <w:rPr>
                <w:rFonts w:asciiTheme="minorEastAsia" w:hAnsiTheme="minorEastAsia" w:cs="Arial" w:hint="eastAsia"/>
                <w:b/>
                <w:bCs/>
                <w:kern w:val="0"/>
                <w:sz w:val="24"/>
                <w:szCs w:val="24"/>
              </w:rPr>
              <w:t>A类基金份额</w:t>
            </w:r>
          </w:p>
        </w:tc>
      </w:tr>
      <w:tr w:rsidR="00B230AC" w:rsidRPr="00D73D18" w14:paraId="7DD8B63E"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0B242680" w14:textId="77777777" w:rsidR="00B230AC" w:rsidRPr="00D73D18" w:rsidRDefault="0067588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w:t>
            </w:r>
            <w:r w:rsidR="00B230AC" w:rsidRPr="00D73D18">
              <w:rPr>
                <w:rFonts w:asciiTheme="minorEastAsia" w:hAnsiTheme="minorEastAsia"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14:paraId="04E5C58F" w14:textId="77777777" w:rsidR="00B230AC" w:rsidRPr="00D73D18" w:rsidRDefault="00B230A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申购费率</w:t>
            </w:r>
          </w:p>
        </w:tc>
      </w:tr>
      <w:tr w:rsidR="00B230AC" w:rsidRPr="00D73D18" w14:paraId="6ADBBA03"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7DD46AAC"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14:paraId="590D35F4" w14:textId="77777777"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1.50%</w:t>
            </w:r>
          </w:p>
        </w:tc>
      </w:tr>
      <w:tr w:rsidR="00B230AC" w:rsidRPr="00D73D18" w14:paraId="24A57457"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0A7C0645"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14:paraId="53093E3C" w14:textId="77777777"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w:t>
            </w:r>
          </w:p>
        </w:tc>
      </w:tr>
      <w:tr w:rsidR="00B230AC" w:rsidRPr="00D73D18" w14:paraId="773B5538"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7A6D00B3"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14:paraId="42C0BDBA" w14:textId="77777777"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0.30%</w:t>
            </w:r>
          </w:p>
        </w:tc>
      </w:tr>
      <w:tr w:rsidR="00B230AC" w:rsidRPr="00D73D18" w14:paraId="5351CBB4"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3A413E94"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hideMark/>
          </w:tcPr>
          <w:p w14:paraId="740A89B5"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1000元/笔</w:t>
            </w:r>
          </w:p>
        </w:tc>
      </w:tr>
      <w:tr w:rsidR="00B230AC" w:rsidRPr="00D73D18" w14:paraId="28498CD4"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0400A86A" w14:textId="77777777" w:rsidR="00B230AC" w:rsidRPr="00D73D18" w:rsidRDefault="00B230AC">
            <w:pPr>
              <w:widowControl/>
              <w:spacing w:line="264" w:lineRule="auto"/>
              <w:jc w:val="center"/>
              <w:rPr>
                <w:rFonts w:asciiTheme="minorEastAsia" w:hAnsiTheme="minorEastAsia" w:cs="Arial"/>
                <w:b/>
                <w:kern w:val="0"/>
                <w:sz w:val="24"/>
                <w:szCs w:val="24"/>
              </w:rPr>
            </w:pPr>
            <w:r w:rsidRPr="00D73D18">
              <w:rPr>
                <w:rFonts w:asciiTheme="minorEastAsia" w:hAnsiTheme="minorEastAsia" w:cs="Arial" w:hint="eastAsia"/>
                <w:b/>
                <w:bCs/>
                <w:kern w:val="0"/>
                <w:sz w:val="24"/>
                <w:szCs w:val="24"/>
              </w:rPr>
              <w:t>C类基金份额</w:t>
            </w:r>
          </w:p>
        </w:tc>
      </w:tr>
      <w:tr w:rsidR="00B230AC" w:rsidRPr="00D73D18" w14:paraId="774BEAC5"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28AC5BD6" w14:textId="77777777" w:rsidR="00B230AC" w:rsidRPr="00D73D18" w:rsidRDefault="00B230AC">
            <w:pPr>
              <w:widowControl/>
              <w:spacing w:line="264" w:lineRule="auto"/>
              <w:jc w:val="center"/>
              <w:rPr>
                <w:rFonts w:asciiTheme="minorEastAsia" w:hAnsiTheme="minorEastAsia" w:cs="Arial"/>
                <w:kern w:val="0"/>
                <w:sz w:val="24"/>
                <w:szCs w:val="24"/>
              </w:rPr>
            </w:pPr>
            <w:r w:rsidRPr="00D73D18">
              <w:rPr>
                <w:rFonts w:asciiTheme="minorEastAsia" w:hAnsiTheme="minorEastAsia" w:cs="Arial" w:hint="eastAsia"/>
                <w:bCs/>
                <w:kern w:val="0"/>
                <w:sz w:val="24"/>
                <w:szCs w:val="24"/>
              </w:rPr>
              <w:t>申</w:t>
            </w:r>
            <w:r w:rsidRPr="00D73D18">
              <w:rPr>
                <w:rFonts w:asciiTheme="minorEastAsia" w:hAnsiTheme="minorEastAsia" w:cs="Arial" w:hint="eastAsia"/>
                <w:kern w:val="0"/>
                <w:sz w:val="24"/>
                <w:szCs w:val="24"/>
              </w:rPr>
              <w:t>购费率为零</w:t>
            </w:r>
          </w:p>
        </w:tc>
      </w:tr>
    </w:tbl>
    <w:p w14:paraId="367A7317"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129E0603" w14:textId="77777777"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本基金的申购费用由</w:t>
      </w:r>
      <w:r w:rsidR="00AF2EDB" w:rsidRPr="00AF2EDB">
        <w:rPr>
          <w:rFonts w:asciiTheme="minorEastAsia" w:hAnsiTheme="minorEastAsia" w:cs="Arial" w:hint="eastAsia"/>
          <w:sz w:val="24"/>
          <w:szCs w:val="24"/>
        </w:rPr>
        <w:t>申购基金份额的投资</w:t>
      </w:r>
      <w:r w:rsidRPr="00D73D18">
        <w:rPr>
          <w:rFonts w:asciiTheme="minorEastAsia" w:hAnsiTheme="minorEastAsia" w:cs="Arial" w:hint="eastAsia"/>
          <w:sz w:val="24"/>
          <w:szCs w:val="24"/>
        </w:rPr>
        <w:t>人承担，不列入基金资产，用于基</w:t>
      </w:r>
      <w:r w:rsidRPr="00D73D18">
        <w:rPr>
          <w:rFonts w:asciiTheme="minorEastAsia" w:hAnsiTheme="minorEastAsia" w:cs="Arial" w:hint="eastAsia"/>
          <w:sz w:val="24"/>
          <w:szCs w:val="24"/>
        </w:rPr>
        <w:lastRenderedPageBreak/>
        <w:t>金的市场推广、销售、登记等各项费用。</w:t>
      </w:r>
    </w:p>
    <w:p w14:paraId="53594D99"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、赎回费用</w:t>
      </w:r>
    </w:p>
    <w:p w14:paraId="2402BC6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7A57BE" w:rsidRPr="00D73D18" w14:paraId="1F916CF2"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180187E4"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14:paraId="0DC70794"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A类份额赎回费</w:t>
            </w:r>
            <w:r w:rsidR="00F92CCB" w:rsidRPr="00D73D18">
              <w:rPr>
                <w:rFonts w:asciiTheme="minorEastAsia" w:hAnsiTheme="minorEastAsia" w:cs="Arial" w:hint="eastAsia"/>
                <w:color w:val="000000"/>
                <w:sz w:val="24"/>
                <w:szCs w:val="24"/>
              </w:rPr>
              <w:t>率</w:t>
            </w:r>
          </w:p>
        </w:tc>
        <w:tc>
          <w:tcPr>
            <w:tcW w:w="2284" w:type="dxa"/>
            <w:tcBorders>
              <w:top w:val="single" w:sz="4" w:space="0" w:color="auto"/>
              <w:left w:val="single" w:sz="4" w:space="0" w:color="auto"/>
              <w:bottom w:val="single" w:sz="4" w:space="0" w:color="auto"/>
              <w:right w:val="single" w:sz="4" w:space="0" w:color="auto"/>
            </w:tcBorders>
            <w:hideMark/>
          </w:tcPr>
          <w:p w14:paraId="277A72C3"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C类份额赎回费率</w:t>
            </w:r>
          </w:p>
        </w:tc>
      </w:tr>
      <w:tr w:rsidR="007A57BE" w:rsidRPr="00D73D18" w14:paraId="3C146F6A"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290D4C0B"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hideMark/>
          </w:tcPr>
          <w:p w14:paraId="7E2B0A73"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hideMark/>
          </w:tcPr>
          <w:p w14:paraId="543CD06B" w14:textId="77777777" w:rsidR="007A57BE" w:rsidRPr="00D73D18" w:rsidRDefault="00DF6319" w:rsidP="0057704C">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w:t>
            </w:r>
            <w:r w:rsidR="007A57BE" w:rsidRPr="00D73D18">
              <w:rPr>
                <w:rFonts w:asciiTheme="minorEastAsia" w:hAnsiTheme="minorEastAsia" w:cs="Arial" w:hint="eastAsia"/>
                <w:bCs/>
                <w:kern w:val="0"/>
                <w:sz w:val="24"/>
                <w:szCs w:val="24"/>
              </w:rPr>
              <w:t>.5</w:t>
            </w:r>
            <w:r w:rsidR="000A2809" w:rsidRPr="00D73D18">
              <w:rPr>
                <w:rFonts w:asciiTheme="minorEastAsia" w:hAnsiTheme="minorEastAsia" w:cs="Arial" w:hint="eastAsia"/>
                <w:bCs/>
                <w:kern w:val="0"/>
                <w:sz w:val="24"/>
                <w:szCs w:val="24"/>
              </w:rPr>
              <w:t>0</w:t>
            </w:r>
            <w:r w:rsidR="007A57BE" w:rsidRPr="00D73D18">
              <w:rPr>
                <w:rFonts w:asciiTheme="minorEastAsia" w:hAnsiTheme="minorEastAsia" w:cs="Arial" w:hint="eastAsia"/>
                <w:bCs/>
                <w:kern w:val="0"/>
                <w:sz w:val="24"/>
                <w:szCs w:val="24"/>
              </w:rPr>
              <w:t>%</w:t>
            </w:r>
          </w:p>
        </w:tc>
      </w:tr>
      <w:tr w:rsidR="007A57BE" w:rsidRPr="00D73D18" w14:paraId="054B0AEC"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7703077A"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7日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hideMark/>
          </w:tcPr>
          <w:p w14:paraId="4A42C895"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hideMark/>
          </w:tcPr>
          <w:p w14:paraId="7F15E04E"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w:t>
            </w:r>
            <w:r w:rsidR="000A2809" w:rsidRPr="00D73D18">
              <w:rPr>
                <w:rFonts w:asciiTheme="minorEastAsia" w:hAnsiTheme="minorEastAsia" w:cs="Arial" w:hint="eastAsia"/>
                <w:bCs/>
                <w:kern w:val="0"/>
                <w:sz w:val="24"/>
                <w:szCs w:val="24"/>
              </w:rPr>
              <w:t>0</w:t>
            </w:r>
            <w:r w:rsidRPr="00D73D18">
              <w:rPr>
                <w:rFonts w:asciiTheme="minorEastAsia" w:hAnsiTheme="minorEastAsia" w:cs="Arial" w:hint="eastAsia"/>
                <w:bCs/>
                <w:kern w:val="0"/>
                <w:sz w:val="24"/>
                <w:szCs w:val="24"/>
              </w:rPr>
              <w:t>%</w:t>
            </w:r>
          </w:p>
        </w:tc>
      </w:tr>
      <w:tr w:rsidR="007A57BE" w:rsidRPr="00D73D18" w14:paraId="7B653CAF"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2AEEB981"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30日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6个月</w:t>
            </w:r>
          </w:p>
        </w:tc>
        <w:tc>
          <w:tcPr>
            <w:tcW w:w="2127" w:type="dxa"/>
            <w:tcBorders>
              <w:top w:val="single" w:sz="4" w:space="0" w:color="auto"/>
              <w:left w:val="single" w:sz="4" w:space="0" w:color="auto"/>
              <w:bottom w:val="single" w:sz="4" w:space="0" w:color="auto"/>
              <w:right w:val="single" w:sz="4" w:space="0" w:color="auto"/>
            </w:tcBorders>
            <w:hideMark/>
          </w:tcPr>
          <w:p w14:paraId="234F656D"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hideMark/>
          </w:tcPr>
          <w:p w14:paraId="37F2DF17"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r w:rsidR="007A57BE" w:rsidRPr="00D73D18" w14:paraId="59409223"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75D602C7"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hideMark/>
          </w:tcPr>
          <w:p w14:paraId="2E357A37"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hideMark/>
          </w:tcPr>
          <w:p w14:paraId="549E5570"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bl>
    <w:p w14:paraId="1D332A80" w14:textId="77777777" w:rsidR="00A0497F" w:rsidRPr="00D73D18" w:rsidRDefault="00A0497F" w:rsidP="00A0497F">
      <w:pPr>
        <w:adjustRightInd w:val="0"/>
        <w:snapToGrid w:val="0"/>
        <w:spacing w:line="360" w:lineRule="auto"/>
        <w:rPr>
          <w:rFonts w:asciiTheme="minorEastAsia" w:hAnsiTheme="minorEastAsia" w:cs="Arial"/>
          <w:sz w:val="24"/>
          <w:szCs w:val="24"/>
        </w:rPr>
      </w:pPr>
    </w:p>
    <w:p w14:paraId="4EF2258C" w14:textId="77777777" w:rsidR="00B230AC" w:rsidRPr="00D73D18" w:rsidRDefault="001745C9" w:rsidP="00A0497F">
      <w:pPr>
        <w:adjustRightInd w:val="0"/>
        <w:snapToGrid w:val="0"/>
        <w:spacing w:line="360" w:lineRule="auto"/>
        <w:rPr>
          <w:rFonts w:asciiTheme="minorEastAsia" w:hAnsiTheme="minorEastAsia" w:cs="Arial"/>
          <w:sz w:val="24"/>
          <w:szCs w:val="24"/>
        </w:rPr>
      </w:pPr>
      <w:r w:rsidRPr="00D73D18">
        <w:rPr>
          <w:rFonts w:asciiTheme="minorEastAsia" w:hAnsiTheme="minorEastAsia" w:cs="Arial" w:hint="eastAsia"/>
          <w:sz w:val="24"/>
          <w:szCs w:val="24"/>
        </w:rPr>
        <w:t>（注：一</w:t>
      </w:r>
      <w:r w:rsidR="007A57BE" w:rsidRPr="00D73D18">
        <w:rPr>
          <w:rFonts w:asciiTheme="minorEastAsia" w:hAnsiTheme="minorEastAsia" w:cs="Arial" w:hint="eastAsia"/>
          <w:sz w:val="24"/>
          <w:szCs w:val="24"/>
        </w:rPr>
        <w:t>月为</w:t>
      </w:r>
      <w:r w:rsidR="007A57BE" w:rsidRPr="00D73D18">
        <w:rPr>
          <w:rFonts w:asciiTheme="minorEastAsia" w:hAnsiTheme="minorEastAsia" w:cs="Arial"/>
          <w:sz w:val="24"/>
          <w:szCs w:val="24"/>
        </w:rPr>
        <w:t>3</w:t>
      </w:r>
      <w:r w:rsidR="007A57BE" w:rsidRPr="00D73D18">
        <w:rPr>
          <w:rFonts w:asciiTheme="minorEastAsia" w:hAnsiTheme="minorEastAsia" w:cs="Arial" w:hint="eastAsia"/>
          <w:sz w:val="24"/>
          <w:szCs w:val="24"/>
        </w:rPr>
        <w:t>0</w:t>
      </w:r>
      <w:r w:rsidRPr="00D73D18">
        <w:rPr>
          <w:rFonts w:asciiTheme="minorEastAsia" w:hAnsiTheme="minorEastAsia" w:cs="Arial" w:hint="eastAsia"/>
          <w:sz w:val="24"/>
          <w:szCs w:val="24"/>
        </w:rPr>
        <w:t>日）</w:t>
      </w:r>
    </w:p>
    <w:p w14:paraId="3A975CC7"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赎回费用由赎回基金份额的基金份额持有人承担，在基金份额持有人赎回基金份额时收取。</w:t>
      </w:r>
    </w:p>
    <w:p w14:paraId="5BCF0DDE" w14:textId="77777777" w:rsidR="001745C9" w:rsidRPr="00D73D18" w:rsidRDefault="00A36D05" w:rsidP="00A36D05">
      <w:pPr>
        <w:adjustRightInd w:val="0"/>
        <w:snapToGrid w:val="0"/>
        <w:spacing w:line="360" w:lineRule="auto"/>
        <w:ind w:firstLineChars="200" w:firstLine="480"/>
        <w:rPr>
          <w:rFonts w:asciiTheme="minorEastAsia" w:hAnsiTheme="minorEastAsia" w:cs="Arial"/>
          <w:sz w:val="24"/>
          <w:szCs w:val="24"/>
        </w:rPr>
      </w:pPr>
      <w:r w:rsidRPr="00A36D05">
        <w:rPr>
          <w:rFonts w:asciiTheme="minorEastAsia" w:hAnsiTheme="minorEastAsia" w:cs="Arial" w:hint="eastAsia"/>
          <w:sz w:val="24"/>
          <w:szCs w:val="24"/>
        </w:rPr>
        <w:t>就A类基金份额，</w:t>
      </w:r>
      <w:r w:rsidR="00B725B9" w:rsidRPr="00D73D18">
        <w:rPr>
          <w:rFonts w:asciiTheme="minorEastAsia" w:hAnsiTheme="minorEastAsia" w:cs="Arial" w:hint="eastAsia"/>
          <w:sz w:val="24"/>
          <w:szCs w:val="24"/>
        </w:rPr>
        <w:t>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sidR="001E05E8" w:rsidRPr="001E05E8">
        <w:rPr>
          <w:rFonts w:asciiTheme="minorEastAsia" w:hAnsiTheme="minorEastAsia" w:cs="Arial" w:hint="eastAsia"/>
          <w:sz w:val="24"/>
          <w:szCs w:val="24"/>
        </w:rPr>
        <w:t>就C类基金份额，收取的赎回费全额计入基金财产</w:t>
      </w:r>
      <w:r w:rsidR="00B725B9" w:rsidRPr="00D73D18">
        <w:rPr>
          <w:rFonts w:asciiTheme="minorEastAsia" w:hAnsiTheme="minorEastAsia" w:cs="Arial" w:hint="eastAsia"/>
          <w:sz w:val="24"/>
          <w:szCs w:val="24"/>
        </w:rPr>
        <w:t>。上述未纳入基金财产的赎回费用于支付登记费和其他必要的手续费</w:t>
      </w:r>
      <w:r w:rsidR="00E41248" w:rsidRPr="00D73D18">
        <w:rPr>
          <w:rFonts w:asciiTheme="minorEastAsia" w:hAnsiTheme="minorEastAsia" w:cs="Arial" w:hint="eastAsia"/>
          <w:sz w:val="24"/>
          <w:szCs w:val="24"/>
        </w:rPr>
        <w:t>。</w:t>
      </w:r>
    </w:p>
    <w:p w14:paraId="3153D3B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77EEEE8C" w14:textId="77777777" w:rsidR="001745C9" w:rsidRPr="00D73D18" w:rsidRDefault="001745C9" w:rsidP="00D73D18">
      <w:pPr>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w:t>
      </w:r>
      <w:r w:rsidRPr="00D73D18">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2442587D"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Pr="00D73D18">
        <w:rPr>
          <w:rFonts w:asciiTheme="minorEastAsia" w:hAnsiTheme="minorEastAsia" w:cs="Arial"/>
          <w:b/>
          <w:bCs/>
          <w:sz w:val="24"/>
          <w:szCs w:val="24"/>
        </w:rPr>
        <w:t>A</w:t>
      </w:r>
      <w:r w:rsidRPr="00D73D18">
        <w:rPr>
          <w:rFonts w:asciiTheme="minorEastAsia" w:hAnsiTheme="minorEastAsia" w:cs="Arial" w:hint="eastAsia"/>
          <w:b/>
          <w:bCs/>
          <w:sz w:val="24"/>
          <w:szCs w:val="24"/>
        </w:rPr>
        <w:t>类基金份额与</w:t>
      </w:r>
      <w:r w:rsidRPr="00D73D18">
        <w:rPr>
          <w:rFonts w:asciiTheme="minorEastAsia" w:hAnsiTheme="minorEastAsia" w:cs="Arial"/>
          <w:b/>
          <w:bCs/>
          <w:sz w:val="24"/>
          <w:szCs w:val="24"/>
        </w:rPr>
        <w:t>C</w:t>
      </w:r>
      <w:r w:rsidRPr="00D73D18">
        <w:rPr>
          <w:rFonts w:asciiTheme="minorEastAsia" w:hAnsiTheme="minorEastAsia" w:cs="Arial" w:hint="eastAsia"/>
          <w:b/>
          <w:bCs/>
          <w:sz w:val="24"/>
          <w:szCs w:val="24"/>
        </w:rPr>
        <w:t>类基金份额的申购份额与赎回金额的计算方式</w:t>
      </w:r>
    </w:p>
    <w:p w14:paraId="20496EFB"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7F72A0" w:rsidRPr="007F72A0">
        <w:rPr>
          <w:rFonts w:asciiTheme="minorEastAsia" w:hAnsiTheme="minorEastAsia" w:cs="Arial" w:hint="eastAsia"/>
          <w:sz w:val="24"/>
          <w:szCs w:val="24"/>
        </w:rPr>
        <w:t>A类基金份额</w:t>
      </w:r>
      <w:r>
        <w:rPr>
          <w:rFonts w:asciiTheme="minorEastAsia" w:hAnsiTheme="minorEastAsia" w:cs="Arial" w:hint="eastAsia"/>
          <w:sz w:val="24"/>
          <w:szCs w:val="24"/>
        </w:rPr>
        <w:t>申购份额的计算方式：</w:t>
      </w:r>
    </w:p>
    <w:p w14:paraId="3C33562C"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w:t>
      </w:r>
      <w:r w:rsidR="00FB389B">
        <w:rPr>
          <w:rFonts w:asciiTheme="minorEastAsia" w:hAnsiTheme="minorEastAsia" w:cs="Arial" w:hint="eastAsia"/>
          <w:sz w:val="24"/>
          <w:szCs w:val="24"/>
        </w:rPr>
        <w:t>用</w:t>
      </w:r>
      <w:r>
        <w:rPr>
          <w:rFonts w:asciiTheme="minorEastAsia" w:hAnsiTheme="minorEastAsia" w:cs="Arial" w:hint="eastAsia"/>
          <w:sz w:val="24"/>
          <w:szCs w:val="24"/>
        </w:rPr>
        <w:t>适用比例费率时，申购份额的计算公式如下：</w:t>
      </w:r>
    </w:p>
    <w:p w14:paraId="187D984C"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25486BEF"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66617EDF"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申购份额=净申购金额/T 日</w:t>
      </w:r>
      <w:r w:rsidR="00C45E8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454D230D"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3B469518"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1DD29EB9"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341FF35A"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w:t>
      </w:r>
      <w:r w:rsidR="00601DA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48C79CDC" w14:textId="77777777" w:rsidR="00F57BAE" w:rsidRDefault="00E30609"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w:t>
      </w:r>
      <w:r w:rsidR="00F57BAE">
        <w:rPr>
          <w:rFonts w:asciiTheme="minorEastAsia" w:hAnsiTheme="minorEastAsia" w:cs="Arial" w:hint="eastAsia"/>
          <w:sz w:val="24"/>
          <w:szCs w:val="24"/>
        </w:rPr>
        <w:t>计算结果按照四舍五入方法，保留小数点后两位，由此产生的收益或损失由基金财产承担。</w:t>
      </w:r>
    </w:p>
    <w:p w14:paraId="2CD9839B"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w:t>
      </w:r>
      <w:r w:rsidR="004F4E5A">
        <w:rPr>
          <w:rFonts w:asciiTheme="minorEastAsia" w:hAnsiTheme="minorEastAsia" w:cs="Arial" w:hint="eastAsia"/>
          <w:sz w:val="24"/>
          <w:szCs w:val="24"/>
        </w:rPr>
        <w:t>A类</w:t>
      </w:r>
      <w:r>
        <w:rPr>
          <w:rFonts w:asciiTheme="minorEastAsia" w:hAnsiTheme="minorEastAsia" w:cs="Arial" w:hint="eastAsia"/>
          <w:sz w:val="24"/>
          <w:szCs w:val="24"/>
        </w:rPr>
        <w:t>基金份额净值为1.0500元，则可得到的申购份额为：</w:t>
      </w:r>
    </w:p>
    <w:p w14:paraId="2F9AA96D"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14:paraId="5B628573"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6DA67839"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265F0EAE" w14:textId="77777777" w:rsidR="001745C9"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w:t>
      </w:r>
      <w:r w:rsidR="00084A9D">
        <w:rPr>
          <w:rFonts w:asciiTheme="minorEastAsia" w:hAnsiTheme="minorEastAsia" w:cs="Arial" w:hint="eastAsia"/>
          <w:kern w:val="0"/>
          <w:sz w:val="24"/>
          <w:szCs w:val="24"/>
        </w:rPr>
        <w:t>A类</w:t>
      </w:r>
      <w:r>
        <w:rPr>
          <w:rFonts w:asciiTheme="minorEastAsia" w:hAnsiTheme="minorEastAsia" w:cs="Arial" w:hint="eastAsia"/>
          <w:kern w:val="0"/>
          <w:sz w:val="24"/>
          <w:szCs w:val="24"/>
        </w:rPr>
        <w:t>基金份额。</w:t>
      </w:r>
    </w:p>
    <w:p w14:paraId="27C2F950"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2、C类基金份额申购份额的计算方式：</w:t>
      </w:r>
    </w:p>
    <w:p w14:paraId="7DE32C34"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申购份额＝申购金额/T日C类基金份额净值</w:t>
      </w:r>
    </w:p>
    <w:p w14:paraId="0F23C54C"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上述计算结果按照四舍五入方法，保留小数点后两位，由此产生的收益或损失由基金财产承担。</w:t>
      </w:r>
    </w:p>
    <w:p w14:paraId="6A54B891" w14:textId="77777777" w:rsidR="00767E9E" w:rsidRDefault="00DE633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sidR="000455CE" w:rsidRPr="00D73D18">
        <w:rPr>
          <w:rFonts w:asciiTheme="minorEastAsia" w:hAnsiTheme="minorEastAsia" w:cs="Arial" w:hint="eastAsia"/>
          <w:sz w:val="24"/>
          <w:szCs w:val="24"/>
        </w:rPr>
        <w:t>某投资者投资5</w:t>
      </w:r>
      <w:r w:rsidR="000455CE" w:rsidRPr="00D73D18">
        <w:rPr>
          <w:rFonts w:asciiTheme="minorEastAsia" w:hAnsiTheme="minorEastAsia" w:cs="Arial"/>
          <w:sz w:val="24"/>
          <w:szCs w:val="24"/>
        </w:rPr>
        <w:t>,000</w:t>
      </w:r>
      <w:r w:rsidR="000455CE">
        <w:rPr>
          <w:rFonts w:asciiTheme="minorEastAsia" w:hAnsiTheme="minorEastAsia" w:cs="Arial" w:hint="eastAsia"/>
          <w:sz w:val="24"/>
          <w:szCs w:val="24"/>
        </w:rPr>
        <w:t>,000</w:t>
      </w:r>
      <w:r w:rsidR="000455CE" w:rsidRPr="00D73D18">
        <w:rPr>
          <w:rFonts w:asciiTheme="minorEastAsia" w:hAnsiTheme="minorEastAsia" w:cs="Arial"/>
          <w:sz w:val="24"/>
          <w:szCs w:val="24"/>
        </w:rPr>
        <w:t xml:space="preserve"> </w:t>
      </w:r>
      <w:r w:rsidR="000455CE" w:rsidRPr="00D73D18">
        <w:rPr>
          <w:rFonts w:asciiTheme="minorEastAsia" w:hAnsiTheme="minorEastAsia" w:cs="Arial" w:hint="eastAsia"/>
          <w:sz w:val="24"/>
          <w:szCs w:val="24"/>
        </w:rPr>
        <w:t>元申购本基金</w:t>
      </w:r>
      <w:r w:rsidR="000455CE">
        <w:rPr>
          <w:rFonts w:asciiTheme="minorEastAsia" w:hAnsiTheme="minorEastAsia" w:cs="Arial" w:hint="eastAsia"/>
          <w:sz w:val="24"/>
          <w:szCs w:val="24"/>
        </w:rPr>
        <w:t>C</w:t>
      </w:r>
      <w:r w:rsidR="000455CE" w:rsidRPr="00D73D18">
        <w:rPr>
          <w:rFonts w:asciiTheme="minorEastAsia" w:hAnsiTheme="minorEastAsia" w:cs="Arial" w:hint="eastAsia"/>
          <w:sz w:val="24"/>
          <w:szCs w:val="24"/>
        </w:rPr>
        <w:t>类基金份额，且该申购申请被全额确认，假定申购当日</w:t>
      </w:r>
      <w:r w:rsidR="000455CE">
        <w:rPr>
          <w:rFonts w:asciiTheme="minorEastAsia" w:hAnsiTheme="minorEastAsia" w:cs="Arial" w:hint="eastAsia"/>
          <w:sz w:val="24"/>
          <w:szCs w:val="24"/>
        </w:rPr>
        <w:t>C</w:t>
      </w:r>
      <w:r w:rsidR="000455CE" w:rsidRPr="00997664">
        <w:rPr>
          <w:rFonts w:asciiTheme="minorEastAsia" w:hAnsiTheme="minorEastAsia" w:cs="Arial" w:hint="eastAsia"/>
          <w:sz w:val="24"/>
          <w:szCs w:val="24"/>
        </w:rPr>
        <w:t>类</w:t>
      </w:r>
      <w:r w:rsidR="000455CE" w:rsidRPr="00D73D18">
        <w:rPr>
          <w:rFonts w:asciiTheme="minorEastAsia" w:hAnsiTheme="minorEastAsia" w:cs="Arial" w:hint="eastAsia"/>
          <w:sz w:val="24"/>
          <w:szCs w:val="24"/>
        </w:rPr>
        <w:t>基金份额净值为</w:t>
      </w:r>
      <w:r w:rsidR="000455CE" w:rsidRPr="00D73D18">
        <w:rPr>
          <w:rFonts w:asciiTheme="minorEastAsia" w:hAnsiTheme="minorEastAsia" w:cs="Arial"/>
          <w:sz w:val="24"/>
          <w:szCs w:val="24"/>
        </w:rPr>
        <w:t>1.</w:t>
      </w:r>
      <w:r w:rsidR="000455CE">
        <w:rPr>
          <w:rFonts w:asciiTheme="minorEastAsia" w:hAnsiTheme="minorEastAsia" w:cs="Arial" w:hint="eastAsia"/>
          <w:sz w:val="24"/>
          <w:szCs w:val="24"/>
        </w:rPr>
        <w:t>23</w:t>
      </w:r>
      <w:r w:rsidR="000455CE" w:rsidRPr="00D73D18">
        <w:rPr>
          <w:rFonts w:asciiTheme="minorEastAsia" w:hAnsiTheme="minorEastAsia" w:cs="Arial" w:hint="eastAsia"/>
          <w:sz w:val="24"/>
          <w:szCs w:val="24"/>
        </w:rPr>
        <w:t>00元，则可得到的申购份额为：</w:t>
      </w:r>
    </w:p>
    <w:p w14:paraId="4F398936" w14:textId="77777777" w:rsidR="00DE633F" w:rsidRDefault="000455CE" w:rsidP="00D73D18">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w:t>
      </w:r>
      <w:r w:rsidRPr="00D73D18">
        <w:rPr>
          <w:rFonts w:asciiTheme="minorEastAsia" w:hAnsiTheme="minorEastAsia" w:cs="Arial" w:hint="eastAsia"/>
          <w:sz w:val="24"/>
          <w:szCs w:val="24"/>
        </w:rPr>
        <w:t>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767E9E">
        <w:rPr>
          <w:rFonts w:asciiTheme="minorEastAsia" w:hAnsiTheme="minorEastAsia" w:cs="Arial" w:hint="eastAsia"/>
          <w:sz w:val="24"/>
          <w:szCs w:val="24"/>
        </w:rPr>
        <w:t>/</w:t>
      </w:r>
      <w:r w:rsidRPr="00D73D18">
        <w:rPr>
          <w:rFonts w:asciiTheme="minorEastAsia" w:hAnsiTheme="minorEastAsia" w:cs="Arial"/>
          <w:sz w:val="24"/>
          <w:szCs w:val="24"/>
        </w:rPr>
        <w:t>1.</w:t>
      </w:r>
      <w:r w:rsidR="004353E6">
        <w:rPr>
          <w:rFonts w:asciiTheme="minorEastAsia" w:hAnsiTheme="minorEastAsia" w:cs="Arial" w:hint="eastAsia"/>
          <w:sz w:val="24"/>
          <w:szCs w:val="24"/>
        </w:rPr>
        <w:t>25</w:t>
      </w:r>
      <w:r w:rsidRPr="00D73D18">
        <w:rPr>
          <w:rFonts w:asciiTheme="minorEastAsia" w:hAnsiTheme="minorEastAsia" w:cs="Arial" w:hint="eastAsia"/>
          <w:sz w:val="24"/>
          <w:szCs w:val="24"/>
        </w:rPr>
        <w:t>00</w:t>
      </w:r>
      <w:r>
        <w:rPr>
          <w:rFonts w:asciiTheme="minorEastAsia" w:hAnsiTheme="minorEastAsia" w:cs="Arial" w:hint="eastAsia"/>
          <w:sz w:val="24"/>
          <w:szCs w:val="24"/>
        </w:rPr>
        <w:t>=4</w:t>
      </w:r>
      <w:r w:rsidRPr="00D73D18">
        <w:rPr>
          <w:rFonts w:asciiTheme="minorEastAsia" w:hAnsiTheme="minorEastAsia" w:cs="Arial"/>
          <w:sz w:val="24"/>
          <w:szCs w:val="24"/>
        </w:rPr>
        <w:t>,</w:t>
      </w:r>
      <w:r w:rsidR="004353E6">
        <w:rPr>
          <w:rFonts w:asciiTheme="minorEastAsia" w:hAnsiTheme="minorEastAsia" w:cs="Arial" w:hint="eastAsia"/>
          <w:sz w:val="24"/>
          <w:szCs w:val="24"/>
        </w:rPr>
        <w:t>000</w:t>
      </w:r>
      <w:r>
        <w:rPr>
          <w:rFonts w:asciiTheme="minorEastAsia" w:hAnsiTheme="minorEastAsia" w:cs="Arial" w:hint="eastAsia"/>
          <w:sz w:val="24"/>
          <w:szCs w:val="24"/>
        </w:rPr>
        <w:t>,</w:t>
      </w:r>
      <w:r w:rsidR="00C5687A">
        <w:rPr>
          <w:rFonts w:asciiTheme="minorEastAsia" w:hAnsiTheme="minorEastAsia" w:cs="Arial" w:hint="eastAsia"/>
          <w:sz w:val="24"/>
          <w:szCs w:val="24"/>
        </w:rPr>
        <w:t>0</w:t>
      </w:r>
      <w:r w:rsidR="004353E6">
        <w:rPr>
          <w:rFonts w:asciiTheme="minorEastAsia" w:hAnsiTheme="minorEastAsia" w:cs="Arial" w:hint="eastAsia"/>
          <w:sz w:val="24"/>
          <w:szCs w:val="24"/>
        </w:rPr>
        <w:t>0</w:t>
      </w:r>
      <w:r w:rsidR="00C5687A">
        <w:rPr>
          <w:rFonts w:asciiTheme="minorEastAsia" w:hAnsiTheme="minorEastAsia" w:cs="Arial" w:hint="eastAsia"/>
          <w:sz w:val="24"/>
          <w:szCs w:val="24"/>
        </w:rPr>
        <w:t>0</w:t>
      </w:r>
      <w:r w:rsidR="000515D1">
        <w:rPr>
          <w:rFonts w:asciiTheme="minorEastAsia" w:hAnsiTheme="minorEastAsia" w:cs="Arial" w:hint="eastAsia"/>
          <w:sz w:val="24"/>
          <w:szCs w:val="24"/>
        </w:rPr>
        <w:t>.</w:t>
      </w:r>
      <w:r w:rsidR="004353E6">
        <w:rPr>
          <w:rFonts w:asciiTheme="minorEastAsia" w:hAnsiTheme="minorEastAsia" w:cs="Arial" w:hint="eastAsia"/>
          <w:sz w:val="24"/>
          <w:szCs w:val="24"/>
        </w:rPr>
        <w:t>00</w:t>
      </w:r>
      <w:r>
        <w:rPr>
          <w:rFonts w:asciiTheme="minorEastAsia" w:hAnsiTheme="minorEastAsia" w:cs="Arial" w:hint="eastAsia"/>
          <w:sz w:val="24"/>
          <w:szCs w:val="24"/>
        </w:rPr>
        <w:t>份</w:t>
      </w:r>
    </w:p>
    <w:p w14:paraId="6D51C417" w14:textId="77777777" w:rsidR="000455CE" w:rsidRPr="00D73D18" w:rsidRDefault="007E0DDF"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即投资者投资5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元申购本基金</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类基金份额，假定申购当日</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类基金份额净值为</w:t>
      </w:r>
      <w:r w:rsidRPr="00D73D18">
        <w:rPr>
          <w:rFonts w:asciiTheme="minorEastAsia" w:hAnsiTheme="minorEastAsia" w:cs="Arial"/>
          <w:sz w:val="24"/>
          <w:szCs w:val="24"/>
        </w:rPr>
        <w:t>1.</w:t>
      </w:r>
      <w:r w:rsidR="004353E6">
        <w:rPr>
          <w:rFonts w:asciiTheme="minorEastAsia" w:hAnsiTheme="minorEastAsia" w:cs="Arial" w:hint="eastAsia"/>
          <w:sz w:val="24"/>
          <w:szCs w:val="24"/>
        </w:rPr>
        <w:t>25</w:t>
      </w:r>
      <w:r w:rsidRPr="00D73D18">
        <w:rPr>
          <w:rFonts w:asciiTheme="minorEastAsia" w:hAnsiTheme="minorEastAsia" w:cs="Arial" w:hint="eastAsia"/>
          <w:sz w:val="24"/>
          <w:szCs w:val="24"/>
        </w:rPr>
        <w:t>00元，可得到</w:t>
      </w:r>
      <w:r>
        <w:rPr>
          <w:rFonts w:asciiTheme="minorEastAsia" w:hAnsiTheme="minorEastAsia" w:cs="Arial" w:hint="eastAsia"/>
          <w:sz w:val="24"/>
          <w:szCs w:val="24"/>
        </w:rPr>
        <w:t>4</w:t>
      </w:r>
      <w:r w:rsidRPr="00D73D18">
        <w:rPr>
          <w:rFonts w:asciiTheme="minorEastAsia" w:hAnsiTheme="minorEastAsia" w:cs="Arial"/>
          <w:sz w:val="24"/>
          <w:szCs w:val="24"/>
        </w:rPr>
        <w:t>,</w:t>
      </w:r>
      <w:r w:rsidR="000515D1" w:rsidRPr="00D73D18">
        <w:rPr>
          <w:rFonts w:asciiTheme="minorEastAsia" w:hAnsiTheme="minorEastAsia" w:cs="Arial"/>
          <w:sz w:val="24"/>
          <w:szCs w:val="24"/>
        </w:rPr>
        <w:t>0</w:t>
      </w:r>
      <w:r w:rsidR="004353E6">
        <w:rPr>
          <w:rFonts w:asciiTheme="minorEastAsia" w:hAnsiTheme="minorEastAsia" w:cs="Arial" w:hint="eastAsia"/>
          <w:sz w:val="24"/>
          <w:szCs w:val="24"/>
        </w:rPr>
        <w:t>00</w:t>
      </w:r>
      <w:r w:rsidR="00397AF5">
        <w:rPr>
          <w:rFonts w:asciiTheme="minorEastAsia" w:hAnsiTheme="minorEastAsia" w:cs="Arial" w:hint="eastAsia"/>
          <w:sz w:val="24"/>
          <w:szCs w:val="24"/>
        </w:rPr>
        <w:t>,0</w:t>
      </w:r>
      <w:r w:rsidR="004353E6">
        <w:rPr>
          <w:rFonts w:asciiTheme="minorEastAsia" w:hAnsiTheme="minorEastAsia" w:cs="Arial" w:hint="eastAsia"/>
          <w:sz w:val="24"/>
          <w:szCs w:val="24"/>
        </w:rPr>
        <w:t>0</w:t>
      </w:r>
      <w:r w:rsidR="00397AF5">
        <w:rPr>
          <w:rFonts w:asciiTheme="minorEastAsia" w:hAnsiTheme="minorEastAsia" w:cs="Arial" w:hint="eastAsia"/>
          <w:sz w:val="24"/>
          <w:szCs w:val="24"/>
        </w:rPr>
        <w:t>0.</w:t>
      </w:r>
      <w:r w:rsidR="004353E6">
        <w:rPr>
          <w:rFonts w:asciiTheme="minorEastAsia" w:hAnsiTheme="minorEastAsia" w:cs="Arial" w:hint="eastAsia"/>
          <w:sz w:val="24"/>
          <w:szCs w:val="24"/>
        </w:rPr>
        <w:t>00</w:t>
      </w:r>
      <w:r w:rsidRPr="00D73D18">
        <w:rPr>
          <w:rFonts w:asciiTheme="minorEastAsia" w:hAnsiTheme="minorEastAsia" w:cs="Arial" w:hint="eastAsia"/>
          <w:sz w:val="24"/>
          <w:szCs w:val="24"/>
        </w:rPr>
        <w:t>份</w:t>
      </w:r>
      <w:r>
        <w:rPr>
          <w:rFonts w:asciiTheme="minorEastAsia" w:hAnsiTheme="minorEastAsia" w:cs="Arial" w:hint="eastAsia"/>
          <w:sz w:val="24"/>
          <w:szCs w:val="24"/>
        </w:rPr>
        <w:t>C</w:t>
      </w:r>
      <w:r w:rsidRPr="00F8118C">
        <w:rPr>
          <w:rFonts w:asciiTheme="minorEastAsia" w:hAnsiTheme="minorEastAsia" w:cs="Arial" w:hint="eastAsia"/>
          <w:sz w:val="24"/>
          <w:szCs w:val="24"/>
        </w:rPr>
        <w:t>类</w:t>
      </w:r>
      <w:r w:rsidRPr="00D73D18">
        <w:rPr>
          <w:rFonts w:asciiTheme="minorEastAsia" w:hAnsiTheme="minorEastAsia" w:cs="Arial" w:hint="eastAsia"/>
          <w:sz w:val="24"/>
          <w:szCs w:val="24"/>
        </w:rPr>
        <w:t>基金份额。</w:t>
      </w:r>
    </w:p>
    <w:p w14:paraId="74DCA0A3" w14:textId="77777777" w:rsidR="001745C9" w:rsidRPr="00D73D18" w:rsidRDefault="006367A1"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1745C9" w:rsidRPr="00D73D18">
        <w:rPr>
          <w:rFonts w:asciiTheme="minorEastAsia" w:hAnsiTheme="minorEastAsia" w:cs="Arial" w:hint="eastAsia"/>
          <w:sz w:val="24"/>
          <w:szCs w:val="24"/>
        </w:rPr>
        <w:t>、</w:t>
      </w:r>
      <w:r w:rsidR="001745C9" w:rsidRPr="00D73D18">
        <w:rPr>
          <w:rFonts w:asciiTheme="minorEastAsia" w:hAnsiTheme="minorEastAsia" w:cs="Arial"/>
          <w:sz w:val="24"/>
          <w:szCs w:val="24"/>
        </w:rPr>
        <w:t xml:space="preserve"> </w:t>
      </w:r>
      <w:r w:rsidR="001745C9" w:rsidRPr="00D73D18">
        <w:rPr>
          <w:rFonts w:asciiTheme="minorEastAsia" w:hAnsiTheme="minorEastAsia" w:cs="Arial" w:hint="eastAsia"/>
          <w:sz w:val="24"/>
          <w:szCs w:val="24"/>
        </w:rPr>
        <w:t>赎回金额的计算方式：</w:t>
      </w:r>
    </w:p>
    <w:p w14:paraId="4F0B77D6" w14:textId="77777777" w:rsidR="001745C9" w:rsidRPr="00D73D18" w:rsidRDefault="00740CBA"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w:t>
      </w:r>
      <w:r w:rsidR="001745C9" w:rsidRPr="00D73D18">
        <w:rPr>
          <w:rFonts w:asciiTheme="minorEastAsia" w:hAnsiTheme="minorEastAsia" w:cs="Arial" w:hint="eastAsia"/>
          <w:sz w:val="24"/>
          <w:szCs w:val="24"/>
        </w:rPr>
        <w:t>额</w:t>
      </w:r>
      <w:r w:rsidR="001745C9" w:rsidRPr="00D73D18">
        <w:rPr>
          <w:rFonts w:asciiTheme="minorEastAsia" w:hAnsiTheme="minorEastAsia" w:cs="Arial"/>
          <w:sz w:val="24"/>
          <w:szCs w:val="24"/>
        </w:rPr>
        <w:t>=</w:t>
      </w:r>
      <w:r w:rsidR="001745C9" w:rsidRPr="00D73D18">
        <w:rPr>
          <w:rFonts w:asciiTheme="minorEastAsia" w:hAnsiTheme="minorEastAsia" w:cs="Arial" w:hint="eastAsia"/>
          <w:sz w:val="24"/>
          <w:szCs w:val="24"/>
        </w:rPr>
        <w:t>赎回份额×</w:t>
      </w:r>
      <w:r w:rsidR="00CF48EF">
        <w:rPr>
          <w:rFonts w:asciiTheme="minorEastAsia" w:hAnsiTheme="minorEastAsia" w:cs="Arial"/>
          <w:sz w:val="24"/>
          <w:szCs w:val="24"/>
        </w:rPr>
        <w:t>T</w:t>
      </w:r>
      <w:r w:rsidR="001745C9" w:rsidRPr="00D73D18">
        <w:rPr>
          <w:rFonts w:asciiTheme="minorEastAsia" w:hAnsiTheme="minorEastAsia" w:cs="Arial" w:hint="eastAsia"/>
          <w:sz w:val="24"/>
          <w:szCs w:val="24"/>
        </w:rPr>
        <w:t>日</w:t>
      </w:r>
      <w:r w:rsidR="00CF48EF" w:rsidRPr="00CF48EF">
        <w:rPr>
          <w:rFonts w:asciiTheme="minorEastAsia" w:hAnsiTheme="minorEastAsia" w:cs="Arial" w:hint="eastAsia"/>
          <w:sz w:val="24"/>
          <w:szCs w:val="24"/>
        </w:rPr>
        <w:t>该类别</w:t>
      </w:r>
      <w:r w:rsidR="001745C9" w:rsidRPr="00D73D18">
        <w:rPr>
          <w:rFonts w:asciiTheme="minorEastAsia" w:hAnsiTheme="minorEastAsia" w:cs="Arial" w:hint="eastAsia"/>
          <w:sz w:val="24"/>
          <w:szCs w:val="24"/>
        </w:rPr>
        <w:t>基金份额净值</w:t>
      </w:r>
    </w:p>
    <w:p w14:paraId="060138D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w:t>
      </w:r>
      <w:r w:rsidR="00B257F8">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额×赎回费率</w:t>
      </w:r>
    </w:p>
    <w:p w14:paraId="77EF543E"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w:t>
      </w:r>
      <w:r w:rsidR="00EE2CAD">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额－赎回费用</w:t>
      </w:r>
    </w:p>
    <w:p w14:paraId="337FC62F" w14:textId="77777777" w:rsidR="00646DF1" w:rsidRPr="00D73D18" w:rsidRDefault="00646DF1" w:rsidP="00646DF1">
      <w:pPr>
        <w:adjustRightInd w:val="0"/>
        <w:snapToGrid w:val="0"/>
        <w:spacing w:line="360" w:lineRule="auto"/>
        <w:ind w:firstLineChars="200" w:firstLine="480"/>
        <w:rPr>
          <w:rFonts w:asciiTheme="minorEastAsia" w:hAnsiTheme="minorEastAsia" w:cs="Arial"/>
          <w:sz w:val="24"/>
          <w:szCs w:val="24"/>
        </w:rPr>
      </w:pPr>
      <w:r w:rsidRPr="00646DF1">
        <w:rPr>
          <w:rFonts w:asciiTheme="minorEastAsia" w:hAnsiTheme="minorEastAsia" w:cs="Arial" w:hint="eastAsia"/>
          <w:sz w:val="24"/>
          <w:szCs w:val="24"/>
        </w:rPr>
        <w:t>上述计算结果均按四舍五入方法，保留到小数点后2位，由此产生的收益或</w:t>
      </w:r>
      <w:r w:rsidRPr="00646DF1">
        <w:rPr>
          <w:rFonts w:asciiTheme="minorEastAsia" w:hAnsiTheme="minorEastAsia" w:cs="Arial" w:hint="eastAsia"/>
          <w:sz w:val="24"/>
          <w:szCs w:val="24"/>
        </w:rPr>
        <w:lastRenderedPageBreak/>
        <w:t>损失由基金财产承担。</w:t>
      </w:r>
    </w:p>
    <w:p w14:paraId="47E2D60F"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w:t>
      </w:r>
      <w:r w:rsidR="00061EFE" w:rsidRPr="00D73D18">
        <w:rPr>
          <w:rFonts w:asciiTheme="minorEastAsia" w:hAnsiTheme="minorEastAsia" w:cs="Arial" w:hint="eastAsia"/>
          <w:sz w:val="24"/>
          <w:szCs w:val="24"/>
        </w:rPr>
        <w:t>1</w:t>
      </w:r>
      <w:r w:rsidRPr="00D73D18">
        <w:rPr>
          <w:rFonts w:asciiTheme="minorEastAsia" w:hAnsiTheme="minorEastAsia" w:cs="Arial" w:hint="eastAsia"/>
          <w:sz w:val="24"/>
          <w:szCs w:val="24"/>
        </w:rPr>
        <w:t>：某投资者赎回</w:t>
      </w:r>
      <w:r w:rsidRPr="00D73D18">
        <w:rPr>
          <w:rFonts w:asciiTheme="minorEastAsia" w:hAnsiTheme="minorEastAsia" w:cs="Arial"/>
          <w:sz w:val="24"/>
          <w:szCs w:val="24"/>
        </w:rPr>
        <w:t xml:space="preserve">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类基金份额且持有时间</w:t>
      </w:r>
      <w:r w:rsidR="00A27A58" w:rsidRPr="00D73D18">
        <w:rPr>
          <w:rFonts w:asciiTheme="minorEastAsia" w:hAnsiTheme="minorEastAsia" w:cs="Arial" w:hint="eastAsia"/>
          <w:sz w:val="24"/>
          <w:szCs w:val="24"/>
        </w:rPr>
        <w:t>为3个月</w:t>
      </w:r>
      <w:r w:rsidRPr="00D73D18">
        <w:rPr>
          <w:rFonts w:asciiTheme="minorEastAsia" w:hAnsiTheme="minorEastAsia" w:cs="Arial" w:hint="eastAsia"/>
          <w:sz w:val="24"/>
          <w:szCs w:val="24"/>
        </w:rPr>
        <w:t>，赎回费率为</w:t>
      </w:r>
      <w:r w:rsidRPr="00D73D18">
        <w:rPr>
          <w:rFonts w:asciiTheme="minorEastAsia" w:hAnsiTheme="minorEastAsia" w:cs="Arial"/>
          <w:sz w:val="24"/>
          <w:szCs w:val="24"/>
        </w:rPr>
        <w:t>0.5%</w:t>
      </w:r>
      <w:r w:rsidRPr="00D73D18">
        <w:rPr>
          <w:rFonts w:asciiTheme="minorEastAsia" w:hAnsiTheme="minorEastAsia" w:cs="Arial" w:hint="eastAsia"/>
          <w:sz w:val="24"/>
          <w:szCs w:val="24"/>
        </w:rPr>
        <w:t>，假设赎回申请当日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类基金份额净值是</w:t>
      </w:r>
      <w:r w:rsidRPr="00D73D18">
        <w:rPr>
          <w:rFonts w:asciiTheme="minorEastAsia" w:hAnsiTheme="minorEastAsia" w:cs="Arial"/>
          <w:sz w:val="24"/>
          <w:szCs w:val="24"/>
        </w:rPr>
        <w:t>1.068</w:t>
      </w:r>
      <w:r w:rsidR="00CC1524" w:rsidRPr="00D73D18">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元，则可得到的赎回金额为：</w:t>
      </w:r>
    </w:p>
    <w:p w14:paraId="643AE73F"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赎回总额</w:t>
      </w:r>
      <w:r w:rsidRPr="00D73D18">
        <w:rPr>
          <w:rFonts w:asciiTheme="minorEastAsia" w:hAnsiTheme="minorEastAsia" w:cs="Arial"/>
          <w:sz w:val="24"/>
          <w:szCs w:val="24"/>
        </w:rPr>
        <w:t xml:space="preserve"> = 10,000 </w:t>
      </w:r>
      <w:r w:rsidRPr="00D73D18">
        <w:rPr>
          <w:rFonts w:asciiTheme="minorEastAsia" w:hAnsiTheme="minorEastAsia" w:cs="Arial" w:hint="eastAsia"/>
          <w:sz w:val="24"/>
          <w:szCs w:val="24"/>
        </w:rPr>
        <w:t>×</w:t>
      </w:r>
      <w:r w:rsidRPr="00D73D18">
        <w:rPr>
          <w:rFonts w:asciiTheme="minorEastAsia" w:hAnsiTheme="minorEastAsia" w:cs="Arial"/>
          <w:sz w:val="24"/>
          <w:szCs w:val="24"/>
        </w:rPr>
        <w:t>1.068</w:t>
      </w:r>
      <w:r w:rsidR="004D3208">
        <w:rPr>
          <w:rFonts w:asciiTheme="minorEastAsia" w:hAnsiTheme="minorEastAsia" w:cs="Arial" w:hint="eastAsia"/>
          <w:sz w:val="24"/>
          <w:szCs w:val="24"/>
        </w:rPr>
        <w:t>0</w:t>
      </w:r>
      <w:r w:rsidRPr="00D73D18">
        <w:rPr>
          <w:rFonts w:asciiTheme="minorEastAsia" w:hAnsiTheme="minorEastAsia" w:cs="Arial"/>
          <w:sz w:val="24"/>
          <w:szCs w:val="24"/>
        </w:rPr>
        <w:t xml:space="preserve">= 10,680.00 </w:t>
      </w:r>
      <w:r w:rsidRPr="00D73D18">
        <w:rPr>
          <w:rFonts w:asciiTheme="minorEastAsia" w:hAnsiTheme="minorEastAsia" w:cs="Arial" w:hint="eastAsia"/>
          <w:sz w:val="24"/>
          <w:szCs w:val="24"/>
        </w:rPr>
        <w:t>元</w:t>
      </w:r>
    </w:p>
    <w:p w14:paraId="42C64802"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 xml:space="preserve"> = 10,680.00 </w:t>
      </w:r>
      <w:r w:rsidRPr="00D73D18">
        <w:rPr>
          <w:rFonts w:asciiTheme="minorEastAsia" w:hAnsiTheme="minorEastAsia" w:cs="Arial" w:hint="eastAsia"/>
          <w:sz w:val="24"/>
          <w:szCs w:val="24"/>
        </w:rPr>
        <w:t>×</w:t>
      </w:r>
      <w:r w:rsidRPr="00D73D18">
        <w:rPr>
          <w:rFonts w:asciiTheme="minorEastAsia" w:hAnsiTheme="minorEastAsia" w:cs="Arial"/>
          <w:sz w:val="24"/>
          <w:szCs w:val="24"/>
        </w:rPr>
        <w:t xml:space="preserve">0.5% = 53.40 </w:t>
      </w:r>
      <w:r w:rsidRPr="00D73D18">
        <w:rPr>
          <w:rFonts w:asciiTheme="minorEastAsia" w:hAnsiTheme="minorEastAsia" w:cs="Arial" w:hint="eastAsia"/>
          <w:sz w:val="24"/>
          <w:szCs w:val="24"/>
        </w:rPr>
        <w:t>元</w:t>
      </w:r>
    </w:p>
    <w:p w14:paraId="4BC552B0"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 xml:space="preserve"> = 10,680.00 - 53.40 = 10,626.60 </w:t>
      </w:r>
      <w:r w:rsidRPr="00D73D18">
        <w:rPr>
          <w:rFonts w:asciiTheme="minorEastAsia" w:hAnsiTheme="minorEastAsia" w:cs="Arial" w:hint="eastAsia"/>
          <w:sz w:val="24"/>
          <w:szCs w:val="24"/>
        </w:rPr>
        <w:t>元</w:t>
      </w:r>
    </w:p>
    <w:p w14:paraId="6C01FB3B"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即：投资者赎回</w:t>
      </w:r>
      <w:r w:rsidRPr="00D73D18">
        <w:rPr>
          <w:rFonts w:asciiTheme="minorEastAsia" w:hAnsiTheme="minorEastAsia" w:cs="Arial"/>
          <w:sz w:val="24"/>
          <w:szCs w:val="24"/>
        </w:rPr>
        <w:t xml:space="preserve"> 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w:t>
      </w:r>
      <w:r w:rsidR="00CC1524" w:rsidRPr="00D73D18">
        <w:rPr>
          <w:rFonts w:asciiTheme="minorEastAsia" w:hAnsiTheme="minorEastAsia" w:cs="Arial" w:hint="eastAsia"/>
          <w:sz w:val="24"/>
          <w:szCs w:val="24"/>
        </w:rPr>
        <w:t>持有时间为3个月</w:t>
      </w:r>
      <w:r w:rsidRPr="00D73D18">
        <w:rPr>
          <w:rFonts w:asciiTheme="minorEastAsia" w:hAnsiTheme="minorEastAsia" w:cs="Arial" w:hint="eastAsia"/>
          <w:sz w:val="24"/>
          <w:szCs w:val="24"/>
        </w:rPr>
        <w:t>，假设赎回</w:t>
      </w:r>
      <w:r w:rsidR="006C2816">
        <w:rPr>
          <w:rFonts w:asciiTheme="minorEastAsia" w:hAnsiTheme="minorEastAsia" w:cs="Arial" w:hint="eastAsia"/>
          <w:sz w:val="24"/>
          <w:szCs w:val="24"/>
        </w:rPr>
        <w:t>申请</w:t>
      </w:r>
      <w:r w:rsidRPr="00D73D18">
        <w:rPr>
          <w:rFonts w:asciiTheme="minorEastAsia" w:hAnsiTheme="minorEastAsia" w:cs="Arial" w:hint="eastAsia"/>
          <w:sz w:val="24"/>
          <w:szCs w:val="24"/>
        </w:rPr>
        <w:t>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类基金份额的基金份额净值是</w:t>
      </w:r>
      <w:r w:rsidRPr="00D73D18">
        <w:rPr>
          <w:rFonts w:asciiTheme="minorEastAsia" w:hAnsiTheme="minorEastAsia" w:cs="Arial"/>
          <w:sz w:val="24"/>
          <w:szCs w:val="24"/>
        </w:rPr>
        <w:t>1.068</w:t>
      </w:r>
      <w:r w:rsidR="000E4187">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元，则其可得到的赎回金额为</w:t>
      </w:r>
      <w:r w:rsidRPr="00D73D18">
        <w:rPr>
          <w:rFonts w:asciiTheme="minorEastAsia" w:hAnsiTheme="minorEastAsia" w:cs="Arial"/>
          <w:sz w:val="24"/>
          <w:szCs w:val="24"/>
        </w:rPr>
        <w:t xml:space="preserve">10,626.60 </w:t>
      </w:r>
      <w:r w:rsidRPr="00D73D18">
        <w:rPr>
          <w:rFonts w:asciiTheme="minorEastAsia" w:hAnsiTheme="minorEastAsia" w:cs="Arial" w:hint="eastAsia"/>
          <w:sz w:val="24"/>
          <w:szCs w:val="24"/>
        </w:rPr>
        <w:t>元。</w:t>
      </w:r>
    </w:p>
    <w:p w14:paraId="231009B6"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例2：某投资人赎回本基金</w:t>
      </w:r>
      <w:r w:rsidR="000E4187">
        <w:rPr>
          <w:rFonts w:asciiTheme="minorEastAsia" w:hAnsiTheme="minorEastAsia" w:cs="Arial" w:hint="eastAsia"/>
          <w:sz w:val="24"/>
          <w:szCs w:val="24"/>
        </w:rPr>
        <w:t>10,000</w:t>
      </w:r>
      <w:r w:rsidRPr="00D73D18">
        <w:rPr>
          <w:rFonts w:asciiTheme="minorEastAsia" w:hAnsiTheme="minorEastAsia" w:cs="Arial" w:hint="eastAsia"/>
          <w:sz w:val="24"/>
          <w:szCs w:val="24"/>
        </w:rPr>
        <w:t>份C类基金份额，持有时间为20日，对应的赎回费率为0.5%，假设赎回当日C类基金份额净值是1.0680元，则其可得到的赎回金额为：</w:t>
      </w:r>
    </w:p>
    <w:p w14:paraId="39514796"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赎回金额=10,000×1.0680=10,680元</w:t>
      </w:r>
    </w:p>
    <w:p w14:paraId="7E340F5E"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赎回费用=10,680×0.5%=53.40元</w:t>
      </w:r>
    </w:p>
    <w:p w14:paraId="2E3E8D19"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净赎回金额=10,680-53.40=10,626.60元</w:t>
      </w:r>
    </w:p>
    <w:p w14:paraId="30B7CCFA"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即：投资人赎回本基金1</w:t>
      </w:r>
      <w:r w:rsidR="00886530">
        <w:rPr>
          <w:rFonts w:asciiTheme="minorEastAsia" w:hAnsiTheme="minorEastAsia" w:cs="Arial" w:hint="eastAsia"/>
          <w:sz w:val="24"/>
          <w:szCs w:val="24"/>
        </w:rPr>
        <w:t>0,000</w:t>
      </w:r>
      <w:r w:rsidRPr="00D73D18">
        <w:rPr>
          <w:rFonts w:asciiTheme="minorEastAsia" w:hAnsiTheme="minorEastAsia" w:cs="Arial" w:hint="eastAsia"/>
          <w:sz w:val="24"/>
          <w:szCs w:val="24"/>
        </w:rPr>
        <w:t>份C类基金份额，持有期限为20日，假设赎回当日本基金C类基金份额净值是1.0680元，则其可得到的净赎回金额为10,626.60元。</w:t>
      </w:r>
    </w:p>
    <w:p w14:paraId="163F64F2" w14:textId="77777777" w:rsidR="001745C9" w:rsidRPr="00D73D18" w:rsidRDefault="00E14466"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sidR="001745C9" w:rsidRPr="00D73D18">
        <w:rPr>
          <w:rFonts w:asciiTheme="minorEastAsia" w:hAnsiTheme="minorEastAsia" w:cs="Arial" w:hint="eastAsia"/>
          <w:sz w:val="24"/>
          <w:szCs w:val="24"/>
        </w:rPr>
        <w:t>、</w:t>
      </w:r>
      <w:r w:rsidR="001745C9" w:rsidRPr="00D73D18">
        <w:rPr>
          <w:rFonts w:asciiTheme="minorEastAsia" w:hAnsiTheme="minorEastAsia" w:cs="Arial" w:hint="eastAsia"/>
          <w:bCs/>
          <w:sz w:val="24"/>
          <w:szCs w:val="24"/>
        </w:rPr>
        <w:t>本基金</w:t>
      </w:r>
      <w:r w:rsidR="001745C9" w:rsidRPr="00D73D18">
        <w:rPr>
          <w:rFonts w:asciiTheme="minorEastAsia" w:hAnsiTheme="minorEastAsia" w:cs="Arial"/>
          <w:bCs/>
          <w:sz w:val="24"/>
          <w:szCs w:val="24"/>
        </w:rPr>
        <w:t>A</w:t>
      </w:r>
      <w:r w:rsidR="001745C9" w:rsidRPr="00D73D18">
        <w:rPr>
          <w:rFonts w:asciiTheme="minorEastAsia" w:hAnsiTheme="minorEastAsia" w:cs="Arial" w:hint="eastAsia"/>
          <w:bCs/>
          <w:sz w:val="24"/>
          <w:szCs w:val="24"/>
        </w:rPr>
        <w:t>类基金份额和</w:t>
      </w:r>
      <w:r w:rsidR="001745C9" w:rsidRPr="00D73D18">
        <w:rPr>
          <w:rFonts w:asciiTheme="minorEastAsia" w:hAnsiTheme="minorEastAsia" w:cs="Arial"/>
          <w:bCs/>
          <w:sz w:val="24"/>
          <w:szCs w:val="24"/>
        </w:rPr>
        <w:t>C</w:t>
      </w:r>
      <w:r w:rsidR="001745C9" w:rsidRPr="00D73D18">
        <w:rPr>
          <w:rFonts w:asciiTheme="minorEastAsia" w:hAnsiTheme="minorEastAsia" w:cs="Arial" w:hint="eastAsia"/>
          <w:bCs/>
          <w:sz w:val="24"/>
          <w:szCs w:val="24"/>
        </w:rPr>
        <w:t>类基金份额分别设置代码，分别计算和公告两类基金份额净值和两类基金份额累计净值。</w:t>
      </w:r>
      <w:r w:rsidR="001745C9" w:rsidRPr="00D73D18">
        <w:rPr>
          <w:rFonts w:asciiTheme="minorEastAsia" w:hAnsiTheme="minorEastAsia" w:cs="Times New Roman" w:hint="eastAsia"/>
          <w:sz w:val="24"/>
          <w:szCs w:val="24"/>
        </w:rPr>
        <w:t>本基金两类基金份额净值的计算，保留到小数点后</w:t>
      </w:r>
      <w:r w:rsidR="00E76519" w:rsidRPr="00D73D18">
        <w:rPr>
          <w:rFonts w:asciiTheme="minorEastAsia" w:hAnsiTheme="minorEastAsia" w:cs="Times New Roman" w:hint="eastAsia"/>
          <w:sz w:val="24"/>
          <w:szCs w:val="24"/>
        </w:rPr>
        <w:t>4</w:t>
      </w:r>
      <w:r w:rsidR="001745C9" w:rsidRPr="00D73D18">
        <w:rPr>
          <w:rFonts w:asciiTheme="minorEastAsia" w:hAnsiTheme="minorEastAsia" w:cs="Times New Roman" w:hint="eastAsia"/>
          <w:sz w:val="24"/>
          <w:szCs w:val="24"/>
        </w:rPr>
        <w:t>位，小数点后第</w:t>
      </w:r>
      <w:r w:rsidR="00E76519" w:rsidRPr="00D73D18">
        <w:rPr>
          <w:rFonts w:asciiTheme="minorEastAsia" w:hAnsiTheme="minorEastAsia" w:cs="Times New Roman" w:hint="eastAsia"/>
          <w:sz w:val="24"/>
          <w:szCs w:val="24"/>
        </w:rPr>
        <w:t>5</w:t>
      </w:r>
      <w:r w:rsidR="001745C9" w:rsidRPr="00D73D18">
        <w:rPr>
          <w:rFonts w:asciiTheme="minorEastAsia" w:hAnsiTheme="minorEastAsia" w:cs="Times New Roman" w:hint="eastAsia"/>
          <w:sz w:val="24"/>
          <w:szCs w:val="24"/>
        </w:rPr>
        <w:t>位四舍五入，由此产生的收益或损失由基金财产承担。</w:t>
      </w:r>
      <w:r w:rsidR="001745C9" w:rsidRPr="00D73D18">
        <w:rPr>
          <w:rFonts w:asciiTheme="minorEastAsia" w:hAnsiTheme="minorEastAsia" w:cs="Times New Roman"/>
          <w:sz w:val="24"/>
          <w:szCs w:val="24"/>
        </w:rPr>
        <w:t>T</w:t>
      </w:r>
      <w:r w:rsidR="001745C9" w:rsidRPr="00D73D18">
        <w:rPr>
          <w:rFonts w:asciiTheme="minorEastAsia" w:hAnsiTheme="minorEastAsia" w:cs="Times New Roman" w:hint="eastAsia"/>
          <w:sz w:val="24"/>
          <w:szCs w:val="24"/>
        </w:rPr>
        <w:t>日的基金份额净值在当天收市后计算，并在</w:t>
      </w:r>
      <w:r w:rsidR="001745C9" w:rsidRPr="00D73D18">
        <w:rPr>
          <w:rFonts w:asciiTheme="minorEastAsia" w:hAnsiTheme="minorEastAsia" w:cs="Times New Roman"/>
          <w:sz w:val="24"/>
          <w:szCs w:val="24"/>
        </w:rPr>
        <w:t>T+1</w:t>
      </w:r>
      <w:r w:rsidR="001745C9" w:rsidRPr="00D73D18">
        <w:rPr>
          <w:rFonts w:asciiTheme="minorEastAsia" w:hAnsiTheme="minorEastAsia" w:cs="Times New Roman" w:hint="eastAsia"/>
          <w:sz w:val="24"/>
          <w:szCs w:val="24"/>
        </w:rPr>
        <w:t>日内公告。遇特殊情况，经中国证监会同意，可以适当延迟计算或公告。</w:t>
      </w:r>
    </w:p>
    <w:p w14:paraId="19104E64" w14:textId="77777777" w:rsidR="001745C9" w:rsidRPr="00D73D18" w:rsidRDefault="001745C9" w:rsidP="00D73D18">
      <w:pPr>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Times New Roman" w:hint="eastAsia"/>
          <w:b/>
          <w:sz w:val="24"/>
          <w:szCs w:val="24"/>
        </w:rPr>
        <w:t>八、申购与赎回的登记业务</w:t>
      </w:r>
    </w:p>
    <w:p w14:paraId="219C07D4"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申购基金成功后，在正常情况下，基金登记机构在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日为投资者登记权益并办理登记手续，投资者自</w:t>
      </w:r>
      <w:r w:rsidRPr="00D73D18">
        <w:rPr>
          <w:rFonts w:asciiTheme="minorEastAsia" w:hAnsiTheme="minorEastAsia" w:cs="Arial"/>
          <w:sz w:val="24"/>
          <w:szCs w:val="24"/>
        </w:rPr>
        <w:t>T+2</w:t>
      </w:r>
      <w:r w:rsidRPr="00D73D18">
        <w:rPr>
          <w:rFonts w:asciiTheme="minorEastAsia" w:hAnsiTheme="minorEastAsia" w:cs="Times New Roman" w:hint="eastAsia"/>
          <w:sz w:val="24"/>
          <w:szCs w:val="24"/>
        </w:rPr>
        <w:t>日（含该日）后有权赎回该部分基金份额。</w:t>
      </w:r>
    </w:p>
    <w:p w14:paraId="79E51E0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赎回基金成功后，在正常情况下，基金登记机构在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日为投资者办理扣除权益的登记手续。</w:t>
      </w:r>
    </w:p>
    <w:p w14:paraId="65BD5CA9"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Times New Roman"/>
          <w:sz w:val="24"/>
          <w:szCs w:val="24"/>
        </w:rPr>
        <w:lastRenderedPageBreak/>
        <w:t>3</w:t>
      </w:r>
      <w:r w:rsidRPr="00D73D1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D73D18">
        <w:rPr>
          <w:rFonts w:asciiTheme="minorEastAsia" w:hAnsiTheme="minorEastAsia" w:cs="Arial" w:hint="eastAsia"/>
          <w:sz w:val="24"/>
          <w:szCs w:val="24"/>
        </w:rPr>
        <w:t>依照《信息披露办法》的有关规定</w:t>
      </w:r>
      <w:r w:rsidRPr="00D73D18">
        <w:rPr>
          <w:rFonts w:asciiTheme="minorEastAsia" w:hAnsiTheme="minorEastAsia" w:cs="Times New Roman" w:hint="eastAsia"/>
          <w:sz w:val="24"/>
          <w:szCs w:val="24"/>
        </w:rPr>
        <w:t>在指定媒介公告。</w:t>
      </w:r>
    </w:p>
    <w:p w14:paraId="2C98BE1A"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九、拒绝或暂停申购的情形及处理</w:t>
      </w:r>
    </w:p>
    <w:p w14:paraId="7AC1A4D6"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发生下列情况时，基金管理人可拒绝或暂停接受投资人的申购申请：</w:t>
      </w:r>
    </w:p>
    <w:p w14:paraId="71DDAB30"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、因不可抗力导致基金无法正常运作。</w:t>
      </w:r>
    </w:p>
    <w:p w14:paraId="5FFD3D9B"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、发生基金合同规定的暂停基金资产估值情况时，基金管理人可暂停接受投资人的申购申请。</w:t>
      </w:r>
    </w:p>
    <w:p w14:paraId="1131562D"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、证券、期货交易所交易时间非正常停市，导致基金管理人无法计算当日基金资产净值。</w:t>
      </w:r>
    </w:p>
    <w:p w14:paraId="2CC3C148"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、基金管理人接受某笔或某些申购申请会损害现有基金份额持有人利益</w:t>
      </w:r>
      <w:r w:rsidR="008266F8" w:rsidRPr="00222D53">
        <w:rPr>
          <w:rFonts w:asciiTheme="minorEastAsia" w:hAnsiTheme="minorEastAsia" w:cs="Arial" w:hint="eastAsia"/>
          <w:sz w:val="24"/>
          <w:szCs w:val="24"/>
        </w:rPr>
        <w:t>或对存量基金份额持有人利益构成潜在重大不利影响</w:t>
      </w:r>
      <w:r w:rsidRPr="00D73D18">
        <w:rPr>
          <w:rFonts w:asciiTheme="minorEastAsia" w:hAnsiTheme="minorEastAsia" w:cs="Arial" w:hint="eastAsia"/>
          <w:sz w:val="24"/>
          <w:szCs w:val="24"/>
        </w:rPr>
        <w:t>时。</w:t>
      </w:r>
    </w:p>
    <w:p w14:paraId="6CDAC530"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5</w:t>
      </w:r>
      <w:r w:rsidRPr="00D73D18">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1FCBC112"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6</w:t>
      </w:r>
      <w:r w:rsidRPr="00D73D18">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66BA821D" w14:textId="77777777" w:rsidR="00266917" w:rsidRPr="009E3D1B" w:rsidRDefault="00266917" w:rsidP="00266917">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14:paraId="1C1E83AE" w14:textId="77777777" w:rsidR="00266917" w:rsidRDefault="00266917" w:rsidP="00266917">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59AE6853" w14:textId="77777777" w:rsidR="00266917" w:rsidRPr="000416E7" w:rsidRDefault="00266917" w:rsidP="00266917">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14:paraId="12E52840" w14:textId="77777777" w:rsidR="00266917" w:rsidRPr="000416E7" w:rsidRDefault="00266917" w:rsidP="00266917">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之一且基金管理人决定暂停接受投资人的申购申请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7C45C888"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十、暂停赎回或延缓支付赎回款项的情形及处理</w:t>
      </w:r>
    </w:p>
    <w:p w14:paraId="1C2B0CD5" w14:textId="77777777" w:rsidR="0059102D"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发生下列情形时，基金管理人可暂停接受投资人的赎回申请或延缓支付赎回款项：</w:t>
      </w:r>
    </w:p>
    <w:p w14:paraId="3A9811EF"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lastRenderedPageBreak/>
        <w:t>1、因不可抗力导致基金管理人不能支付赎回款项。</w:t>
      </w:r>
    </w:p>
    <w:p w14:paraId="76F4CD65"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28789826"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3、证券、期货交易所交易时间非正常停市，导致基金管理人无法计算当日基金资产净值。</w:t>
      </w:r>
    </w:p>
    <w:p w14:paraId="3571B868"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4、连续两个或两个以上开放日发生巨额赎回。</w:t>
      </w:r>
    </w:p>
    <w:p w14:paraId="66BC3603" w14:textId="77777777" w:rsidR="0059102D"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5、继续接受赎回申请将损害现有基金份额持有人利益的情形时，基金管理人可暂停接受投资人的赎回申请。</w:t>
      </w:r>
    </w:p>
    <w:p w14:paraId="5D70EED3" w14:textId="77777777" w:rsidR="00C2125F" w:rsidRPr="00D73D18" w:rsidRDefault="00C2125F" w:rsidP="00D73D18">
      <w:pPr>
        <w:adjustRightInd w:val="0"/>
        <w:snapToGrid w:val="0"/>
        <w:spacing w:line="360" w:lineRule="auto"/>
        <w:ind w:firstLineChars="200" w:firstLine="480"/>
        <w:rPr>
          <w:rFonts w:asciiTheme="minorEastAsia" w:hAnsiTheme="minorEastAsia" w:cs="Arial"/>
          <w:sz w:val="24"/>
          <w:szCs w:val="24"/>
        </w:rPr>
      </w:pPr>
      <w:r w:rsidRPr="006E2B9C">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5086F768" w14:textId="77777777" w:rsidR="0059102D" w:rsidRPr="00D73D18" w:rsidRDefault="00C2125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w:t>
      </w:r>
      <w:r w:rsidR="0059102D" w:rsidRPr="00D73D18">
        <w:rPr>
          <w:rFonts w:asciiTheme="minorEastAsia" w:hAnsiTheme="minorEastAsia" w:cs="Arial" w:hint="eastAsia"/>
          <w:sz w:val="24"/>
          <w:szCs w:val="24"/>
        </w:rPr>
        <w:t>、法律法规规定或中国证监会认定的其他情形。</w:t>
      </w:r>
    </w:p>
    <w:p w14:paraId="64CE3A0E" w14:textId="77777777" w:rsidR="00260AE0" w:rsidRPr="00D73D18" w:rsidRDefault="0059102D"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w:t>
      </w:r>
      <w:r w:rsidR="008B7206">
        <w:rPr>
          <w:bCs/>
          <w:sz w:val="24"/>
        </w:rPr>
        <w:t>应将可支付部分按单个账户申请量占申请总量的比例分配给赎回申请人，</w:t>
      </w:r>
      <w:r w:rsidRPr="00D73D18">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32584"/>
      <w:bookmarkStart w:id="186" w:name="_Toc5170"/>
      <w:bookmarkStart w:id="187" w:name="_Toc141703890"/>
      <w:bookmarkStart w:id="188" w:name="_Toc139991740"/>
      <w:bookmarkStart w:id="189" w:name="_Toc123102457"/>
      <w:bookmarkStart w:id="190" w:name="_Toc123112238"/>
      <w:bookmarkStart w:id="191" w:name="_Toc352229756"/>
      <w:bookmarkStart w:id="192" w:name="_Toc3329"/>
      <w:bookmarkStart w:id="193" w:name="_Toc8791"/>
      <w:bookmarkStart w:id="194" w:name="_Toc20976"/>
      <w:bookmarkStart w:id="195" w:name="_Toc32092"/>
      <w:bookmarkStart w:id="196" w:name="_Toc739"/>
      <w:bookmarkStart w:id="197" w:name="_Toc29408"/>
      <w:bookmarkStart w:id="198" w:name="_Toc17920"/>
      <w:bookmarkStart w:id="199" w:name="_Toc17198"/>
      <w:bookmarkStart w:id="200" w:name="_Toc21237"/>
      <w:bookmarkStart w:id="201" w:name="_Toc123051456"/>
      <w:bookmarkStart w:id="202" w:name="_Toc98560356"/>
      <w:bookmarkStart w:id="203" w:name="_Toc48649708"/>
      <w:bookmarkStart w:id="204" w:name="_Toc79392622"/>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56960CCB"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十一、巨额赎回的情形及处理方式</w:t>
      </w:r>
    </w:p>
    <w:p w14:paraId="55759C30"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1、巨额赎回的认定</w:t>
      </w:r>
    </w:p>
    <w:p w14:paraId="1BF5D27A"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40986185"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2、巨额赎回的处理方式</w:t>
      </w:r>
    </w:p>
    <w:p w14:paraId="30E204EF"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当基金出现巨额赎回时，基金管理人可以根据基金当时的资产组合状况决定全额赎回或部分延期赎回。</w:t>
      </w:r>
    </w:p>
    <w:p w14:paraId="69E40197"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（1）全额赎回：当基金管理人认为有能力支付投资人的全部赎回申请时，按正常赎回程序执行。</w:t>
      </w:r>
    </w:p>
    <w:p w14:paraId="6B1DE39B" w14:textId="77777777" w:rsidR="00266917" w:rsidRPr="007B62D3" w:rsidRDefault="00266917" w:rsidP="00266917">
      <w:pPr>
        <w:spacing w:line="360" w:lineRule="auto"/>
        <w:ind w:firstLineChars="200" w:firstLine="480"/>
        <w:rPr>
          <w:bCs/>
          <w:sz w:val="24"/>
          <w:szCs w:val="24"/>
        </w:rPr>
      </w:pPr>
      <w:r w:rsidRPr="007B62D3">
        <w:rPr>
          <w:bCs/>
          <w:sz w:val="24"/>
          <w:szCs w:val="24"/>
        </w:rPr>
        <w:lastRenderedPageBreak/>
        <w:t>（</w:t>
      </w:r>
      <w:r w:rsidRPr="007B62D3">
        <w:rPr>
          <w:rFonts w:hint="eastAsia"/>
          <w:bCs/>
          <w:sz w:val="24"/>
          <w:szCs w:val="24"/>
        </w:rPr>
        <w:t>2</w:t>
      </w:r>
      <w:r w:rsidRPr="007B62D3">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7B62D3">
        <w:rPr>
          <w:rFonts w:hint="eastAsia"/>
          <w:bCs/>
          <w:sz w:val="24"/>
          <w:szCs w:val="24"/>
        </w:rPr>
        <w:t>10%</w:t>
      </w:r>
      <w:r w:rsidRPr="007B62D3">
        <w:rPr>
          <w:bCs/>
          <w:sz w:val="24"/>
          <w:szCs w:val="24"/>
        </w:rPr>
        <w:t>的前提下，可对其余赎回申请延期办理。</w:t>
      </w:r>
      <w:r w:rsidRPr="003F00D3">
        <w:rPr>
          <w:rFonts w:hint="eastAsia"/>
          <w:bCs/>
          <w:sz w:val="24"/>
          <w:szCs w:val="24"/>
        </w:rPr>
        <w:t>若进行上述延期办理，</w:t>
      </w:r>
      <w:r w:rsidRPr="000416E7">
        <w:rPr>
          <w:bCs/>
          <w:sz w:val="24"/>
          <w:szCs w:val="24"/>
        </w:rPr>
        <w:t>对于</w:t>
      </w:r>
      <w:r w:rsidRPr="003F00D3">
        <w:rPr>
          <w:rFonts w:hint="eastAsia"/>
          <w:bCs/>
          <w:sz w:val="24"/>
          <w:szCs w:val="24"/>
        </w:rPr>
        <w:t>单个基金份额持有人</w:t>
      </w:r>
      <w:r w:rsidRPr="000416E7">
        <w:rPr>
          <w:bCs/>
          <w:sz w:val="24"/>
          <w:szCs w:val="24"/>
        </w:rPr>
        <w:t>当日</w:t>
      </w:r>
      <w:r w:rsidRPr="003F00D3">
        <w:rPr>
          <w:rFonts w:hint="eastAsia"/>
          <w:bCs/>
          <w:sz w:val="24"/>
          <w:szCs w:val="24"/>
        </w:rPr>
        <w:t>赎回申请超过上一开放日基金总份额</w:t>
      </w:r>
      <w:r>
        <w:rPr>
          <w:bCs/>
          <w:sz w:val="24"/>
          <w:szCs w:val="24"/>
        </w:rPr>
        <w:t>50</w:t>
      </w:r>
      <w:r w:rsidRPr="003F00D3">
        <w:rPr>
          <w:rFonts w:hint="eastAsia"/>
          <w:bCs/>
          <w:sz w:val="24"/>
          <w:szCs w:val="24"/>
        </w:rPr>
        <w:t>%</w:t>
      </w:r>
      <w:r w:rsidRPr="003F00D3">
        <w:rPr>
          <w:rFonts w:hint="eastAsia"/>
          <w:bCs/>
          <w:sz w:val="24"/>
          <w:szCs w:val="24"/>
        </w:rPr>
        <w:t>以上的部分，将自动进行延期办理。对于其余当日非自动延期办理</w:t>
      </w:r>
      <w:r w:rsidRPr="000416E7">
        <w:rPr>
          <w:bCs/>
          <w:sz w:val="24"/>
          <w:szCs w:val="24"/>
        </w:rPr>
        <w:t>的赎回申请，</w:t>
      </w:r>
      <w:r>
        <w:rPr>
          <w:rFonts w:hint="eastAsia"/>
          <w:bCs/>
          <w:sz w:val="24"/>
          <w:szCs w:val="24"/>
        </w:rPr>
        <w:t>有权</w:t>
      </w:r>
      <w:r w:rsidRPr="000416E7">
        <w:rPr>
          <w:bCs/>
          <w:sz w:val="24"/>
          <w:szCs w:val="24"/>
        </w:rPr>
        <w:t>按单个账户</w:t>
      </w:r>
      <w:r w:rsidRPr="003F00D3">
        <w:rPr>
          <w:rFonts w:hint="eastAsia"/>
          <w:bCs/>
          <w:sz w:val="24"/>
          <w:szCs w:val="24"/>
        </w:rPr>
        <w:t>非自动延期办理的</w:t>
      </w:r>
      <w:r w:rsidRPr="000416E7">
        <w:rPr>
          <w:bCs/>
          <w:sz w:val="24"/>
          <w:szCs w:val="24"/>
        </w:rPr>
        <w:t>赎回申请量占</w:t>
      </w:r>
      <w:r w:rsidRPr="003F00D3">
        <w:rPr>
          <w:rFonts w:hint="eastAsia"/>
          <w:bCs/>
          <w:sz w:val="24"/>
          <w:szCs w:val="24"/>
        </w:rPr>
        <w:t>非自动延期办理的</w:t>
      </w:r>
      <w:r w:rsidRPr="000416E7">
        <w:rPr>
          <w:bCs/>
          <w:sz w:val="24"/>
          <w:szCs w:val="24"/>
        </w:rPr>
        <w:t>赎回申请总量的比例，</w:t>
      </w:r>
      <w:r>
        <w:rPr>
          <w:bCs/>
          <w:sz w:val="24"/>
          <w:szCs w:val="24"/>
        </w:rPr>
        <w:t>确定当日受理的赎回份额；</w:t>
      </w:r>
      <w:r w:rsidRPr="007B62D3">
        <w:rPr>
          <w:bCs/>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sidRPr="007B62D3">
        <w:rPr>
          <w:bCs/>
          <w:sz w:val="24"/>
          <w:szCs w:val="24"/>
        </w:rPr>
        <w:t>的基金份额净值为基础计算赎回金额，以此类推，直到全部赎回为止。如投资人在提交赎回申请时未作明确选择，投资人未能赎回部分作自动延期赎回处理。</w:t>
      </w:r>
    </w:p>
    <w:p w14:paraId="74B1A4C5" w14:textId="77777777"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5E0B1652"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3、巨额赎回的公告</w:t>
      </w:r>
    </w:p>
    <w:p w14:paraId="6A643243" w14:textId="3DC13373"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w:t>
      </w:r>
      <w:r w:rsidR="009D6C7B">
        <w:rPr>
          <w:rFonts w:hint="eastAsia"/>
          <w:bCs/>
          <w:kern w:val="0"/>
          <w:sz w:val="24"/>
        </w:rPr>
        <w:t>并在</w:t>
      </w:r>
      <w:r w:rsidR="009D6C7B">
        <w:rPr>
          <w:bCs/>
          <w:kern w:val="0"/>
          <w:sz w:val="24"/>
        </w:rPr>
        <w:t>2</w:t>
      </w:r>
      <w:r w:rsidR="009D6C7B">
        <w:rPr>
          <w:rFonts w:hint="eastAsia"/>
          <w:bCs/>
          <w:kern w:val="0"/>
          <w:sz w:val="24"/>
        </w:rPr>
        <w:t>日内在指定媒介上刊登公告</w:t>
      </w:r>
      <w:r w:rsidRPr="00D73D18">
        <w:rPr>
          <w:rFonts w:asciiTheme="minorEastAsia" w:hAnsiTheme="minorEastAsia" w:cs="Arial" w:hint="eastAsia"/>
          <w:sz w:val="24"/>
          <w:szCs w:val="24"/>
        </w:rPr>
        <w:t>。</w:t>
      </w:r>
    </w:p>
    <w:p w14:paraId="20E91274"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十二、暂停申购或赎回的公告和重新开放申购或赎回的公告</w:t>
      </w:r>
    </w:p>
    <w:p w14:paraId="2875A503" w14:textId="37DF9905"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1、发生上述暂停申购或赎回情况的，</w:t>
      </w:r>
      <w:r w:rsidR="009D6C7B">
        <w:rPr>
          <w:rFonts w:hint="eastAsia"/>
          <w:bCs/>
          <w:sz w:val="24"/>
          <w:szCs w:val="24"/>
        </w:rPr>
        <w:t>基金管理人应在规定期限内在指定媒介上刊登暂停公告</w:t>
      </w:r>
      <w:r w:rsidR="00C43F36">
        <w:rPr>
          <w:rFonts w:hint="eastAsia"/>
          <w:bCs/>
          <w:sz w:val="24"/>
          <w:szCs w:val="24"/>
        </w:rPr>
        <w:t>。</w:t>
      </w:r>
    </w:p>
    <w:p w14:paraId="444838C2"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21B64E0F"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3、上述暂停申购或赎回情况消除的，基金管理人应于重新开放日公布最近1个工作日两类基金份额净值。</w:t>
      </w:r>
    </w:p>
    <w:p w14:paraId="69DD5848"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lastRenderedPageBreak/>
        <w:t>十三、基金转换</w:t>
      </w:r>
    </w:p>
    <w:p w14:paraId="6B90C341" w14:textId="77777777" w:rsidR="00260AE0" w:rsidRPr="00D73D18" w:rsidRDefault="003962D5"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基金管理人可以根据相关法律法规以及</w:t>
      </w:r>
      <w:r w:rsidR="00260AE0" w:rsidRPr="00D73D18">
        <w:rPr>
          <w:rFonts w:asciiTheme="minorEastAsia" w:hAnsiTheme="minorEastAsia" w:cs="Arial" w:hint="eastAsia"/>
          <w:sz w:val="24"/>
          <w:szCs w:val="24"/>
        </w:rPr>
        <w:t>基金合同的规定决定开办本基金与基金管理人管理的其他基金之间的转换业务，基金转换可</w:t>
      </w:r>
      <w:r w:rsidRPr="00D73D18">
        <w:rPr>
          <w:rFonts w:asciiTheme="minorEastAsia" w:hAnsiTheme="minorEastAsia" w:cs="Arial" w:hint="eastAsia"/>
          <w:sz w:val="24"/>
          <w:szCs w:val="24"/>
        </w:rPr>
        <w:t>以收取一定的转换费，相关规则由基金管理人届时根据相关法律法规及</w:t>
      </w:r>
      <w:r w:rsidR="00260AE0" w:rsidRPr="00D73D18">
        <w:rPr>
          <w:rFonts w:asciiTheme="minorEastAsia" w:hAnsiTheme="minorEastAsia" w:cs="Arial" w:hint="eastAsia"/>
          <w:sz w:val="24"/>
          <w:szCs w:val="24"/>
        </w:rPr>
        <w:t>基金合同的规定制定并公告，并提前告知基金托管人与相关机构。</w:t>
      </w:r>
    </w:p>
    <w:p w14:paraId="2B9F938B"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十四、基金份额的转让</w:t>
      </w:r>
    </w:p>
    <w:p w14:paraId="23EC09F3"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31466993"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十五、基金的非交易过户</w:t>
      </w:r>
    </w:p>
    <w:p w14:paraId="754CEC03"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23073776"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66E773D2"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十六、基金的转托管</w:t>
      </w:r>
    </w:p>
    <w:p w14:paraId="585323D7"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0892E62C"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十七、定期定额投资计划</w:t>
      </w:r>
    </w:p>
    <w:p w14:paraId="0694CB27"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5424E3E"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lastRenderedPageBreak/>
        <w:t>十八、基金份额的冻结、解冻与质押</w:t>
      </w:r>
    </w:p>
    <w:p w14:paraId="2BC06768" w14:textId="77777777"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0F4BD42E" w14:textId="77777777" w:rsidR="008B7206" w:rsidRPr="002B5F42" w:rsidRDefault="008B7206" w:rsidP="008B7206">
      <w:pPr>
        <w:spacing w:line="360" w:lineRule="auto"/>
        <w:ind w:firstLineChars="200" w:firstLine="480"/>
        <w:rPr>
          <w:bCs/>
          <w:sz w:val="24"/>
        </w:rPr>
      </w:pPr>
      <w:r>
        <w:rPr>
          <w:rFonts w:hint="eastAsia"/>
          <w:bCs/>
          <w:sz w:val="24"/>
        </w:rPr>
        <w:t>基金份额被冻结的，被冻结部分产生的权益一并冻结，被冻结部分份额仍然参与收益分配。法律法规或监管机构另有规定的除外。</w:t>
      </w:r>
    </w:p>
    <w:p w14:paraId="6B17A28E" w14:textId="77777777" w:rsidR="00260AE0" w:rsidRDefault="00260AE0" w:rsidP="00D73D18">
      <w:pPr>
        <w:widowControl/>
        <w:spacing w:line="360" w:lineRule="auto"/>
        <w:ind w:firstLineChars="200" w:firstLine="480"/>
        <w:jc w:val="left"/>
        <w:rPr>
          <w:rFonts w:ascii="Arial" w:eastAsia="宋体" w:hAnsi="Arial" w:cs="Arial"/>
          <w:szCs w:val="21"/>
        </w:rPr>
        <w:sectPr w:rsidR="00260AE0" w:rsidSect="00C70DA5">
          <w:footerReference w:type="default" r:id="rId25"/>
          <w:pgSz w:w="11906" w:h="16838"/>
          <w:pgMar w:top="1440" w:right="1800" w:bottom="1440" w:left="1800" w:header="851" w:footer="992" w:gutter="0"/>
          <w:pgNumType w:chapStyle="1"/>
          <w:cols w:space="720"/>
          <w:docGrid w:type="lines" w:linePitch="312"/>
        </w:sectPr>
      </w:pPr>
      <w:r w:rsidRPr="00D73D18">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04C4041F" w14:textId="77777777" w:rsidR="001745C9" w:rsidRPr="00886EAA" w:rsidRDefault="001745C9" w:rsidP="00886EAA">
      <w:pPr>
        <w:pStyle w:val="1"/>
        <w:jc w:val="center"/>
        <w:rPr>
          <w:sz w:val="30"/>
          <w:szCs w:val="30"/>
        </w:rPr>
      </w:pPr>
      <w:bookmarkStart w:id="205" w:name="_Toc471892871"/>
      <w:r w:rsidRPr="00886EAA">
        <w:rPr>
          <w:rFonts w:hint="eastAsia"/>
          <w:sz w:val="30"/>
          <w:szCs w:val="30"/>
        </w:rPr>
        <w:lastRenderedPageBreak/>
        <w:t>第九部分</w:t>
      </w:r>
      <w:r w:rsidRPr="00886EAA">
        <w:rPr>
          <w:sz w:val="30"/>
          <w:szCs w:val="30"/>
        </w:rPr>
        <w:t xml:space="preserve">  </w:t>
      </w:r>
      <w:r w:rsidRPr="00886EAA">
        <w:rPr>
          <w:rFonts w:hint="eastAsia"/>
          <w:sz w:val="30"/>
          <w:szCs w:val="30"/>
        </w:rPr>
        <w:t>基金的投资</w:t>
      </w:r>
      <w:bookmarkEnd w:id="184"/>
      <w:bookmarkEnd w:id="205"/>
    </w:p>
    <w:p w14:paraId="6EDEC757"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一、投资目标</w:t>
      </w:r>
    </w:p>
    <w:p w14:paraId="739249A4" w14:textId="77777777" w:rsidR="001745C9" w:rsidRPr="00D73D18"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4E200E4A"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二、投资范围</w:t>
      </w:r>
    </w:p>
    <w:p w14:paraId="3ED11482" w14:textId="77777777" w:rsidR="004C42FE" w:rsidRPr="00397A89" w:rsidRDefault="004C42FE" w:rsidP="004C42FE">
      <w:pPr>
        <w:autoSpaceDE w:val="0"/>
        <w:autoSpaceDN w:val="0"/>
        <w:spacing w:line="360" w:lineRule="auto"/>
        <w:ind w:firstLineChars="200" w:firstLine="480"/>
        <w:textAlignment w:val="bottom"/>
        <w:rPr>
          <w:bCs/>
          <w:sz w:val="24"/>
        </w:rPr>
      </w:pPr>
      <w:r w:rsidRPr="00397A89">
        <w:rPr>
          <w:rFonts w:hint="eastAsia"/>
          <w:bCs/>
          <w:sz w:val="24"/>
        </w:rPr>
        <w:t>本基金的投资</w:t>
      </w:r>
      <w:r>
        <w:rPr>
          <w:rFonts w:hint="eastAsia"/>
          <w:bCs/>
          <w:sz w:val="24"/>
        </w:rPr>
        <w:t>范围主要为</w:t>
      </w:r>
      <w:r w:rsidRPr="00397A89">
        <w:rPr>
          <w:rFonts w:hint="eastAsia"/>
          <w:bCs/>
          <w:sz w:val="24"/>
        </w:rPr>
        <w:t>具有良好流动性的金融工具，包括国内依法发行上市的股票（包括中小板、创业板及其他经中国证监会核准上市的股票），债券（</w:t>
      </w:r>
      <w:r w:rsidRPr="002D70AB">
        <w:rPr>
          <w:rFonts w:hint="eastAsia"/>
          <w:bCs/>
          <w:sz w:val="24"/>
        </w:rPr>
        <w:t>含国债、金融债、企业债、公司债、央行票据、中期票据、短期融资券、</w:t>
      </w:r>
      <w:r>
        <w:rPr>
          <w:rFonts w:hint="eastAsia"/>
          <w:bCs/>
          <w:sz w:val="24"/>
        </w:rPr>
        <w:t>超短期融资券、政府支持机构债、地方政府债、公开发行的</w:t>
      </w:r>
      <w:r w:rsidRPr="002D70AB">
        <w:rPr>
          <w:rFonts w:hint="eastAsia"/>
          <w:bCs/>
          <w:sz w:val="24"/>
        </w:rPr>
        <w:t>次级债、可转换债券、可交换债券、中小企业私</w:t>
      </w:r>
      <w:r>
        <w:rPr>
          <w:rFonts w:hint="eastAsia"/>
          <w:bCs/>
          <w:sz w:val="24"/>
        </w:rPr>
        <w:t>募债及其他经中国证监会允许投资的债券或票据</w:t>
      </w:r>
      <w:r w:rsidRPr="00397A89">
        <w:rPr>
          <w:rFonts w:hint="eastAsia"/>
          <w:bCs/>
          <w:sz w:val="24"/>
        </w:rPr>
        <w:t>）</w:t>
      </w:r>
      <w:r>
        <w:rPr>
          <w:rFonts w:hint="eastAsia"/>
          <w:bCs/>
          <w:sz w:val="24"/>
        </w:rPr>
        <w:t>、货币市场工具（含同业存单等）、资产支持证券、衍生品（包括权证、股指期货、股票期权、国债期货等）以</w:t>
      </w:r>
      <w:r w:rsidRPr="00397A89">
        <w:rPr>
          <w:rFonts w:hint="eastAsia"/>
          <w:bCs/>
          <w:sz w:val="24"/>
        </w:rPr>
        <w:t>及法律法规或中国证监会允许基金投资的其他金融工具（但须符合中国证监会的相关规定）。如法律法规或监管机构以后允许基金投资其他品种，基金管理人在履行适当程序后，可以将其纳入投资范围。</w:t>
      </w:r>
    </w:p>
    <w:p w14:paraId="760CA114" w14:textId="77777777" w:rsidR="004344F1" w:rsidRPr="004344F1" w:rsidRDefault="004C42FE" w:rsidP="004C42FE">
      <w:pPr>
        <w:spacing w:line="360" w:lineRule="auto"/>
        <w:ind w:firstLineChars="200" w:firstLine="480"/>
        <w:rPr>
          <w:rFonts w:asciiTheme="minorEastAsia" w:hAnsiTheme="minorEastAsia" w:cs="Times New Roman"/>
          <w:bCs/>
          <w:sz w:val="24"/>
          <w:szCs w:val="24"/>
        </w:rPr>
      </w:pPr>
      <w:r w:rsidRPr="00397A89">
        <w:rPr>
          <w:rFonts w:hint="eastAsia"/>
          <w:bCs/>
          <w:sz w:val="24"/>
        </w:rPr>
        <w:t>基金的投资组合比例为：股票资产占基金资产的</w:t>
      </w:r>
      <w:r w:rsidR="006218FD">
        <w:rPr>
          <w:rFonts w:hint="eastAsia"/>
          <w:bCs/>
          <w:sz w:val="24"/>
        </w:rPr>
        <w:t>5</w:t>
      </w:r>
      <w:r w:rsidRPr="00397A89">
        <w:rPr>
          <w:rFonts w:hint="eastAsia"/>
          <w:bCs/>
          <w:sz w:val="24"/>
        </w:rPr>
        <w:t>0%-</w:t>
      </w:r>
      <w:r w:rsidR="006218FD">
        <w:rPr>
          <w:rFonts w:hint="eastAsia"/>
          <w:bCs/>
          <w:sz w:val="24"/>
        </w:rPr>
        <w:t>95</w:t>
      </w:r>
      <w:r w:rsidRPr="00397A89">
        <w:rPr>
          <w:rFonts w:hint="eastAsia"/>
          <w:bCs/>
          <w:sz w:val="24"/>
        </w:rPr>
        <w:t>%</w:t>
      </w:r>
      <w:r w:rsidRPr="00397A89">
        <w:rPr>
          <w:rFonts w:hint="eastAsia"/>
          <w:bCs/>
          <w:sz w:val="24"/>
        </w:rPr>
        <w:t>；每个交易日日终在扣除股指期货</w:t>
      </w:r>
      <w:r>
        <w:rPr>
          <w:rFonts w:hint="eastAsia"/>
          <w:bCs/>
          <w:sz w:val="24"/>
        </w:rPr>
        <w:t>、国债期货</w:t>
      </w:r>
      <w:r w:rsidRPr="00397A89">
        <w:rPr>
          <w:rFonts w:hint="eastAsia"/>
          <w:bCs/>
          <w:sz w:val="24"/>
        </w:rPr>
        <w:t>合约需缴纳的保证金以后，本基金保留的现金或到期日在一年以内的政府债券不低于基金资产净值的</w:t>
      </w:r>
      <w:r w:rsidRPr="00397A89">
        <w:rPr>
          <w:rFonts w:hint="eastAsia"/>
          <w:bCs/>
          <w:sz w:val="24"/>
        </w:rPr>
        <w:t>5%</w:t>
      </w:r>
      <w:r w:rsidR="000D525E" w:rsidRPr="00D3717D">
        <w:rPr>
          <w:rFonts w:asciiTheme="minorEastAsia" w:hAnsiTheme="minorEastAsia" w:cs="Times New Roman" w:hint="eastAsia"/>
          <w:bCs/>
          <w:sz w:val="24"/>
          <w:szCs w:val="24"/>
        </w:rPr>
        <w:t>，其中现金不包括结算备付金、存出保证金、应收申购款等</w:t>
      </w:r>
      <w:r w:rsidRPr="00397A89">
        <w:rPr>
          <w:rFonts w:hint="eastAsia"/>
          <w:bCs/>
          <w:sz w:val="24"/>
        </w:rPr>
        <w:t>；权证投资占基金资产净值的</w:t>
      </w:r>
      <w:r w:rsidRPr="00397A89">
        <w:rPr>
          <w:rFonts w:hint="eastAsia"/>
          <w:bCs/>
          <w:sz w:val="24"/>
        </w:rPr>
        <w:t>0-3%</w:t>
      </w:r>
      <w:r w:rsidR="004344F1" w:rsidRPr="004344F1">
        <w:rPr>
          <w:rFonts w:asciiTheme="minorEastAsia" w:hAnsiTheme="minorEastAsia" w:cs="Times New Roman" w:hint="eastAsia"/>
          <w:bCs/>
          <w:sz w:val="24"/>
          <w:szCs w:val="24"/>
        </w:rPr>
        <w:t>。</w:t>
      </w:r>
    </w:p>
    <w:p w14:paraId="5D8C8502" w14:textId="77777777" w:rsidR="00D62D7A" w:rsidRPr="00D73D18"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72D78A98"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三、投资策略</w:t>
      </w:r>
    </w:p>
    <w:p w14:paraId="51ECE680"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（一）资产配置策略</w:t>
      </w:r>
    </w:p>
    <w:p w14:paraId="08538AF4" w14:textId="77777777" w:rsidR="007C384C" w:rsidRPr="007B62D3" w:rsidRDefault="007C384C" w:rsidP="007C384C">
      <w:pPr>
        <w:autoSpaceDE w:val="0"/>
        <w:autoSpaceDN w:val="0"/>
        <w:spacing w:line="360" w:lineRule="auto"/>
        <w:ind w:firstLineChars="200" w:firstLine="480"/>
        <w:textAlignment w:val="bottom"/>
        <w:rPr>
          <w:bCs/>
          <w:sz w:val="24"/>
        </w:rPr>
      </w:pPr>
      <w:r w:rsidRPr="004B3650">
        <w:rPr>
          <w:rFonts w:hint="eastAsia"/>
          <w:bCs/>
          <w:sz w:val="24"/>
        </w:rPr>
        <w:t>本基金将通过跟踪考量通常的宏观经济变量（包括</w:t>
      </w:r>
      <w:r>
        <w:rPr>
          <w:rFonts w:hint="eastAsia"/>
          <w:bCs/>
          <w:sz w:val="24"/>
        </w:rPr>
        <w:t>GDP</w:t>
      </w:r>
      <w:r w:rsidRPr="004B3650">
        <w:rPr>
          <w:rFonts w:hint="eastAsia"/>
          <w:bCs/>
          <w:sz w:val="24"/>
        </w:rPr>
        <w:t>增长率、</w:t>
      </w:r>
      <w:r>
        <w:rPr>
          <w:rFonts w:hint="eastAsia"/>
          <w:bCs/>
          <w:sz w:val="24"/>
        </w:rPr>
        <w:t>CPI</w:t>
      </w:r>
      <w:r w:rsidRPr="004B3650">
        <w:rPr>
          <w:rFonts w:hint="eastAsia"/>
          <w:bCs/>
          <w:sz w:val="24"/>
        </w:rPr>
        <w:t>走势、</w:t>
      </w:r>
      <w:r>
        <w:rPr>
          <w:rFonts w:hint="eastAsia"/>
          <w:bCs/>
          <w:sz w:val="24"/>
        </w:rPr>
        <w:t>M2</w:t>
      </w:r>
      <w:r w:rsidRPr="004B3650">
        <w:rPr>
          <w:rFonts w:hint="eastAsia"/>
          <w:bCs/>
          <w:sz w:val="24"/>
        </w:rPr>
        <w:t>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14:paraId="08066CF0"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（二）债券投资策略</w:t>
      </w:r>
    </w:p>
    <w:p w14:paraId="798DF2CC" w14:textId="77777777" w:rsidR="007C384C" w:rsidRPr="007B62D3" w:rsidRDefault="007C384C" w:rsidP="007C384C">
      <w:pPr>
        <w:autoSpaceDE w:val="0"/>
        <w:autoSpaceDN w:val="0"/>
        <w:spacing w:line="360" w:lineRule="auto"/>
        <w:ind w:firstLineChars="200" w:firstLine="480"/>
        <w:textAlignment w:val="bottom"/>
        <w:rPr>
          <w:bCs/>
          <w:sz w:val="24"/>
        </w:rPr>
      </w:pPr>
      <w:r w:rsidRPr="003C7F48">
        <w:rPr>
          <w:rFonts w:hint="eastAsia"/>
          <w:bCs/>
          <w:sz w:val="24"/>
        </w:rPr>
        <w:t>本基金债券投资将采取久期策略、收益率曲线策略、骑乘策略、息差策略、</w:t>
      </w:r>
      <w:r w:rsidRPr="003C7F48">
        <w:rPr>
          <w:rFonts w:hint="eastAsia"/>
          <w:bCs/>
          <w:sz w:val="24"/>
        </w:rPr>
        <w:lastRenderedPageBreak/>
        <w:t>个券选择策略、信用策略、中小企业私募债投资策略</w:t>
      </w:r>
      <w:r>
        <w:rPr>
          <w:rFonts w:hint="eastAsia"/>
          <w:bCs/>
          <w:sz w:val="24"/>
        </w:rPr>
        <w:t>、可转债投资策略</w:t>
      </w:r>
      <w:r w:rsidRPr="003C7F48">
        <w:rPr>
          <w:rFonts w:hint="eastAsia"/>
          <w:bCs/>
          <w:sz w:val="24"/>
        </w:rPr>
        <w:t>等积极投资策略，灵活地调整组合的券种搭配，精选个券，力争实现</w:t>
      </w:r>
      <w:r>
        <w:rPr>
          <w:rFonts w:hint="eastAsia"/>
          <w:bCs/>
          <w:sz w:val="24"/>
        </w:rPr>
        <w:t>投资</w:t>
      </w:r>
      <w:r w:rsidRPr="003C7F48">
        <w:rPr>
          <w:rFonts w:hint="eastAsia"/>
          <w:bCs/>
          <w:sz w:val="24"/>
        </w:rPr>
        <w:t>组合的保值增值。</w:t>
      </w:r>
    </w:p>
    <w:p w14:paraId="55A8847A"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w:t>
      </w:r>
      <w:r w:rsidRPr="00AF2AC4">
        <w:rPr>
          <w:rFonts w:hint="eastAsia"/>
          <w:bCs/>
          <w:sz w:val="24"/>
        </w:rPr>
        <w:t>久期策略</w:t>
      </w:r>
    </w:p>
    <w:p w14:paraId="3CEF2CA3" w14:textId="77777777" w:rsidR="007C384C" w:rsidRPr="007B62D3" w:rsidRDefault="007C384C" w:rsidP="007C384C">
      <w:pPr>
        <w:autoSpaceDE w:val="0"/>
        <w:autoSpaceDN w:val="0"/>
        <w:spacing w:line="360" w:lineRule="auto"/>
        <w:ind w:firstLineChars="200" w:firstLine="480"/>
        <w:textAlignment w:val="bottom"/>
        <w:rPr>
          <w:bCs/>
          <w:sz w:val="24"/>
        </w:rPr>
      </w:pPr>
      <w:r w:rsidRPr="00AF2AC4">
        <w:rPr>
          <w:rFonts w:hint="eastAsia"/>
          <w:bCs/>
          <w:sz w:val="24"/>
        </w:rPr>
        <w:t>久期管理是债券投资的重要考量因素，本基金将采用以“目标久期”为中心、</w:t>
      </w:r>
      <w:r w:rsidRPr="00AF2AC4">
        <w:rPr>
          <w:rFonts w:hint="eastAsia"/>
          <w:bCs/>
          <w:sz w:val="24"/>
        </w:rPr>
        <w:t xml:space="preserve"> </w:t>
      </w:r>
      <w:r w:rsidRPr="00AF2AC4">
        <w:rPr>
          <w:rFonts w:hint="eastAsia"/>
          <w:bCs/>
          <w:sz w:val="24"/>
        </w:rPr>
        <w:t>自上而下的组合久期管理策略</w:t>
      </w:r>
      <w:r w:rsidRPr="007B62D3">
        <w:rPr>
          <w:rFonts w:hint="eastAsia"/>
          <w:bCs/>
          <w:sz w:val="24"/>
        </w:rPr>
        <w:t>。</w:t>
      </w:r>
    </w:p>
    <w:p w14:paraId="3E904DC5"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w:t>
      </w:r>
      <w:r w:rsidRPr="00725459">
        <w:rPr>
          <w:rFonts w:hint="eastAsia"/>
          <w:bCs/>
          <w:sz w:val="24"/>
        </w:rPr>
        <w:t>收益率曲线策略</w:t>
      </w:r>
    </w:p>
    <w:p w14:paraId="41044F44" w14:textId="77777777" w:rsidR="007C384C" w:rsidRPr="007B62D3" w:rsidRDefault="007C384C" w:rsidP="007C384C">
      <w:pPr>
        <w:autoSpaceDE w:val="0"/>
        <w:autoSpaceDN w:val="0"/>
        <w:spacing w:line="360" w:lineRule="auto"/>
        <w:ind w:firstLineChars="200" w:firstLine="480"/>
        <w:textAlignment w:val="bottom"/>
        <w:rPr>
          <w:bCs/>
          <w:sz w:val="24"/>
        </w:rPr>
      </w:pPr>
      <w:r w:rsidRPr="00725459">
        <w:rPr>
          <w:rFonts w:hint="eastAsia"/>
          <w:bCs/>
          <w:sz w:val="24"/>
        </w:rPr>
        <w:t>收益率曲线的形状变化是判断市场整体走向的一个重要依据，本基金将据此调整组合长、中、短期债券的搭配，并进行动态调整</w:t>
      </w:r>
      <w:r w:rsidRPr="007B62D3">
        <w:rPr>
          <w:rFonts w:hint="eastAsia"/>
          <w:bCs/>
          <w:sz w:val="24"/>
        </w:rPr>
        <w:t>。</w:t>
      </w:r>
    </w:p>
    <w:p w14:paraId="5D61AF3B"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sidRPr="00E1725D">
        <w:rPr>
          <w:rFonts w:hint="eastAsia"/>
          <w:bCs/>
          <w:sz w:val="24"/>
        </w:rPr>
        <w:t>骑乘策略</w:t>
      </w:r>
    </w:p>
    <w:p w14:paraId="078C47DF" w14:textId="77777777" w:rsidR="007C384C" w:rsidRPr="007B62D3" w:rsidRDefault="007C384C" w:rsidP="007C384C">
      <w:pPr>
        <w:autoSpaceDE w:val="0"/>
        <w:autoSpaceDN w:val="0"/>
        <w:spacing w:line="360" w:lineRule="auto"/>
        <w:ind w:firstLineChars="200" w:firstLine="480"/>
        <w:textAlignment w:val="bottom"/>
        <w:rPr>
          <w:bCs/>
          <w:sz w:val="24"/>
        </w:rPr>
      </w:pPr>
      <w:r w:rsidRPr="00E1725D">
        <w:rPr>
          <w:rFonts w:hint="eastAsia"/>
          <w:bCs/>
          <w:sz w:val="24"/>
        </w:rPr>
        <w:t>本基金将采用基于收益率曲线分析对债券组合进行适时调整的骑乘策略，</w:t>
      </w:r>
      <w:r w:rsidRPr="00E1725D">
        <w:rPr>
          <w:rFonts w:hint="eastAsia"/>
          <w:bCs/>
          <w:sz w:val="24"/>
        </w:rPr>
        <w:t xml:space="preserve"> </w:t>
      </w:r>
      <w:r w:rsidRPr="00E1725D">
        <w:rPr>
          <w:rFonts w:hint="eastAsia"/>
          <w:bCs/>
          <w:sz w:val="24"/>
        </w:rPr>
        <w:t>以达到增强组合的持有期收益的目的</w:t>
      </w:r>
      <w:r w:rsidRPr="007B62D3">
        <w:rPr>
          <w:rFonts w:hint="eastAsia"/>
          <w:bCs/>
          <w:sz w:val="24"/>
        </w:rPr>
        <w:t>。</w:t>
      </w:r>
    </w:p>
    <w:p w14:paraId="2BADFCE5"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4</w:t>
      </w:r>
      <w:r w:rsidRPr="007B62D3">
        <w:rPr>
          <w:rFonts w:hint="eastAsia"/>
          <w:bCs/>
          <w:sz w:val="24"/>
        </w:rPr>
        <w:t>、息差策略</w:t>
      </w:r>
    </w:p>
    <w:p w14:paraId="4CCBB096" w14:textId="77777777" w:rsidR="007C384C" w:rsidRPr="007B62D3" w:rsidRDefault="007C384C" w:rsidP="007C384C">
      <w:pPr>
        <w:autoSpaceDE w:val="0"/>
        <w:autoSpaceDN w:val="0"/>
        <w:spacing w:line="360" w:lineRule="auto"/>
        <w:ind w:firstLineChars="200" w:firstLine="480"/>
        <w:textAlignment w:val="bottom"/>
        <w:rPr>
          <w:bCs/>
          <w:sz w:val="24"/>
        </w:rPr>
      </w:pPr>
      <w:r w:rsidRPr="007F48EB">
        <w:rPr>
          <w:rFonts w:hint="eastAsia"/>
          <w:bCs/>
          <w:sz w:val="24"/>
        </w:rPr>
        <w:t>本基金将采用息差策略，以达到更好地利用杠杆放大债券投资的收益的目的</w:t>
      </w:r>
      <w:r w:rsidRPr="007B62D3">
        <w:rPr>
          <w:rFonts w:hint="eastAsia"/>
          <w:bCs/>
          <w:sz w:val="24"/>
        </w:rPr>
        <w:t>。</w:t>
      </w:r>
    </w:p>
    <w:p w14:paraId="3D424AB3"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5</w:t>
      </w:r>
      <w:r w:rsidRPr="007B62D3">
        <w:rPr>
          <w:rFonts w:hint="eastAsia"/>
          <w:bCs/>
          <w:sz w:val="24"/>
        </w:rPr>
        <w:t>、</w:t>
      </w:r>
      <w:r w:rsidRPr="005B1D51">
        <w:rPr>
          <w:rFonts w:hint="eastAsia"/>
          <w:bCs/>
          <w:sz w:val="24"/>
        </w:rPr>
        <w:t>个券选择策略</w:t>
      </w:r>
    </w:p>
    <w:p w14:paraId="3338978F" w14:textId="77777777" w:rsidR="007C384C" w:rsidRDefault="007C384C" w:rsidP="007C384C">
      <w:pPr>
        <w:autoSpaceDE w:val="0"/>
        <w:autoSpaceDN w:val="0"/>
        <w:spacing w:line="360" w:lineRule="auto"/>
        <w:ind w:firstLineChars="200" w:firstLine="480"/>
        <w:textAlignment w:val="bottom"/>
        <w:rPr>
          <w:bCs/>
          <w:sz w:val="24"/>
        </w:rPr>
      </w:pPr>
      <w:r w:rsidRPr="005B1D51">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r w:rsidRPr="007B62D3">
        <w:rPr>
          <w:rFonts w:hint="eastAsia"/>
          <w:bCs/>
          <w:sz w:val="24"/>
        </w:rPr>
        <w:t>。</w:t>
      </w:r>
    </w:p>
    <w:p w14:paraId="1D1B1D52"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w:t>
      </w:r>
      <w:r w:rsidRPr="00E460DA">
        <w:rPr>
          <w:rFonts w:hint="eastAsia"/>
          <w:bCs/>
          <w:sz w:val="24"/>
        </w:rPr>
        <w:t>信用策略</w:t>
      </w:r>
    </w:p>
    <w:p w14:paraId="34409A7F" w14:textId="77777777" w:rsidR="007C384C" w:rsidRPr="007B62D3" w:rsidRDefault="007C384C" w:rsidP="007C384C">
      <w:pPr>
        <w:autoSpaceDE w:val="0"/>
        <w:autoSpaceDN w:val="0"/>
        <w:spacing w:line="360" w:lineRule="auto"/>
        <w:ind w:firstLineChars="200" w:firstLine="480"/>
        <w:textAlignment w:val="bottom"/>
        <w:rPr>
          <w:bCs/>
          <w:sz w:val="24"/>
        </w:rPr>
      </w:pPr>
      <w:r w:rsidRPr="00E460DA">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r>
        <w:rPr>
          <w:rFonts w:hint="eastAsia"/>
          <w:bCs/>
          <w:sz w:val="24"/>
        </w:rPr>
        <w:t>。</w:t>
      </w:r>
    </w:p>
    <w:p w14:paraId="2D73CD75" w14:textId="77777777"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、中小企业私募债券策略</w:t>
      </w:r>
    </w:p>
    <w:p w14:paraId="4E9DDABE" w14:textId="77777777" w:rsidR="007C384C" w:rsidRDefault="007C384C" w:rsidP="007C384C">
      <w:pPr>
        <w:autoSpaceDE w:val="0"/>
        <w:autoSpaceDN w:val="0"/>
        <w:spacing w:line="360" w:lineRule="auto"/>
        <w:ind w:firstLineChars="200" w:firstLine="480"/>
        <w:textAlignment w:val="bottom"/>
        <w:rPr>
          <w:bCs/>
          <w:sz w:val="24"/>
        </w:rPr>
      </w:pPr>
      <w:r w:rsidRPr="00AA4447">
        <w:rPr>
          <w:rFonts w:hint="eastAsia"/>
          <w:bCs/>
          <w:sz w:val="24"/>
        </w:rPr>
        <w:t>中小企业私募债券是在中国境内以非公开方式发行和转让，约定在一定期限还本付息的公司债券。由于其非公开性及条款可协商性，普遍具有较高收益。</w:t>
      </w:r>
      <w:r w:rsidRPr="00AA4447">
        <w:rPr>
          <w:rFonts w:hint="eastAsia"/>
          <w:bCs/>
          <w:sz w:val="24"/>
        </w:rPr>
        <w:t xml:space="preserve"> </w:t>
      </w:r>
      <w:r w:rsidRPr="00AA4447">
        <w:rPr>
          <w:rFonts w:hint="eastAsia"/>
          <w:bCs/>
          <w:sz w:val="24"/>
        </w:rPr>
        <w:t>本基金将深入研究发行人资信及公司运营情况，合理合规合格地进行中小企业私募债券投资。本基金在投资过程中密切监控债券信用等级或发行人信用等级变化情况，尽力规避风险，并获取超额收益</w:t>
      </w:r>
      <w:r w:rsidRPr="007B62D3">
        <w:rPr>
          <w:rFonts w:hint="eastAsia"/>
          <w:bCs/>
          <w:sz w:val="24"/>
        </w:rPr>
        <w:t>。</w:t>
      </w:r>
    </w:p>
    <w:p w14:paraId="18DD91AE"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、可转债投资策略</w:t>
      </w:r>
    </w:p>
    <w:p w14:paraId="072A6DD9" w14:textId="77777777" w:rsidR="007C384C" w:rsidRDefault="007C384C" w:rsidP="007C384C">
      <w:pPr>
        <w:autoSpaceDE w:val="0"/>
        <w:autoSpaceDN w:val="0"/>
        <w:spacing w:line="360" w:lineRule="auto"/>
        <w:ind w:firstLineChars="200" w:firstLine="480"/>
        <w:textAlignment w:val="bottom"/>
        <w:rPr>
          <w:bCs/>
          <w:sz w:val="24"/>
        </w:rPr>
      </w:pPr>
      <w:r w:rsidRPr="00BB1014">
        <w:rPr>
          <w:rFonts w:hint="eastAsia"/>
          <w:bCs/>
          <w:sz w:val="24"/>
        </w:rPr>
        <w:t>可转债兼具权益类证券与固定收益类证券的特性，本基金一方面将对发债主</w:t>
      </w:r>
      <w:r w:rsidRPr="00BB1014">
        <w:rPr>
          <w:rFonts w:hint="eastAsia"/>
          <w:bCs/>
          <w:sz w:val="24"/>
        </w:rPr>
        <w:lastRenderedPageBreak/>
        <w:t>体的信用基本面进行深入挖掘以明确该可转债的债底保护，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进行投资</w:t>
      </w:r>
      <w:r>
        <w:rPr>
          <w:rFonts w:hint="eastAsia"/>
          <w:bCs/>
          <w:sz w:val="24"/>
        </w:rPr>
        <w:t>。</w:t>
      </w:r>
    </w:p>
    <w:p w14:paraId="01C4C2B3"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（三）股票投资策略</w:t>
      </w:r>
    </w:p>
    <w:p w14:paraId="746E0E96" w14:textId="77777777" w:rsidR="007C384C" w:rsidRPr="007B62D3" w:rsidRDefault="007C384C" w:rsidP="007C384C">
      <w:pPr>
        <w:autoSpaceDE w:val="0"/>
        <w:autoSpaceDN w:val="0"/>
        <w:spacing w:line="360" w:lineRule="auto"/>
        <w:ind w:firstLineChars="200" w:firstLine="480"/>
        <w:textAlignment w:val="bottom"/>
        <w:rPr>
          <w:bCs/>
          <w:sz w:val="24"/>
        </w:rPr>
      </w:pPr>
      <w:r w:rsidRPr="004E0CAA">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r>
        <w:rPr>
          <w:rFonts w:hint="eastAsia"/>
          <w:bCs/>
          <w:sz w:val="24"/>
        </w:rPr>
        <w:t>。</w:t>
      </w:r>
    </w:p>
    <w:p w14:paraId="3D328E3A" w14:textId="77777777"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w:t>
      </w:r>
      <w:r w:rsidRPr="00406C92">
        <w:rPr>
          <w:rFonts w:hint="eastAsia"/>
          <w:bCs/>
          <w:sz w:val="24"/>
        </w:rPr>
        <w:t>自上而下的行业遴选</w:t>
      </w:r>
    </w:p>
    <w:p w14:paraId="578709AE" w14:textId="77777777" w:rsidR="007C384C" w:rsidRPr="007B62D3" w:rsidRDefault="007C384C" w:rsidP="007C384C">
      <w:pPr>
        <w:autoSpaceDE w:val="0"/>
        <w:autoSpaceDN w:val="0"/>
        <w:spacing w:line="360" w:lineRule="auto"/>
        <w:ind w:firstLineChars="200" w:firstLine="480"/>
        <w:textAlignment w:val="bottom"/>
        <w:rPr>
          <w:bCs/>
          <w:sz w:val="24"/>
        </w:rPr>
      </w:pPr>
      <w:r w:rsidRPr="00406C92">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sidRPr="00406C92">
        <w:rPr>
          <w:rFonts w:hint="eastAsia"/>
          <w:bCs/>
          <w:sz w:val="24"/>
        </w:rPr>
        <w:t xml:space="preserve"> </w:t>
      </w:r>
      <w:r w:rsidRPr="00406C92">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r w:rsidRPr="007B62D3">
        <w:rPr>
          <w:rFonts w:hint="eastAsia"/>
          <w:bCs/>
          <w:sz w:val="24"/>
        </w:rPr>
        <w:t>。</w:t>
      </w:r>
    </w:p>
    <w:p w14:paraId="728B4468"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w:t>
      </w:r>
      <w:r w:rsidRPr="00605D95">
        <w:rPr>
          <w:rFonts w:hint="eastAsia"/>
          <w:bCs/>
          <w:sz w:val="24"/>
        </w:rPr>
        <w:t>自下而上的个股选择</w:t>
      </w:r>
    </w:p>
    <w:p w14:paraId="63CC2EB5" w14:textId="77777777" w:rsidR="007C384C" w:rsidRPr="00605D95" w:rsidRDefault="007C384C" w:rsidP="007C384C">
      <w:pPr>
        <w:autoSpaceDE w:val="0"/>
        <w:autoSpaceDN w:val="0"/>
        <w:spacing w:line="360" w:lineRule="auto"/>
        <w:ind w:firstLineChars="200" w:firstLine="480"/>
        <w:textAlignment w:val="bottom"/>
        <w:rPr>
          <w:bCs/>
          <w:sz w:val="24"/>
        </w:rPr>
      </w:pPr>
      <w:r w:rsidRPr="00605D95">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w:t>
      </w:r>
      <w:r>
        <w:rPr>
          <w:rFonts w:hint="eastAsia"/>
          <w:bCs/>
          <w:sz w:val="24"/>
        </w:rPr>
        <w:t>并判断公司能否利用现有的资源、</w:t>
      </w:r>
      <w:r w:rsidRPr="00605D95">
        <w:rPr>
          <w:rFonts w:hint="eastAsia"/>
          <w:bCs/>
          <w:sz w:val="24"/>
        </w:rPr>
        <w:t>能力和定位取得可持续竞争优势。</w:t>
      </w:r>
    </w:p>
    <w:p w14:paraId="2B28C95F" w14:textId="77777777" w:rsidR="007C384C" w:rsidRPr="007B62D3" w:rsidRDefault="007C384C" w:rsidP="007C384C">
      <w:pPr>
        <w:autoSpaceDE w:val="0"/>
        <w:autoSpaceDN w:val="0"/>
        <w:spacing w:line="360" w:lineRule="auto"/>
        <w:ind w:firstLineChars="200" w:firstLine="480"/>
        <w:textAlignment w:val="bottom"/>
        <w:rPr>
          <w:bCs/>
          <w:sz w:val="24"/>
        </w:rPr>
      </w:pPr>
      <w:r w:rsidRPr="00605D95">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14:paraId="56C1FF67" w14:textId="77777777"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sidRPr="00ED0D5E">
        <w:rPr>
          <w:rFonts w:hint="eastAsia"/>
          <w:bCs/>
          <w:sz w:val="24"/>
        </w:rPr>
        <w:t>综合研判</w:t>
      </w:r>
    </w:p>
    <w:p w14:paraId="6B6FED9A" w14:textId="77777777" w:rsidR="007C384C" w:rsidRPr="007B62D3" w:rsidRDefault="007C384C" w:rsidP="007C384C">
      <w:pPr>
        <w:autoSpaceDE w:val="0"/>
        <w:autoSpaceDN w:val="0"/>
        <w:spacing w:line="360" w:lineRule="auto"/>
        <w:ind w:firstLineChars="200" w:firstLine="480"/>
        <w:textAlignment w:val="bottom"/>
        <w:rPr>
          <w:bCs/>
          <w:sz w:val="24"/>
        </w:rPr>
      </w:pPr>
      <w:r w:rsidRPr="00765A0A">
        <w:rPr>
          <w:rFonts w:hint="eastAsia"/>
          <w:bCs/>
          <w:sz w:val="24"/>
        </w:rPr>
        <w:t>本基金在自上而下和自下而上的基础上，结合估值分析，力争实现组合的保值增值。通过对估值方法的选择和估值倍数的比较，选择股价相对低估的股票。</w:t>
      </w:r>
      <w:r w:rsidRPr="00765A0A">
        <w:rPr>
          <w:rFonts w:hint="eastAsia"/>
          <w:bCs/>
          <w:sz w:val="24"/>
        </w:rPr>
        <w:lastRenderedPageBreak/>
        <w:t>就估值方法而言，基于行业的特点确定对股价最有影响力的关键估值方法（包括</w:t>
      </w:r>
      <w:r w:rsidRPr="00765A0A">
        <w:rPr>
          <w:rFonts w:hint="eastAsia"/>
          <w:bCs/>
          <w:sz w:val="24"/>
        </w:rPr>
        <w:t>PE</w:t>
      </w:r>
      <w:r w:rsidRPr="00765A0A">
        <w:rPr>
          <w:rFonts w:hint="eastAsia"/>
          <w:bCs/>
          <w:sz w:val="24"/>
        </w:rPr>
        <w:t>、</w:t>
      </w:r>
      <w:r w:rsidRPr="00765A0A">
        <w:rPr>
          <w:rFonts w:hint="eastAsia"/>
          <w:bCs/>
          <w:sz w:val="24"/>
        </w:rPr>
        <w:t>PEG</w:t>
      </w:r>
      <w:r w:rsidRPr="00765A0A">
        <w:rPr>
          <w:rFonts w:hint="eastAsia"/>
          <w:bCs/>
          <w:sz w:val="24"/>
        </w:rPr>
        <w:t>、</w:t>
      </w:r>
      <w:r w:rsidRPr="00765A0A">
        <w:rPr>
          <w:rFonts w:hint="eastAsia"/>
          <w:bCs/>
          <w:sz w:val="24"/>
        </w:rPr>
        <w:t>PB</w:t>
      </w:r>
      <w:r w:rsidRPr="00765A0A">
        <w:rPr>
          <w:rFonts w:hint="eastAsia"/>
          <w:bCs/>
          <w:sz w:val="24"/>
        </w:rPr>
        <w:t>、</w:t>
      </w:r>
      <w:r w:rsidRPr="00765A0A">
        <w:rPr>
          <w:rFonts w:hint="eastAsia"/>
          <w:bCs/>
          <w:sz w:val="24"/>
        </w:rPr>
        <w:t>PS</w:t>
      </w:r>
      <w:r w:rsidRPr="00765A0A">
        <w:rPr>
          <w:rFonts w:hint="eastAsia"/>
          <w:bCs/>
          <w:sz w:val="24"/>
        </w:rPr>
        <w:t>、</w:t>
      </w:r>
      <w:r w:rsidRPr="00765A0A">
        <w:rPr>
          <w:rFonts w:hint="eastAsia"/>
          <w:bCs/>
          <w:sz w:val="24"/>
        </w:rPr>
        <w:t>EV/EBITDA</w:t>
      </w:r>
      <w:r w:rsidRPr="00765A0A">
        <w:rPr>
          <w:rFonts w:hint="eastAsia"/>
          <w:bCs/>
          <w:sz w:val="24"/>
        </w:rPr>
        <w:t>等）；就估值倍数而言，通过业内比较、历史比较和增长性分析，确定具有上升基础的股价水平。</w:t>
      </w:r>
    </w:p>
    <w:p w14:paraId="3FFB2F52" w14:textId="77777777" w:rsidR="007C384C" w:rsidRPr="007B62D3" w:rsidRDefault="007C384C" w:rsidP="007C384C">
      <w:pPr>
        <w:autoSpaceDE w:val="0"/>
        <w:autoSpaceDN w:val="0"/>
        <w:spacing w:line="360" w:lineRule="auto"/>
        <w:ind w:firstLineChars="200" w:firstLine="480"/>
        <w:textAlignment w:val="bottom"/>
        <w:rPr>
          <w:bCs/>
          <w:sz w:val="24"/>
        </w:rPr>
      </w:pPr>
      <w:bookmarkStart w:id="206" w:name="_Toc386095938"/>
      <w:r w:rsidRPr="007B62D3">
        <w:rPr>
          <w:rFonts w:hint="eastAsia"/>
          <w:bCs/>
          <w:sz w:val="24"/>
        </w:rPr>
        <w:t>（四）金融衍生品投资策略</w:t>
      </w:r>
      <w:bookmarkEnd w:id="206"/>
    </w:p>
    <w:p w14:paraId="225338BA"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、权证投资策略</w:t>
      </w:r>
    </w:p>
    <w:p w14:paraId="6DB40C89"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权证为本基金辅助性投资工具，投资原则为有利于基金资产增值、控制下跌风险。</w:t>
      </w:r>
      <w:r w:rsidRPr="007B62D3">
        <w:rPr>
          <w:rFonts w:hint="eastAsia"/>
          <w:bCs/>
          <w:sz w:val="24"/>
        </w:rPr>
        <w:t>本基金在权证投资方面将以价值分析为基础，在采用数量化模型分析其合理定价的基础上，立足于无风险套利，力求稳健的投资收益。</w:t>
      </w:r>
    </w:p>
    <w:p w14:paraId="2F51E339"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、股指期货投资策略</w:t>
      </w:r>
    </w:p>
    <w:p w14:paraId="7386DA7F" w14:textId="77777777" w:rsidR="007C384C" w:rsidRDefault="007C384C" w:rsidP="007C384C">
      <w:pPr>
        <w:autoSpaceDE w:val="0"/>
        <w:autoSpaceDN w:val="0"/>
        <w:spacing w:line="360" w:lineRule="auto"/>
        <w:ind w:firstLineChars="200" w:firstLine="480"/>
        <w:textAlignment w:val="bottom"/>
        <w:rPr>
          <w:bCs/>
          <w:sz w:val="24"/>
        </w:rPr>
      </w:pPr>
      <w:r w:rsidRPr="007B62D3">
        <w:rPr>
          <w:bCs/>
          <w:sz w:val="24"/>
        </w:rPr>
        <w:t>本基金将根据风险管理的原则，以套期保值为目的，在风险可控的前提下，本着谨慎原则，参与股指期货的投资，以管理投资组合的系统性风险，改善组合的风险收益特性。</w:t>
      </w:r>
    </w:p>
    <w:p w14:paraId="17791D58"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1C677F54"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sidRPr="007B62D3">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498C827F"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2E7718D5"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2A005CED"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sidRPr="007B62D3">
        <w:rPr>
          <w:bCs/>
          <w:sz w:val="24"/>
        </w:rPr>
        <w:t>以套期保值为目的，</w:t>
      </w:r>
      <w:r>
        <w:rPr>
          <w:rFonts w:hint="eastAsia"/>
          <w:bCs/>
          <w:sz w:val="24"/>
        </w:rPr>
        <w:t>充分考虑国债期货的流动性和风险收益特征，在风险可控的前提下，适度参与国债期货投资。</w:t>
      </w:r>
    </w:p>
    <w:p w14:paraId="6AF9B6C1" w14:textId="77777777"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14:paraId="08E4EEF8"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（五）资产支持证券投资策略</w:t>
      </w:r>
    </w:p>
    <w:p w14:paraId="51B06673" w14:textId="77777777" w:rsidR="007C384C" w:rsidRPr="00DB2370" w:rsidRDefault="007C384C" w:rsidP="007C384C">
      <w:pPr>
        <w:autoSpaceDE w:val="0"/>
        <w:autoSpaceDN w:val="0"/>
        <w:spacing w:line="360" w:lineRule="auto"/>
        <w:ind w:firstLineChars="200" w:firstLine="480"/>
        <w:textAlignment w:val="bottom"/>
        <w:rPr>
          <w:bCs/>
          <w:sz w:val="24"/>
        </w:rPr>
      </w:pPr>
      <w:r w:rsidRPr="00F44357">
        <w:rPr>
          <w:rFonts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7757391E" w14:textId="77777777" w:rsidR="006620BA" w:rsidRPr="00D73D18" w:rsidRDefault="007C384C" w:rsidP="007C384C">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bCs/>
          <w:sz w:val="24"/>
        </w:rPr>
        <w:lastRenderedPageBreak/>
        <w:t>未来随着证券市场投资工具的发展和丰富，在符合有关法律法规规定的前提下，</w:t>
      </w:r>
      <w:r w:rsidRPr="007B62D3">
        <w:rPr>
          <w:rFonts w:hint="eastAsia"/>
          <w:bCs/>
          <w:sz w:val="24"/>
        </w:rPr>
        <w:t>本</w:t>
      </w:r>
      <w:r w:rsidRPr="007B62D3">
        <w:rPr>
          <w:bCs/>
          <w:sz w:val="24"/>
        </w:rPr>
        <w:t>基金可相应调整和更新相关投资策略。</w:t>
      </w:r>
    </w:p>
    <w:p w14:paraId="683730F4"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四、投资限制</w:t>
      </w:r>
    </w:p>
    <w:p w14:paraId="285DE0A0"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bCs/>
          <w:sz w:val="24"/>
        </w:rPr>
        <w:t>1</w:t>
      </w:r>
      <w:r w:rsidRPr="007B62D3">
        <w:rPr>
          <w:bCs/>
          <w:sz w:val="24"/>
        </w:rPr>
        <w:t>、组合限制</w:t>
      </w:r>
    </w:p>
    <w:p w14:paraId="347F27C0"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14:paraId="0D24D17C" w14:textId="77777777" w:rsidR="000C2A62" w:rsidRDefault="000C2A62" w:rsidP="000C2A62">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00B51CC3">
        <w:rPr>
          <w:rFonts w:hint="eastAsia"/>
          <w:bCs/>
          <w:sz w:val="24"/>
        </w:rPr>
        <w:t>5</w:t>
      </w:r>
      <w:r w:rsidRPr="005022B3">
        <w:rPr>
          <w:rFonts w:hint="eastAsia"/>
          <w:bCs/>
          <w:sz w:val="24"/>
        </w:rPr>
        <w:t>0%</w:t>
      </w:r>
      <w:r w:rsidRPr="005022B3">
        <w:rPr>
          <w:rFonts w:hint="eastAsia"/>
          <w:bCs/>
          <w:sz w:val="24"/>
        </w:rPr>
        <w:t>–</w:t>
      </w:r>
      <w:r w:rsidR="00B51CC3">
        <w:rPr>
          <w:rFonts w:hint="eastAsia"/>
          <w:bCs/>
          <w:sz w:val="24"/>
        </w:rPr>
        <w:t>95</w:t>
      </w:r>
      <w:r w:rsidRPr="005022B3">
        <w:rPr>
          <w:rFonts w:hint="eastAsia"/>
          <w:bCs/>
          <w:sz w:val="24"/>
        </w:rPr>
        <w:t>%</w:t>
      </w:r>
      <w:r w:rsidRPr="005022B3">
        <w:rPr>
          <w:rFonts w:hint="eastAsia"/>
          <w:bCs/>
          <w:sz w:val="24"/>
        </w:rPr>
        <w:t>；</w:t>
      </w:r>
    </w:p>
    <w:p w14:paraId="588548A1" w14:textId="77777777" w:rsidR="000C2A62" w:rsidRDefault="000C2A62" w:rsidP="000C2A62">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000D525E" w:rsidRPr="00D3717D">
        <w:rPr>
          <w:rFonts w:asciiTheme="minorEastAsia" w:hAnsiTheme="minorEastAsia" w:cs="Times New Roman" w:hint="eastAsia"/>
          <w:bCs/>
          <w:sz w:val="24"/>
          <w:szCs w:val="24"/>
        </w:rPr>
        <w:t>，其中现金不包括结算备付金、存出保证金、应收申购款等</w:t>
      </w:r>
      <w:r>
        <w:rPr>
          <w:bCs/>
          <w:sz w:val="24"/>
        </w:rPr>
        <w:t>；</w:t>
      </w:r>
    </w:p>
    <w:p w14:paraId="0C402660" w14:textId="77777777" w:rsidR="000C2A62" w:rsidRDefault="000C2A62" w:rsidP="000C2A62">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140CFB35" w14:textId="77777777" w:rsidR="000C2A62" w:rsidRDefault="000C2A62" w:rsidP="000C2A62">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p>
    <w:p w14:paraId="510DDAEC" w14:textId="77777777" w:rsidR="000C2A62" w:rsidRDefault="000C2A62" w:rsidP="000C2A62">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1B947231" w14:textId="77777777" w:rsidR="000C2A62" w:rsidRDefault="000C2A62" w:rsidP="000C2A62">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28ED8F34" w14:textId="77777777" w:rsidR="000C2A62" w:rsidRDefault="000C2A62" w:rsidP="000C2A62">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3C9B89B8" w14:textId="77777777" w:rsidR="000C2A62" w:rsidRDefault="000C2A62" w:rsidP="000C2A62">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35FF2ACA" w14:textId="77777777" w:rsidR="000C2A62" w:rsidRDefault="000C2A62" w:rsidP="000C2A62">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14:paraId="19196426" w14:textId="77777777" w:rsidR="000C2A62" w:rsidRDefault="000C2A62" w:rsidP="000C2A62">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7E23B455"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3ACA195D"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763BE19E"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w:t>
      </w:r>
      <w:r>
        <w:rPr>
          <w:bCs/>
          <w:sz w:val="24"/>
        </w:rPr>
        <w:lastRenderedPageBreak/>
        <w:t>资产，本基金所申报的股票数量不超过拟发行股票公司本次发行股票的总量；</w:t>
      </w:r>
    </w:p>
    <w:p w14:paraId="724B6C9F"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14:paraId="52930446" w14:textId="77777777" w:rsidR="000C2A62" w:rsidRDefault="000C2A62" w:rsidP="000C2A62">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14:paraId="6D17DCA6" w14:textId="77777777" w:rsidR="000C2A62" w:rsidRDefault="000C2A62" w:rsidP="000C2A62">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14:paraId="4778C9BC"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Pr>
          <w:rFonts w:hint="eastAsia"/>
          <w:bCs/>
          <w:sz w:val="24"/>
        </w:rPr>
        <w:t>、国债期货</w:t>
      </w:r>
      <w:r w:rsidR="00D67A9A">
        <w:rPr>
          <w:rFonts w:hint="eastAsia"/>
          <w:bCs/>
          <w:sz w:val="24"/>
        </w:rPr>
        <w:t>交易</w:t>
      </w:r>
      <w:r w:rsidRPr="007B62D3">
        <w:rPr>
          <w:rFonts w:hint="eastAsia"/>
          <w:bCs/>
          <w:sz w:val="24"/>
        </w:rPr>
        <w:t>，需遵守下列规定：</w:t>
      </w:r>
    </w:p>
    <w:p w14:paraId="7FE00DD4" w14:textId="77777777" w:rsidR="000C2A62" w:rsidRDefault="000C2A62" w:rsidP="000C2A62">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14:paraId="517F8ABB" w14:textId="77777777" w:rsidR="000C2A62" w:rsidRDefault="000C2A62" w:rsidP="000C2A62">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股指期货、国债</w:t>
      </w:r>
      <w:r w:rsidRPr="007B62D3">
        <w:rPr>
          <w:rFonts w:hint="eastAsia"/>
          <w:bCs/>
          <w:sz w:val="24"/>
        </w:rPr>
        <w:t>期货合约价值与有价证券市值之和，不得超过基金资产净值的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14:paraId="24FA0692" w14:textId="77777777" w:rsidR="000C2A62" w:rsidRDefault="000C2A62" w:rsidP="000C2A62">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14:paraId="26DAD254" w14:textId="77777777" w:rsidR="000C2A62" w:rsidRDefault="000C2A62" w:rsidP="000C2A62">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14:paraId="33C39857" w14:textId="77777777" w:rsidR="000C2A62" w:rsidRDefault="000C2A62" w:rsidP="000C2A62">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14:paraId="71B80171" w14:textId="77777777" w:rsidR="000C2A62" w:rsidRDefault="000C2A62" w:rsidP="000C2A62">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3B1C42F6" w14:textId="77777777" w:rsidR="000C2A62" w:rsidRDefault="000C2A62" w:rsidP="000C2A62">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4641BB65" w14:textId="77777777" w:rsidR="000C2A62" w:rsidRDefault="000C2A62" w:rsidP="000C2A62">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62BEFE56" w14:textId="77777777" w:rsidR="000C2A62" w:rsidRPr="00F60551" w:rsidRDefault="000C2A62" w:rsidP="000C2A62">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14:paraId="5430119E" w14:textId="77777777" w:rsidR="000C2A62" w:rsidRPr="00F60551" w:rsidRDefault="000C2A62" w:rsidP="000C2A62">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14:paraId="5320B536" w14:textId="77777777" w:rsidR="000C2A62" w:rsidRPr="00F60551" w:rsidRDefault="000C2A62" w:rsidP="000C2A62">
      <w:pPr>
        <w:spacing w:line="360" w:lineRule="auto"/>
        <w:ind w:firstLineChars="200" w:firstLine="480"/>
        <w:rPr>
          <w:sz w:val="24"/>
        </w:rPr>
      </w:pPr>
      <w:r w:rsidRPr="00F60551">
        <w:rPr>
          <w:rFonts w:hint="eastAsia"/>
          <w:sz w:val="24"/>
        </w:rPr>
        <w:lastRenderedPageBreak/>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14:paraId="28D4B827" w14:textId="77777777" w:rsidR="000C2A62" w:rsidRDefault="000C2A62" w:rsidP="000C2A62">
      <w:pPr>
        <w:spacing w:line="360" w:lineRule="auto"/>
        <w:ind w:firstLineChars="200" w:firstLine="480"/>
        <w:rPr>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。其中，合约面值按照行权价乘以合约乘数计算；</w:t>
      </w:r>
    </w:p>
    <w:p w14:paraId="03A97A5A" w14:textId="77777777" w:rsidR="00266917" w:rsidRPr="000B3295" w:rsidRDefault="00266917" w:rsidP="00266917">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14:paraId="17C77B6E" w14:textId="77777777" w:rsidR="00266917" w:rsidRPr="000B3295" w:rsidRDefault="00266917" w:rsidP="00266917">
      <w:pPr>
        <w:spacing w:line="360" w:lineRule="auto"/>
        <w:ind w:firstLineChars="200" w:firstLine="480"/>
        <w:rPr>
          <w:bCs/>
          <w:sz w:val="24"/>
        </w:rPr>
      </w:pPr>
      <w:r w:rsidRPr="000B3295">
        <w:rPr>
          <w:rFonts w:hint="eastAsia"/>
          <w:bCs/>
          <w:sz w:val="24"/>
        </w:rPr>
        <w:t>（</w:t>
      </w:r>
      <w:r>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14:paraId="5AD6EF4B" w14:textId="77777777" w:rsidR="00266917" w:rsidRPr="000B3295" w:rsidRDefault="00266917" w:rsidP="00266917">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02A70344" w14:textId="77777777" w:rsidR="00266917" w:rsidRPr="000B3295" w:rsidRDefault="00266917" w:rsidP="00266917">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）本基金与私募类证券资管产品及中国证监会认定的其他主体为交易对手开展逆回购交易的，可接受质押品的资质要求应当与基金合同约定的投资范围保持一致；</w:t>
      </w:r>
    </w:p>
    <w:p w14:paraId="5C34F436" w14:textId="77777777" w:rsidR="00266917" w:rsidRDefault="00266917" w:rsidP="0026691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76899169" w14:textId="77777777" w:rsidR="00266917" w:rsidRPr="007B62D3" w:rsidRDefault="00266917" w:rsidP="00266917">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14:paraId="169C592A"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07156904"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14:paraId="5B6A803D"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14:paraId="1FC6906F"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lastRenderedPageBreak/>
        <w:t>为维护基金份额持有人的合法权益，基金财产不得用于下列投资或者活动：</w:t>
      </w:r>
    </w:p>
    <w:p w14:paraId="1F9FB7DC"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14:paraId="4D5D3BFA"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14:paraId="0CD2C37C"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14:paraId="0CA22179"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14:paraId="42EAE5FD"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14:paraId="4885FC3E"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14:paraId="572AAE7D"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14:paraId="1B74D4B1" w14:textId="77777777" w:rsidR="000C2A62" w:rsidRDefault="000C2A62" w:rsidP="000C2A62">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14:paraId="6C1057A0" w14:textId="77777777" w:rsidR="006620BA" w:rsidRPr="00D73D18" w:rsidRDefault="000C2A62" w:rsidP="000C2A62">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法律、行政法规或监管部门取消上述禁止性规定，如适用于本基金，则本基金投资不再受相关限制。</w:t>
      </w:r>
    </w:p>
    <w:p w14:paraId="49FE8059"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五、业绩比较基准</w:t>
      </w:r>
    </w:p>
    <w:p w14:paraId="438EAD79" w14:textId="77777777" w:rsidR="00E74B49" w:rsidRPr="007B62D3" w:rsidRDefault="00E74B49" w:rsidP="00E74B49">
      <w:pPr>
        <w:autoSpaceDE w:val="0"/>
        <w:autoSpaceDN w:val="0"/>
        <w:spacing w:line="360" w:lineRule="auto"/>
        <w:ind w:firstLineChars="200" w:firstLine="480"/>
        <w:textAlignment w:val="bottom"/>
        <w:rPr>
          <w:bCs/>
          <w:sz w:val="24"/>
        </w:rPr>
      </w:pPr>
      <w:r w:rsidRPr="007B62D3">
        <w:rPr>
          <w:rFonts w:hint="eastAsia"/>
          <w:bCs/>
          <w:sz w:val="24"/>
        </w:rPr>
        <w:t>本基金的业绩比较基准为：</w:t>
      </w:r>
      <w:r w:rsidRPr="00F61692">
        <w:rPr>
          <w:rFonts w:hint="eastAsia"/>
          <w:bCs/>
          <w:sz w:val="24"/>
        </w:rPr>
        <w:t>中证全债指数收益率×</w:t>
      </w:r>
      <w:r w:rsidR="006404E1">
        <w:rPr>
          <w:rFonts w:hint="eastAsia"/>
          <w:bCs/>
          <w:sz w:val="24"/>
        </w:rPr>
        <w:t>3</w:t>
      </w:r>
      <w:r w:rsidR="006404E1" w:rsidRPr="00F61692">
        <w:rPr>
          <w:rFonts w:hint="eastAsia"/>
          <w:bCs/>
          <w:sz w:val="24"/>
        </w:rPr>
        <w:t>0</w:t>
      </w:r>
      <w:r w:rsidRPr="00F61692">
        <w:rPr>
          <w:rFonts w:hint="eastAsia"/>
          <w:bCs/>
          <w:sz w:val="24"/>
        </w:rPr>
        <w:t>%+</w:t>
      </w:r>
      <w:r w:rsidRPr="00F61692">
        <w:rPr>
          <w:rFonts w:hint="eastAsia"/>
          <w:bCs/>
          <w:sz w:val="24"/>
        </w:rPr>
        <w:t>沪深</w:t>
      </w:r>
      <w:r w:rsidRPr="00F61692">
        <w:rPr>
          <w:rFonts w:hint="eastAsia"/>
          <w:bCs/>
          <w:sz w:val="24"/>
        </w:rPr>
        <w:t>300</w:t>
      </w:r>
      <w:r w:rsidRPr="00F61692">
        <w:rPr>
          <w:rFonts w:hint="eastAsia"/>
          <w:bCs/>
          <w:sz w:val="24"/>
        </w:rPr>
        <w:t>指数收益率×</w:t>
      </w:r>
      <w:r w:rsidR="006404E1">
        <w:rPr>
          <w:rFonts w:hint="eastAsia"/>
          <w:bCs/>
          <w:sz w:val="24"/>
        </w:rPr>
        <w:t>7</w:t>
      </w:r>
      <w:r w:rsidR="006404E1" w:rsidRPr="00F61692">
        <w:rPr>
          <w:rFonts w:hint="eastAsia"/>
          <w:bCs/>
          <w:sz w:val="24"/>
        </w:rPr>
        <w:t>0</w:t>
      </w:r>
      <w:r w:rsidRPr="00F61692">
        <w:rPr>
          <w:rFonts w:hint="eastAsia"/>
          <w:bCs/>
          <w:sz w:val="24"/>
        </w:rPr>
        <w:t>%</w:t>
      </w:r>
    </w:p>
    <w:p w14:paraId="53A1DE50" w14:textId="77777777" w:rsidR="00E74B49" w:rsidRPr="007B62D3" w:rsidRDefault="00E74B49" w:rsidP="00E74B49">
      <w:pPr>
        <w:autoSpaceDE w:val="0"/>
        <w:autoSpaceDN w:val="0"/>
        <w:spacing w:line="360" w:lineRule="auto"/>
        <w:ind w:firstLineChars="200" w:firstLine="480"/>
        <w:textAlignment w:val="bottom"/>
        <w:rPr>
          <w:bCs/>
          <w:sz w:val="24"/>
        </w:rPr>
      </w:pPr>
      <w:r w:rsidRPr="007D55E4">
        <w:rPr>
          <w:rFonts w:hint="eastAsia"/>
          <w:bCs/>
          <w:sz w:val="24"/>
        </w:rPr>
        <w:t>中证</w:t>
      </w:r>
      <w:r>
        <w:rPr>
          <w:rFonts w:hint="eastAsia"/>
          <w:bCs/>
          <w:sz w:val="24"/>
        </w:rPr>
        <w:t>全</w:t>
      </w:r>
      <w:r w:rsidRPr="007D55E4">
        <w:rPr>
          <w:rFonts w:hint="eastAsia"/>
          <w:bCs/>
          <w:sz w:val="24"/>
        </w:rPr>
        <w:t>债指数的选样债券的信用类别覆盖全面，期限构成宽泛，适于做基金债券资产的业绩比较基准。沪深</w:t>
      </w:r>
      <w:r w:rsidRPr="007D55E4">
        <w:rPr>
          <w:rFonts w:hint="eastAsia"/>
          <w:bCs/>
          <w:sz w:val="24"/>
        </w:rPr>
        <w:t xml:space="preserve"> 300 </w:t>
      </w:r>
      <w:r w:rsidRPr="007D55E4">
        <w:rPr>
          <w:rFonts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03DA775C" w14:textId="77777777" w:rsidR="006620BA" w:rsidRPr="00D73D18" w:rsidRDefault="00E74B49" w:rsidP="00E74B49">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6F21C528"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六、风险收益特征</w:t>
      </w:r>
    </w:p>
    <w:p w14:paraId="7D958D55"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本</w:t>
      </w:r>
      <w:r w:rsidRPr="001E3FE5">
        <w:rPr>
          <w:rFonts w:hint="eastAsia"/>
          <w:bCs/>
          <w:sz w:val="24"/>
        </w:rPr>
        <w:t>基金属于混合型基金，其预期风险和</w:t>
      </w:r>
      <w:r>
        <w:rPr>
          <w:rFonts w:hint="eastAsia"/>
          <w:bCs/>
          <w:sz w:val="24"/>
        </w:rPr>
        <w:t>预期</w:t>
      </w:r>
      <w:r w:rsidRPr="001E3FE5">
        <w:rPr>
          <w:rFonts w:hint="eastAsia"/>
          <w:bCs/>
          <w:sz w:val="24"/>
        </w:rPr>
        <w:t>收益高于货币市场基金、债券基金，低于股票型基金，属于证券投资基金中中</w:t>
      </w:r>
      <w:r w:rsidR="00EA48DF">
        <w:rPr>
          <w:rFonts w:hint="eastAsia"/>
          <w:bCs/>
          <w:sz w:val="24"/>
        </w:rPr>
        <w:t>高</w:t>
      </w:r>
      <w:r w:rsidRPr="001E3FE5">
        <w:rPr>
          <w:rFonts w:hint="eastAsia"/>
          <w:bCs/>
          <w:sz w:val="24"/>
        </w:rPr>
        <w:t>风险、</w:t>
      </w:r>
      <w:r w:rsidR="00EA48DF" w:rsidRPr="001E3FE5">
        <w:rPr>
          <w:rFonts w:hint="eastAsia"/>
          <w:bCs/>
          <w:sz w:val="24"/>
        </w:rPr>
        <w:t>中</w:t>
      </w:r>
      <w:r w:rsidR="00EA48DF">
        <w:rPr>
          <w:rFonts w:hint="eastAsia"/>
          <w:bCs/>
          <w:sz w:val="24"/>
        </w:rPr>
        <w:t>高</w:t>
      </w:r>
      <w:r w:rsidRPr="001E3FE5">
        <w:rPr>
          <w:rFonts w:hint="eastAsia"/>
          <w:bCs/>
          <w:sz w:val="24"/>
        </w:rPr>
        <w:t>预期收益的品种</w:t>
      </w:r>
      <w:r w:rsidRPr="007B62D3">
        <w:rPr>
          <w:rFonts w:hint="eastAsia"/>
          <w:bCs/>
          <w:sz w:val="24"/>
        </w:rPr>
        <w:t>。</w:t>
      </w:r>
    </w:p>
    <w:p w14:paraId="6D5BF52E"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七、基金管理人代表基金行使股东和债权人权利的处理原则及方法</w:t>
      </w:r>
    </w:p>
    <w:p w14:paraId="7BD9D6ED"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、基金管理人按照国家有关规定代表基金独立行使股东和债权人权利，保护基金份额持有人的利益；</w:t>
      </w:r>
    </w:p>
    <w:p w14:paraId="6F172D9E"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14:paraId="673DF969"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14:paraId="4F962A74" w14:textId="77777777" w:rsidR="001745C9" w:rsidRDefault="00DB6A8E" w:rsidP="005A304E">
      <w:pPr>
        <w:autoSpaceDE w:val="0"/>
        <w:autoSpaceDN w:val="0"/>
        <w:spacing w:line="360" w:lineRule="auto"/>
        <w:ind w:firstLineChars="200" w:firstLine="480"/>
        <w:textAlignment w:val="bottom"/>
        <w:rPr>
          <w:rFonts w:ascii="Times New Roman" w:eastAsia="宋体" w:hAnsi="Times New Roman" w:cs="Times New Roman"/>
          <w:b/>
          <w:kern w:val="0"/>
          <w:sz w:val="30"/>
          <w:szCs w:val="30"/>
          <w:lang w:val="x-none"/>
        </w:rPr>
      </w:pPr>
      <w:r w:rsidRPr="007B62D3">
        <w:rPr>
          <w:rFonts w:hint="eastAsia"/>
          <w:bCs/>
          <w:sz w:val="24"/>
        </w:rPr>
        <w:t>4</w:t>
      </w:r>
      <w:r w:rsidRPr="007B62D3">
        <w:rPr>
          <w:rFonts w:hint="eastAsia"/>
          <w:bCs/>
          <w:sz w:val="24"/>
        </w:rPr>
        <w:t>、不通过关联交易为自身、雇员、授权代理人或任何存在利害关系的第三人牟取任何不当利益。</w:t>
      </w:r>
    </w:p>
    <w:p w14:paraId="4EE780E7" w14:textId="77777777" w:rsidR="008C7978" w:rsidRPr="005A304E" w:rsidRDefault="008C7978" w:rsidP="00F24306">
      <w:pPr>
        <w:autoSpaceDE w:val="0"/>
        <w:autoSpaceDN w:val="0"/>
        <w:spacing w:line="360" w:lineRule="auto"/>
        <w:ind w:firstLineChars="200" w:firstLine="480"/>
        <w:textAlignment w:val="bottom"/>
        <w:rPr>
          <w:bCs/>
          <w:sz w:val="24"/>
        </w:rPr>
      </w:pPr>
      <w:r w:rsidRPr="005A304E">
        <w:rPr>
          <w:rFonts w:hint="eastAsia"/>
          <w:bCs/>
          <w:sz w:val="24"/>
        </w:rPr>
        <w:t>八、基金投资组合报告</w:t>
      </w:r>
    </w:p>
    <w:p w14:paraId="2248F2D0" w14:textId="77777777" w:rsidR="008C7978" w:rsidRDefault="008C7978" w:rsidP="00F24306">
      <w:pPr>
        <w:autoSpaceDE w:val="0"/>
        <w:autoSpaceDN w:val="0"/>
        <w:spacing w:line="360" w:lineRule="auto"/>
        <w:ind w:firstLineChars="200" w:firstLine="480"/>
        <w:textAlignment w:val="bottom"/>
        <w:rPr>
          <w:bCs/>
          <w:sz w:val="24"/>
        </w:rPr>
      </w:pPr>
      <w:r w:rsidRPr="005A304E">
        <w:rPr>
          <w:rFonts w:hint="eastAsia"/>
          <w:bCs/>
          <w:sz w:val="24"/>
        </w:rPr>
        <w:t>基金管理人的董事会、董事保证本报告所载资料不存在虚假记载、误导性陈述或重大遗漏，并对其内容的真实性、准确性和完整性承担个别及连带的法律责任。</w:t>
      </w:r>
    </w:p>
    <w:p w14:paraId="6397E7AF"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基金托管人平安银行股份有限公司根据本基金合同规定，于2019年</w:t>
      </w:r>
      <w:r w:rsidR="00127EE7">
        <w:rPr>
          <w:rFonts w:asciiTheme="minorEastAsia" w:hAnsiTheme="minorEastAsia" w:hint="eastAsia"/>
          <w:bCs/>
          <w:sz w:val="24"/>
          <w:szCs w:val="24"/>
        </w:rPr>
        <w:t>4</w:t>
      </w:r>
      <w:r w:rsidRPr="00A01B26">
        <w:rPr>
          <w:rFonts w:asciiTheme="minorEastAsia" w:hAnsiTheme="minorEastAsia" w:hint="eastAsia"/>
          <w:bCs/>
          <w:sz w:val="24"/>
          <w:szCs w:val="24"/>
        </w:rPr>
        <w:t>月</w:t>
      </w:r>
      <w:r w:rsidR="00127EE7">
        <w:rPr>
          <w:rFonts w:asciiTheme="minorEastAsia" w:hAnsiTheme="minorEastAsia" w:hint="eastAsia"/>
          <w:bCs/>
          <w:sz w:val="24"/>
          <w:szCs w:val="24"/>
        </w:rPr>
        <w:t>9</w:t>
      </w:r>
      <w:r w:rsidRPr="00A01B26">
        <w:rPr>
          <w:rFonts w:asciiTheme="minorEastAsia" w:hAnsiTheme="minorEastAsia" w:hint="eastAsia"/>
          <w:bCs/>
          <w:sz w:val="24"/>
          <w:szCs w:val="24"/>
        </w:rPr>
        <w:t>日复核了本报告中的财务指标、净值表现和投资组合报告等内容，保证复核内容不存在虚假记载、误导性陈述或者重大遗漏。</w:t>
      </w:r>
    </w:p>
    <w:p w14:paraId="55A00169"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本投资组合报告所载数据截至2018年12月31日，本报告中所列财务数据未经审计。</w:t>
      </w:r>
    </w:p>
    <w:p w14:paraId="7662F501"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1、报告期末基金资产组合情况</w:t>
      </w:r>
    </w:p>
    <w:tbl>
      <w:tblPr>
        <w:tblW w:w="8097" w:type="dxa"/>
        <w:tblInd w:w="108" w:type="dxa"/>
        <w:tblLook w:val="04A0" w:firstRow="1" w:lastRow="0" w:firstColumn="1" w:lastColumn="0" w:noHBand="0" w:noVBand="1"/>
      </w:tblPr>
      <w:tblGrid>
        <w:gridCol w:w="739"/>
        <w:gridCol w:w="2584"/>
        <w:gridCol w:w="2349"/>
        <w:gridCol w:w="2425"/>
      </w:tblGrid>
      <w:tr w:rsidR="00476243" w:rsidRPr="00A01B26" w14:paraId="6AC556FA" w14:textId="77777777" w:rsidTr="00476243">
        <w:trPr>
          <w:trHeight w:val="773"/>
        </w:trPr>
        <w:tc>
          <w:tcPr>
            <w:tcW w:w="739" w:type="dxa"/>
            <w:tcBorders>
              <w:top w:val="single" w:sz="8" w:space="0" w:color="000000"/>
              <w:left w:val="single" w:sz="8" w:space="0" w:color="000000"/>
              <w:bottom w:val="single" w:sz="4" w:space="0" w:color="000000"/>
              <w:right w:val="single" w:sz="8" w:space="0" w:color="000000"/>
            </w:tcBorders>
            <w:vAlign w:val="center"/>
            <w:hideMark/>
          </w:tcPr>
          <w:p w14:paraId="4D5E1BBA"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序号</w:t>
            </w:r>
          </w:p>
        </w:tc>
        <w:tc>
          <w:tcPr>
            <w:tcW w:w="2584" w:type="dxa"/>
            <w:tcBorders>
              <w:top w:val="single" w:sz="8" w:space="0" w:color="000000"/>
              <w:left w:val="single" w:sz="8" w:space="0" w:color="000000"/>
              <w:bottom w:val="single" w:sz="4" w:space="0" w:color="000000"/>
              <w:right w:val="single" w:sz="8" w:space="0" w:color="000000"/>
            </w:tcBorders>
            <w:vAlign w:val="center"/>
            <w:hideMark/>
          </w:tcPr>
          <w:p w14:paraId="2E5A8BDC"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项目</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62B42FDE"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金额(元)</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359D3349"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占基金总资产的比例（%）</w:t>
            </w:r>
          </w:p>
        </w:tc>
      </w:tr>
      <w:tr w:rsidR="00476243" w:rsidRPr="00A01B26" w14:paraId="7F91C15C" w14:textId="77777777" w:rsidTr="00476243">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14:paraId="2FA69E65"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1</w:t>
            </w:r>
          </w:p>
        </w:tc>
        <w:tc>
          <w:tcPr>
            <w:tcW w:w="2584" w:type="dxa"/>
            <w:tcBorders>
              <w:top w:val="single" w:sz="8" w:space="0" w:color="000000"/>
              <w:left w:val="single" w:sz="8" w:space="0" w:color="000000"/>
              <w:bottom w:val="single" w:sz="4" w:space="0" w:color="000000"/>
              <w:right w:val="single" w:sz="8" w:space="0" w:color="000000"/>
            </w:tcBorders>
            <w:vAlign w:val="center"/>
            <w:hideMark/>
          </w:tcPr>
          <w:p w14:paraId="26175FFC"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权益投资</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69CA1179"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42,006,019.20</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080D4160"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39.30</w:t>
            </w:r>
          </w:p>
        </w:tc>
      </w:tr>
      <w:tr w:rsidR="00476243" w:rsidRPr="00A01B26" w14:paraId="1E204709" w14:textId="77777777" w:rsidTr="00476243">
        <w:trPr>
          <w:trHeight w:val="403"/>
        </w:trPr>
        <w:tc>
          <w:tcPr>
            <w:tcW w:w="0" w:type="auto"/>
            <w:tcBorders>
              <w:top w:val="single" w:sz="8" w:space="0" w:color="000000"/>
              <w:left w:val="single" w:sz="8" w:space="0" w:color="000000"/>
              <w:bottom w:val="single" w:sz="4" w:space="0" w:color="000000"/>
              <w:right w:val="single" w:sz="8" w:space="0" w:color="000000"/>
            </w:tcBorders>
            <w:vAlign w:val="center"/>
            <w:hideMark/>
          </w:tcPr>
          <w:p w14:paraId="15B3DD30" w14:textId="77777777" w:rsidR="00476243" w:rsidRPr="00A01B26" w:rsidRDefault="00476243" w:rsidP="0083059C">
            <w:pPr>
              <w:widowControl/>
              <w:jc w:val="left"/>
              <w:rPr>
                <w:rFonts w:asciiTheme="minorEastAsia" w:hAnsiTheme="minorEastAsia" w:cs="Times New Roman"/>
                <w:kern w:val="0"/>
                <w:sz w:val="24"/>
                <w:szCs w:val="24"/>
              </w:rPr>
            </w:pPr>
          </w:p>
        </w:tc>
        <w:tc>
          <w:tcPr>
            <w:tcW w:w="2584" w:type="dxa"/>
            <w:tcBorders>
              <w:top w:val="single" w:sz="8" w:space="0" w:color="000000"/>
              <w:left w:val="single" w:sz="8" w:space="0" w:color="000000"/>
              <w:bottom w:val="single" w:sz="4" w:space="0" w:color="000000"/>
              <w:right w:val="single" w:sz="8" w:space="0" w:color="000000"/>
            </w:tcBorders>
            <w:vAlign w:val="center"/>
            <w:hideMark/>
          </w:tcPr>
          <w:p w14:paraId="30392A2B"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其中：股票</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1C138226"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42,006,019.20</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3374AD11"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39.30</w:t>
            </w:r>
          </w:p>
        </w:tc>
      </w:tr>
      <w:tr w:rsidR="00476243" w:rsidRPr="00A01B26" w14:paraId="0AF61292" w14:textId="77777777" w:rsidTr="00476243">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14:paraId="5751E049"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2</w:t>
            </w:r>
          </w:p>
        </w:tc>
        <w:tc>
          <w:tcPr>
            <w:tcW w:w="2584" w:type="dxa"/>
            <w:tcBorders>
              <w:top w:val="single" w:sz="8" w:space="0" w:color="000000"/>
              <w:left w:val="single" w:sz="8" w:space="0" w:color="000000"/>
              <w:bottom w:val="single" w:sz="4" w:space="0" w:color="000000"/>
              <w:right w:val="single" w:sz="8" w:space="0" w:color="000000"/>
            </w:tcBorders>
            <w:vAlign w:val="center"/>
            <w:hideMark/>
          </w:tcPr>
          <w:p w14:paraId="7B163D50"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基金投资</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1F3B1C60"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39BC6186"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14:paraId="7798E349" w14:textId="77777777" w:rsidTr="00476243">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14:paraId="1D332A0E"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3</w:t>
            </w:r>
          </w:p>
        </w:tc>
        <w:tc>
          <w:tcPr>
            <w:tcW w:w="2584" w:type="dxa"/>
            <w:tcBorders>
              <w:top w:val="single" w:sz="8" w:space="0" w:color="000000"/>
              <w:left w:val="single" w:sz="8" w:space="0" w:color="000000"/>
              <w:bottom w:val="single" w:sz="4" w:space="0" w:color="000000"/>
              <w:right w:val="single" w:sz="8" w:space="0" w:color="000000"/>
            </w:tcBorders>
            <w:vAlign w:val="center"/>
            <w:hideMark/>
          </w:tcPr>
          <w:p w14:paraId="4EE12BB5"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固定收益投资</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2F56A9AE"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2AB83368"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14:paraId="73179C57" w14:textId="77777777" w:rsidTr="00476243">
        <w:trPr>
          <w:trHeight w:val="403"/>
        </w:trPr>
        <w:tc>
          <w:tcPr>
            <w:tcW w:w="0" w:type="auto"/>
            <w:tcBorders>
              <w:top w:val="single" w:sz="8" w:space="0" w:color="000000"/>
              <w:left w:val="single" w:sz="8" w:space="0" w:color="000000"/>
              <w:bottom w:val="single" w:sz="4" w:space="0" w:color="000000"/>
              <w:right w:val="single" w:sz="8" w:space="0" w:color="000000"/>
            </w:tcBorders>
            <w:vAlign w:val="center"/>
            <w:hideMark/>
          </w:tcPr>
          <w:p w14:paraId="3F5464CD" w14:textId="77777777" w:rsidR="00476243" w:rsidRPr="00A01B26" w:rsidRDefault="00476243" w:rsidP="0083059C">
            <w:pPr>
              <w:widowControl/>
              <w:jc w:val="left"/>
              <w:rPr>
                <w:rFonts w:asciiTheme="minorEastAsia" w:hAnsiTheme="minorEastAsia" w:cs="Times New Roman"/>
                <w:kern w:val="0"/>
                <w:sz w:val="24"/>
                <w:szCs w:val="24"/>
              </w:rPr>
            </w:pPr>
          </w:p>
        </w:tc>
        <w:tc>
          <w:tcPr>
            <w:tcW w:w="2584" w:type="dxa"/>
            <w:tcBorders>
              <w:top w:val="single" w:sz="8" w:space="0" w:color="000000"/>
              <w:left w:val="single" w:sz="8" w:space="0" w:color="000000"/>
              <w:bottom w:val="single" w:sz="4" w:space="0" w:color="000000"/>
              <w:right w:val="single" w:sz="8" w:space="0" w:color="000000"/>
            </w:tcBorders>
            <w:vAlign w:val="center"/>
            <w:hideMark/>
          </w:tcPr>
          <w:p w14:paraId="23ABDAED"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其中：债券</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12FA7065"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2CB6924F"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14:paraId="23B7456F" w14:textId="77777777" w:rsidTr="00476243">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14:paraId="6BD5A5EC" w14:textId="77777777" w:rsidR="00476243" w:rsidRPr="00A01B26" w:rsidRDefault="00476243" w:rsidP="0083059C">
            <w:pPr>
              <w:widowControl/>
              <w:jc w:val="left"/>
              <w:rPr>
                <w:rFonts w:asciiTheme="minorEastAsia" w:hAnsiTheme="minorEastAsia" w:cs="Times New Roman"/>
                <w:kern w:val="0"/>
                <w:sz w:val="24"/>
                <w:szCs w:val="24"/>
              </w:rPr>
            </w:pPr>
          </w:p>
        </w:tc>
        <w:tc>
          <w:tcPr>
            <w:tcW w:w="2584" w:type="dxa"/>
            <w:tcBorders>
              <w:top w:val="single" w:sz="8" w:space="0" w:color="000000"/>
              <w:left w:val="single" w:sz="8" w:space="0" w:color="000000"/>
              <w:bottom w:val="single" w:sz="4" w:space="0" w:color="000000"/>
              <w:right w:val="single" w:sz="8" w:space="0" w:color="000000"/>
            </w:tcBorders>
            <w:vAlign w:val="center"/>
            <w:hideMark/>
          </w:tcPr>
          <w:p w14:paraId="7E4B335C" w14:textId="77777777" w:rsidR="00476243" w:rsidRPr="00A01B26" w:rsidRDefault="00476243" w:rsidP="0083059C">
            <w:pPr>
              <w:pStyle w:val="biaogeleft"/>
              <w:wordWrap w:val="0"/>
              <w:ind w:left="626"/>
              <w:rPr>
                <w:rFonts w:asciiTheme="minorEastAsia" w:eastAsiaTheme="minorEastAsia" w:hAnsiTheme="minorEastAsia"/>
              </w:rPr>
            </w:pPr>
            <w:r w:rsidRPr="00A01B26">
              <w:rPr>
                <w:rFonts w:asciiTheme="minorEastAsia" w:eastAsiaTheme="minorEastAsia" w:hAnsiTheme="minorEastAsia" w:hint="eastAsia"/>
              </w:rPr>
              <w:t>资产支持证券</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25FE4E87"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28175F7F"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14:paraId="280C00D7" w14:textId="77777777" w:rsidTr="00476243">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14:paraId="48EF72F0"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4</w:t>
            </w:r>
          </w:p>
        </w:tc>
        <w:tc>
          <w:tcPr>
            <w:tcW w:w="0" w:type="auto"/>
            <w:tcBorders>
              <w:top w:val="single" w:sz="8" w:space="0" w:color="000000"/>
              <w:left w:val="single" w:sz="8" w:space="0" w:color="000000"/>
              <w:bottom w:val="single" w:sz="4" w:space="0" w:color="000000"/>
              <w:right w:val="single" w:sz="8" w:space="0" w:color="000000"/>
            </w:tcBorders>
            <w:vAlign w:val="center"/>
            <w:hideMark/>
          </w:tcPr>
          <w:p w14:paraId="25194332"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贵金属投资</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55339F1E"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386C2674"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14:paraId="38FCEDA1" w14:textId="77777777" w:rsidTr="00476243">
        <w:trPr>
          <w:trHeight w:val="403"/>
        </w:trPr>
        <w:tc>
          <w:tcPr>
            <w:tcW w:w="0" w:type="auto"/>
            <w:tcBorders>
              <w:top w:val="single" w:sz="8" w:space="0" w:color="000000"/>
              <w:left w:val="single" w:sz="8" w:space="0" w:color="000000"/>
              <w:bottom w:val="single" w:sz="4" w:space="0" w:color="000000"/>
              <w:right w:val="single" w:sz="8" w:space="0" w:color="000000"/>
            </w:tcBorders>
            <w:vAlign w:val="center"/>
            <w:hideMark/>
          </w:tcPr>
          <w:p w14:paraId="6F8903A1"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5</w:t>
            </w:r>
          </w:p>
        </w:tc>
        <w:tc>
          <w:tcPr>
            <w:tcW w:w="2584" w:type="dxa"/>
            <w:tcBorders>
              <w:top w:val="single" w:sz="8" w:space="0" w:color="000000"/>
              <w:left w:val="single" w:sz="8" w:space="0" w:color="000000"/>
              <w:bottom w:val="single" w:sz="4" w:space="0" w:color="000000"/>
              <w:right w:val="single" w:sz="8" w:space="0" w:color="000000"/>
            </w:tcBorders>
            <w:vAlign w:val="center"/>
            <w:hideMark/>
          </w:tcPr>
          <w:p w14:paraId="765D3B49"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金融衍生品投资</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71B84CD6"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4668AE8B"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14:paraId="7126E905" w14:textId="77777777" w:rsidTr="00476243">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14:paraId="5A34F8E0"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lastRenderedPageBreak/>
              <w:t>6</w:t>
            </w:r>
          </w:p>
        </w:tc>
        <w:tc>
          <w:tcPr>
            <w:tcW w:w="2584" w:type="dxa"/>
            <w:tcBorders>
              <w:top w:val="single" w:sz="8" w:space="0" w:color="000000"/>
              <w:left w:val="single" w:sz="8" w:space="0" w:color="000000"/>
              <w:bottom w:val="single" w:sz="4" w:space="0" w:color="000000"/>
              <w:right w:val="single" w:sz="8" w:space="0" w:color="000000"/>
            </w:tcBorders>
            <w:vAlign w:val="center"/>
            <w:hideMark/>
          </w:tcPr>
          <w:p w14:paraId="3D3C9CD7"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买入返售金融资产</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5959BA6C"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30,000,000.00</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6251A4AA"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28.07</w:t>
            </w:r>
          </w:p>
        </w:tc>
      </w:tr>
      <w:tr w:rsidR="00476243" w:rsidRPr="00A01B26" w14:paraId="449C6AF7" w14:textId="77777777" w:rsidTr="00476243">
        <w:trPr>
          <w:trHeight w:val="773"/>
        </w:trPr>
        <w:tc>
          <w:tcPr>
            <w:tcW w:w="0" w:type="auto"/>
            <w:tcBorders>
              <w:top w:val="single" w:sz="8" w:space="0" w:color="000000"/>
              <w:left w:val="single" w:sz="8" w:space="0" w:color="000000"/>
              <w:bottom w:val="single" w:sz="4" w:space="0" w:color="000000"/>
              <w:right w:val="single" w:sz="8" w:space="0" w:color="000000"/>
            </w:tcBorders>
            <w:vAlign w:val="center"/>
            <w:hideMark/>
          </w:tcPr>
          <w:p w14:paraId="7CC647CB" w14:textId="77777777" w:rsidR="00476243" w:rsidRPr="00A01B26" w:rsidRDefault="00476243" w:rsidP="0083059C">
            <w:pPr>
              <w:widowControl/>
              <w:jc w:val="left"/>
              <w:rPr>
                <w:rFonts w:asciiTheme="minorEastAsia" w:hAnsiTheme="minorEastAsia" w:cs="Times New Roman"/>
                <w:kern w:val="0"/>
                <w:sz w:val="24"/>
                <w:szCs w:val="24"/>
              </w:rPr>
            </w:pPr>
          </w:p>
        </w:tc>
        <w:tc>
          <w:tcPr>
            <w:tcW w:w="2584" w:type="dxa"/>
            <w:tcBorders>
              <w:top w:val="single" w:sz="8" w:space="0" w:color="000000"/>
              <w:left w:val="single" w:sz="8" w:space="0" w:color="000000"/>
              <w:bottom w:val="single" w:sz="4" w:space="0" w:color="000000"/>
              <w:right w:val="single" w:sz="8" w:space="0" w:color="000000"/>
            </w:tcBorders>
            <w:vAlign w:val="center"/>
            <w:hideMark/>
          </w:tcPr>
          <w:p w14:paraId="5DBD3500"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其中：买断式回购的买入返售金融资产</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3EA71D63"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2C1F3762"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14:paraId="6182B16D" w14:textId="77777777" w:rsidTr="00476243">
        <w:trPr>
          <w:trHeight w:val="762"/>
        </w:trPr>
        <w:tc>
          <w:tcPr>
            <w:tcW w:w="0" w:type="auto"/>
            <w:tcBorders>
              <w:top w:val="single" w:sz="8" w:space="0" w:color="000000"/>
              <w:left w:val="single" w:sz="8" w:space="0" w:color="000000"/>
              <w:bottom w:val="single" w:sz="4" w:space="0" w:color="000000"/>
              <w:right w:val="single" w:sz="8" w:space="0" w:color="000000"/>
            </w:tcBorders>
            <w:vAlign w:val="center"/>
            <w:hideMark/>
          </w:tcPr>
          <w:p w14:paraId="3FC060B2"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7</w:t>
            </w:r>
          </w:p>
        </w:tc>
        <w:tc>
          <w:tcPr>
            <w:tcW w:w="2584" w:type="dxa"/>
            <w:tcBorders>
              <w:top w:val="single" w:sz="8" w:space="0" w:color="000000"/>
              <w:left w:val="single" w:sz="8" w:space="0" w:color="000000"/>
              <w:bottom w:val="single" w:sz="4" w:space="0" w:color="000000"/>
              <w:right w:val="single" w:sz="8" w:space="0" w:color="000000"/>
            </w:tcBorders>
            <w:vAlign w:val="center"/>
            <w:hideMark/>
          </w:tcPr>
          <w:p w14:paraId="524A53C5"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银行存款和结算备付金合计</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087C94DF"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31,942,969.49</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2E67DC7F"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29.89</w:t>
            </w:r>
          </w:p>
        </w:tc>
      </w:tr>
      <w:tr w:rsidR="00476243" w:rsidRPr="00A01B26" w14:paraId="6C72AA19" w14:textId="77777777" w:rsidTr="00476243">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14:paraId="6DDD92C3"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8</w:t>
            </w:r>
          </w:p>
        </w:tc>
        <w:tc>
          <w:tcPr>
            <w:tcW w:w="2584" w:type="dxa"/>
            <w:tcBorders>
              <w:top w:val="single" w:sz="8" w:space="0" w:color="000000"/>
              <w:left w:val="single" w:sz="8" w:space="0" w:color="000000"/>
              <w:bottom w:val="single" w:sz="4" w:space="0" w:color="000000"/>
              <w:right w:val="single" w:sz="8" w:space="0" w:color="000000"/>
            </w:tcBorders>
            <w:vAlign w:val="center"/>
            <w:hideMark/>
          </w:tcPr>
          <w:p w14:paraId="68543FD1"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其他资产</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0321343C"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2,925,558.36</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2BDD8637"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2.74</w:t>
            </w:r>
          </w:p>
        </w:tc>
      </w:tr>
      <w:tr w:rsidR="00476243" w:rsidRPr="00A01B26" w14:paraId="26013399" w14:textId="77777777" w:rsidTr="00476243">
        <w:trPr>
          <w:trHeight w:val="415"/>
        </w:trPr>
        <w:tc>
          <w:tcPr>
            <w:tcW w:w="0" w:type="auto"/>
            <w:tcBorders>
              <w:top w:val="single" w:sz="8" w:space="0" w:color="000000"/>
              <w:left w:val="single" w:sz="8" w:space="0" w:color="000000"/>
              <w:bottom w:val="single" w:sz="4" w:space="0" w:color="000000"/>
              <w:right w:val="single" w:sz="8" w:space="0" w:color="000000"/>
            </w:tcBorders>
            <w:vAlign w:val="center"/>
            <w:hideMark/>
          </w:tcPr>
          <w:p w14:paraId="05F461D1"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9</w:t>
            </w:r>
          </w:p>
        </w:tc>
        <w:tc>
          <w:tcPr>
            <w:tcW w:w="2584" w:type="dxa"/>
            <w:tcBorders>
              <w:top w:val="single" w:sz="8" w:space="0" w:color="000000"/>
              <w:left w:val="single" w:sz="8" w:space="0" w:color="000000"/>
              <w:bottom w:val="single" w:sz="4" w:space="0" w:color="000000"/>
              <w:right w:val="single" w:sz="8" w:space="0" w:color="000000"/>
            </w:tcBorders>
            <w:vAlign w:val="center"/>
            <w:hideMark/>
          </w:tcPr>
          <w:p w14:paraId="0B595596"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合计</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7D3519FB"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106,874,547.05</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79329EC0"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100.00</w:t>
            </w:r>
          </w:p>
        </w:tc>
      </w:tr>
    </w:tbl>
    <w:p w14:paraId="17253433" w14:textId="77777777" w:rsidR="00476243" w:rsidRPr="00A01B26" w:rsidRDefault="00476243" w:rsidP="0083059C">
      <w:pPr>
        <w:autoSpaceDE w:val="0"/>
        <w:autoSpaceDN w:val="0"/>
        <w:spacing w:line="360" w:lineRule="auto"/>
        <w:textAlignment w:val="bottom"/>
        <w:rPr>
          <w:rFonts w:asciiTheme="minorEastAsia" w:hAnsiTheme="minorEastAsia"/>
          <w:bCs/>
          <w:sz w:val="24"/>
          <w:szCs w:val="24"/>
        </w:rPr>
      </w:pPr>
    </w:p>
    <w:p w14:paraId="0950442D"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bCs/>
          <w:sz w:val="24"/>
          <w:szCs w:val="24"/>
        </w:rPr>
        <w:t xml:space="preserve">2 </w:t>
      </w:r>
      <w:r w:rsidRPr="00A01B26">
        <w:rPr>
          <w:rFonts w:asciiTheme="minorEastAsia" w:hAnsiTheme="minorEastAsia" w:hint="eastAsia"/>
          <w:bCs/>
          <w:sz w:val="24"/>
          <w:szCs w:val="24"/>
        </w:rPr>
        <w:t>、报告期末按行业分类的股票投资组合</w:t>
      </w:r>
    </w:p>
    <w:p w14:paraId="675415F0"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w:t>
      </w:r>
      <w:r w:rsidRPr="00A01B26">
        <w:rPr>
          <w:rFonts w:asciiTheme="minorEastAsia" w:hAnsiTheme="minorEastAsia"/>
          <w:bCs/>
          <w:sz w:val="24"/>
          <w:szCs w:val="24"/>
        </w:rPr>
        <w:t>1）报告期末按行业分类的境内股票投资组合</w:t>
      </w:r>
    </w:p>
    <w:tbl>
      <w:tblPr>
        <w:tblW w:w="0" w:type="auto"/>
        <w:tblInd w:w="108" w:type="dxa"/>
        <w:tblLook w:val="04A0" w:firstRow="1" w:lastRow="0" w:firstColumn="1" w:lastColumn="0" w:noHBand="0" w:noVBand="1"/>
      </w:tblPr>
      <w:tblGrid>
        <w:gridCol w:w="851"/>
        <w:gridCol w:w="3332"/>
        <w:gridCol w:w="1970"/>
        <w:gridCol w:w="1935"/>
      </w:tblGrid>
      <w:tr w:rsidR="00476243" w:rsidRPr="00A01B26" w14:paraId="25C48542" w14:textId="77777777"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1FDA7CBE"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代码</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1BF055B9"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行业类别</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6E1565BB"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公允价值(元)</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45ECBABC"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占基金资产净值的比例（%）</w:t>
            </w:r>
          </w:p>
        </w:tc>
      </w:tr>
      <w:tr w:rsidR="00476243" w:rsidRPr="00A01B26" w14:paraId="287D0EE0" w14:textId="77777777"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7F38E8F9"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A</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454E9AE8"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农、林、牧、渔业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73999942"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496,200.00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66997727"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0.63</w:t>
            </w:r>
          </w:p>
        </w:tc>
      </w:tr>
      <w:tr w:rsidR="00476243" w:rsidRPr="00A01B26" w14:paraId="04FAF9A5" w14:textId="77777777"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60B07CF1"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B</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6DB61405"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采矿业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7D2B0849"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76E9DE1D"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14:paraId="39B9BEB6" w14:textId="77777777"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2B47F334"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C</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0249D794"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制造业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65DFF964"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24,408,859.20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5C6F6D1C"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31.09</w:t>
            </w:r>
          </w:p>
        </w:tc>
      </w:tr>
      <w:tr w:rsidR="00476243" w:rsidRPr="00A01B26" w14:paraId="0F7591B2" w14:textId="77777777"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25D62968"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D</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23FF33BB"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电力、热力、燃气及水生产和供应业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10704236"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3DA8CAB7"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14:paraId="6603D2EA" w14:textId="77777777"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2C630A85"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E</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6E975446"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建筑业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3E88F7F7"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279DA65C"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14:paraId="28F1AAED" w14:textId="77777777"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3BBF3D64"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F</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32A2EBC3"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批发和零售业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2F3B67CA"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150982F5"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14:paraId="12D008D5" w14:textId="77777777"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5A37093B"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G</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0C6A130C"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交通运输、仓储和邮政业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5C697B70"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1,314,700.00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55B16DD9"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1.67</w:t>
            </w:r>
          </w:p>
        </w:tc>
      </w:tr>
      <w:tr w:rsidR="00476243" w:rsidRPr="00A01B26" w14:paraId="482B48AF" w14:textId="77777777"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51EF958A"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H</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6F48B7E1"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住宿和餐饮业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53C33064"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02245DB3"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14:paraId="7EAFB144" w14:textId="77777777"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3F90454E"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I</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1CBFA91D"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信息传输、软件和信息技术服务业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7FC786F6"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2,424,900.00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24918BDF"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3.09</w:t>
            </w:r>
          </w:p>
        </w:tc>
      </w:tr>
      <w:tr w:rsidR="00476243" w:rsidRPr="00A01B26" w14:paraId="159C2D70" w14:textId="77777777"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353073F1"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J</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1EDCB04E"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金融业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13646C51"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3,632,000.00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0E9C19F3"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4.63</w:t>
            </w:r>
          </w:p>
        </w:tc>
      </w:tr>
      <w:tr w:rsidR="00476243" w:rsidRPr="00A01B26" w14:paraId="000E1F54" w14:textId="77777777"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2387D0F8"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K</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2C68852C"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房地产业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40C9C2F9"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3,537,000.00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1749AA11"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4.51</w:t>
            </w:r>
          </w:p>
        </w:tc>
      </w:tr>
      <w:tr w:rsidR="00476243" w:rsidRPr="00A01B26" w14:paraId="1E4AE7AA" w14:textId="77777777"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38D48221"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lastRenderedPageBreak/>
              <w:t>L</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4B90F0B3"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租赁和商务服务业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126ED9CC"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1,987,160.00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41A6279F"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2.53</w:t>
            </w:r>
          </w:p>
        </w:tc>
      </w:tr>
      <w:tr w:rsidR="00476243" w:rsidRPr="00A01B26" w14:paraId="0AAE1BC6" w14:textId="77777777"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3AA623A0"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M</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12B173D0"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科学研究和技术服务业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3CB4BF5D"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7D1E3397"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14:paraId="5452099A" w14:textId="77777777"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546C2E68"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N</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553D1D74"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水利、环境和公共设施管理业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249FC488"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204363A2"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14:paraId="16F6BD76" w14:textId="77777777"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6A474B49"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O</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4C201067"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居民服务、修理和其他服务业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052213F1"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0763B3D6"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14:paraId="2D2EA848" w14:textId="77777777"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12CF0B7F"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P</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2BF8C062"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教育</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00F940C1"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7535D4B9"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14:paraId="0A61F193" w14:textId="77777777"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71FAA6E6"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Q</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37E1B01B"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卫生和社会工作</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682DBAAC"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2,223,000.00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3D5F4189"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2.83</w:t>
            </w:r>
          </w:p>
        </w:tc>
      </w:tr>
      <w:tr w:rsidR="00476243" w:rsidRPr="00A01B26" w14:paraId="6595C1B4" w14:textId="77777777"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6A7D4ED8"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R</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6446A862"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文化、体育和娱乐业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05B6915F"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1,982,200.00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47F38DDA"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2.52</w:t>
            </w:r>
          </w:p>
        </w:tc>
      </w:tr>
      <w:tr w:rsidR="00476243" w:rsidRPr="00A01B26" w14:paraId="2F3C4DC1" w14:textId="77777777"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3D350A9B"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S</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36E4AB95"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综合</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7D9753B5"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31734C21"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14:paraId="6F9CD0E7" w14:textId="77777777"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377FAEB2" w14:textId="77777777" w:rsidR="00476243" w:rsidRPr="00A01B26" w:rsidRDefault="00476243" w:rsidP="0083059C">
            <w:pPr>
              <w:pStyle w:val="biaogecenter"/>
              <w:wordWrap w:val="0"/>
              <w:rPr>
                <w:rFonts w:asciiTheme="minorEastAsia" w:eastAsiaTheme="minorEastAsia" w:hAnsiTheme="minorEastAsia"/>
              </w:rPr>
            </w:pP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385DA461"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合计</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7B77DC2D"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42,006,019.20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40469A5E"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53.51</w:t>
            </w:r>
          </w:p>
        </w:tc>
      </w:tr>
    </w:tbl>
    <w:p w14:paraId="6E071611" w14:textId="77777777" w:rsidR="00476243" w:rsidRPr="00A01B26" w:rsidRDefault="00476243" w:rsidP="00476243">
      <w:pPr>
        <w:autoSpaceDE w:val="0"/>
        <w:autoSpaceDN w:val="0"/>
        <w:spacing w:line="360" w:lineRule="auto"/>
        <w:textAlignment w:val="bottom"/>
        <w:rPr>
          <w:rFonts w:asciiTheme="minorEastAsia" w:hAnsiTheme="minorEastAsia"/>
          <w:bCs/>
          <w:sz w:val="24"/>
          <w:szCs w:val="24"/>
        </w:rPr>
      </w:pPr>
      <w:r w:rsidRPr="00A01B26">
        <w:rPr>
          <w:rFonts w:asciiTheme="minorEastAsia" w:hAnsiTheme="minorEastAsia" w:hint="eastAsia"/>
          <w:bCs/>
          <w:sz w:val="24"/>
          <w:szCs w:val="24"/>
        </w:rPr>
        <w:t>（</w:t>
      </w:r>
      <w:r w:rsidRPr="00A01B26">
        <w:rPr>
          <w:rFonts w:asciiTheme="minorEastAsia" w:hAnsiTheme="minorEastAsia"/>
          <w:bCs/>
          <w:sz w:val="24"/>
          <w:szCs w:val="24"/>
        </w:rPr>
        <w:t>2）</w:t>
      </w:r>
      <w:r w:rsidRPr="00A01B26">
        <w:rPr>
          <w:rFonts w:asciiTheme="minorEastAsia" w:hAnsiTheme="minorEastAsia" w:hint="eastAsia"/>
          <w:bCs/>
          <w:sz w:val="24"/>
          <w:szCs w:val="24"/>
        </w:rPr>
        <w:t>报告期末按行业分类的港股通投资股票投资组合</w:t>
      </w:r>
    </w:p>
    <w:tbl>
      <w:tblPr>
        <w:tblW w:w="0" w:type="auto"/>
        <w:tblInd w:w="108" w:type="dxa"/>
        <w:tblLook w:val="04A0" w:firstRow="1" w:lastRow="0" w:firstColumn="1" w:lastColumn="0" w:noHBand="0" w:noVBand="1"/>
      </w:tblPr>
      <w:tblGrid>
        <w:gridCol w:w="222"/>
      </w:tblGrid>
      <w:tr w:rsidR="00476243" w:rsidRPr="00A01B26" w14:paraId="44609F21" w14:textId="77777777" w:rsidTr="0083059C">
        <w:tc>
          <w:tcPr>
            <w:tcW w:w="0" w:type="auto"/>
            <w:vAlign w:val="center"/>
            <w:hideMark/>
          </w:tcPr>
          <w:p w14:paraId="20E67699" w14:textId="77777777" w:rsidR="00476243" w:rsidRPr="00A01B26" w:rsidRDefault="00476243" w:rsidP="0083059C">
            <w:pPr>
              <w:autoSpaceDE w:val="0"/>
              <w:autoSpaceDN w:val="0"/>
              <w:spacing w:line="360" w:lineRule="auto"/>
              <w:ind w:firstLineChars="200" w:firstLine="480"/>
              <w:textAlignment w:val="bottom"/>
              <w:rPr>
                <w:rFonts w:asciiTheme="minorEastAsia" w:hAnsiTheme="minorEastAsia"/>
                <w:bCs/>
                <w:sz w:val="24"/>
                <w:szCs w:val="24"/>
              </w:rPr>
            </w:pPr>
          </w:p>
        </w:tc>
      </w:tr>
    </w:tbl>
    <w:p w14:paraId="49C57CC5" w14:textId="77777777" w:rsidR="00476243" w:rsidRDefault="00476243" w:rsidP="00476243">
      <w:pPr>
        <w:pStyle w:val="biaogecenter"/>
        <w:wordWrap w:val="0"/>
        <w:ind w:leftChars="7"/>
        <w:jc w:val="both"/>
        <w:rPr>
          <w:rFonts w:asciiTheme="minorEastAsia" w:eastAsiaTheme="minorEastAsia" w:hAnsiTheme="minorEastAsia"/>
          <w:bCs/>
        </w:rPr>
      </w:pPr>
      <w:r w:rsidRPr="00A01B26">
        <w:rPr>
          <w:rFonts w:asciiTheme="minorEastAsia" w:eastAsiaTheme="minorEastAsia" w:hAnsiTheme="minorEastAsia" w:hint="eastAsia"/>
          <w:bCs/>
        </w:rPr>
        <w:t>本基金本报告期末未持有港股通股票。</w:t>
      </w:r>
    </w:p>
    <w:p w14:paraId="38506BDB" w14:textId="77777777" w:rsidR="00476243" w:rsidRDefault="00476243" w:rsidP="00476243">
      <w:pPr>
        <w:pStyle w:val="biaogecenter"/>
        <w:wordWrap w:val="0"/>
        <w:ind w:leftChars="7"/>
        <w:jc w:val="both"/>
        <w:rPr>
          <w:rFonts w:asciiTheme="minorEastAsia" w:eastAsiaTheme="minorEastAsia" w:hAnsiTheme="minorEastAsia"/>
          <w:bCs/>
        </w:rPr>
      </w:pPr>
    </w:p>
    <w:p w14:paraId="004685AE"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DB31DB">
        <w:rPr>
          <w:rFonts w:asciiTheme="minorEastAsia" w:hAnsiTheme="minorEastAsia"/>
          <w:bCs/>
          <w:sz w:val="24"/>
          <w:szCs w:val="24"/>
        </w:rPr>
        <w:t>3、</w:t>
      </w:r>
      <w:r w:rsidRPr="00DB31DB">
        <w:rPr>
          <w:rFonts w:asciiTheme="minorEastAsia" w:hAnsiTheme="minorEastAsia" w:hint="eastAsia"/>
          <w:bCs/>
          <w:sz w:val="24"/>
          <w:szCs w:val="24"/>
        </w:rPr>
        <w:t>报告期末按公允价值占基金资产净值比例大小排序的前十名股票投资明细</w:t>
      </w:r>
    </w:p>
    <w:tbl>
      <w:tblPr>
        <w:tblW w:w="7961" w:type="dxa"/>
        <w:tblInd w:w="108" w:type="dxa"/>
        <w:tblLook w:val="04A0" w:firstRow="1" w:lastRow="0" w:firstColumn="1" w:lastColumn="0" w:noHBand="0" w:noVBand="1"/>
      </w:tblPr>
      <w:tblGrid>
        <w:gridCol w:w="717"/>
        <w:gridCol w:w="1354"/>
        <w:gridCol w:w="1354"/>
        <w:gridCol w:w="1458"/>
        <w:gridCol w:w="1672"/>
        <w:gridCol w:w="1406"/>
      </w:tblGrid>
      <w:tr w:rsidR="00476243" w:rsidRPr="00A01B26" w14:paraId="2D34FA77" w14:textId="77777777" w:rsidTr="00476243">
        <w:trPr>
          <w:trHeight w:val="1123"/>
        </w:trPr>
        <w:tc>
          <w:tcPr>
            <w:tcW w:w="717" w:type="dxa"/>
            <w:tcBorders>
              <w:top w:val="single" w:sz="8" w:space="0" w:color="000000"/>
              <w:left w:val="single" w:sz="8" w:space="0" w:color="000000"/>
              <w:bottom w:val="single" w:sz="4" w:space="0" w:color="000000"/>
              <w:right w:val="single" w:sz="8" w:space="0" w:color="000000"/>
            </w:tcBorders>
            <w:vAlign w:val="center"/>
            <w:hideMark/>
          </w:tcPr>
          <w:p w14:paraId="2C8324E0"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序号</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3E2A75DA"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股票代码</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7DF7F133"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股票名称</w:t>
            </w:r>
          </w:p>
        </w:tc>
        <w:tc>
          <w:tcPr>
            <w:tcW w:w="1458" w:type="dxa"/>
            <w:tcBorders>
              <w:top w:val="single" w:sz="8" w:space="0" w:color="000000"/>
              <w:left w:val="single" w:sz="8" w:space="0" w:color="000000"/>
              <w:bottom w:val="single" w:sz="4" w:space="0" w:color="000000"/>
              <w:right w:val="single" w:sz="8" w:space="0" w:color="000000"/>
            </w:tcBorders>
            <w:vAlign w:val="center"/>
            <w:hideMark/>
          </w:tcPr>
          <w:p w14:paraId="2BED3CE5"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数量(股)</w:t>
            </w:r>
          </w:p>
        </w:tc>
        <w:tc>
          <w:tcPr>
            <w:tcW w:w="1672" w:type="dxa"/>
            <w:tcBorders>
              <w:top w:val="single" w:sz="8" w:space="0" w:color="000000"/>
              <w:left w:val="single" w:sz="8" w:space="0" w:color="000000"/>
              <w:bottom w:val="single" w:sz="4" w:space="0" w:color="000000"/>
              <w:right w:val="single" w:sz="8" w:space="0" w:color="000000"/>
            </w:tcBorders>
            <w:vAlign w:val="center"/>
            <w:hideMark/>
          </w:tcPr>
          <w:p w14:paraId="4745F156"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公允价值(元)</w:t>
            </w:r>
          </w:p>
        </w:tc>
        <w:tc>
          <w:tcPr>
            <w:tcW w:w="1406" w:type="dxa"/>
            <w:tcBorders>
              <w:top w:val="single" w:sz="8" w:space="0" w:color="000000"/>
              <w:left w:val="single" w:sz="8" w:space="0" w:color="000000"/>
              <w:bottom w:val="single" w:sz="4" w:space="0" w:color="000000"/>
              <w:right w:val="single" w:sz="8" w:space="0" w:color="000000"/>
            </w:tcBorders>
            <w:vAlign w:val="center"/>
            <w:hideMark/>
          </w:tcPr>
          <w:p w14:paraId="61484968"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占基金资产净值比例(%)</w:t>
            </w:r>
          </w:p>
        </w:tc>
      </w:tr>
      <w:tr w:rsidR="00476243" w:rsidRPr="00A01B26" w14:paraId="0C0BFF74" w14:textId="77777777" w:rsidTr="00476243">
        <w:trPr>
          <w:trHeight w:val="385"/>
        </w:trPr>
        <w:tc>
          <w:tcPr>
            <w:tcW w:w="717" w:type="dxa"/>
            <w:tcBorders>
              <w:top w:val="single" w:sz="8" w:space="0" w:color="000000"/>
              <w:left w:val="single" w:sz="8" w:space="0" w:color="000000"/>
              <w:bottom w:val="single" w:sz="4" w:space="0" w:color="000000"/>
              <w:right w:val="single" w:sz="8" w:space="0" w:color="000000"/>
            </w:tcBorders>
            <w:vAlign w:val="center"/>
            <w:hideMark/>
          </w:tcPr>
          <w:p w14:paraId="64797F58"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1</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24174430"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000651</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2B9FAA86"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格力电器</w:t>
            </w:r>
          </w:p>
        </w:tc>
        <w:tc>
          <w:tcPr>
            <w:tcW w:w="1458" w:type="dxa"/>
            <w:tcBorders>
              <w:top w:val="single" w:sz="8" w:space="0" w:color="000000"/>
              <w:left w:val="single" w:sz="8" w:space="0" w:color="000000"/>
              <w:bottom w:val="single" w:sz="4" w:space="0" w:color="000000"/>
              <w:right w:val="single" w:sz="8" w:space="0" w:color="000000"/>
            </w:tcBorders>
            <w:vAlign w:val="center"/>
            <w:hideMark/>
          </w:tcPr>
          <w:p w14:paraId="275D9C4A"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129,500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14:paraId="4D4192E8"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4,621,855.00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14:paraId="67ADA7D2"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5.89</w:t>
            </w:r>
          </w:p>
        </w:tc>
      </w:tr>
      <w:tr w:rsidR="00476243" w:rsidRPr="00A01B26" w14:paraId="1A9289D4" w14:textId="77777777" w:rsidTr="00476243">
        <w:trPr>
          <w:trHeight w:val="385"/>
        </w:trPr>
        <w:tc>
          <w:tcPr>
            <w:tcW w:w="717" w:type="dxa"/>
            <w:tcBorders>
              <w:top w:val="single" w:sz="8" w:space="0" w:color="000000"/>
              <w:left w:val="single" w:sz="8" w:space="0" w:color="000000"/>
              <w:bottom w:val="single" w:sz="4" w:space="0" w:color="000000"/>
              <w:right w:val="single" w:sz="8" w:space="0" w:color="000000"/>
            </w:tcBorders>
            <w:vAlign w:val="center"/>
            <w:hideMark/>
          </w:tcPr>
          <w:p w14:paraId="4353C8A7"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2</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00457B66"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600271</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049BAB89"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航天信息</w:t>
            </w:r>
          </w:p>
        </w:tc>
        <w:tc>
          <w:tcPr>
            <w:tcW w:w="1458" w:type="dxa"/>
            <w:tcBorders>
              <w:top w:val="single" w:sz="8" w:space="0" w:color="000000"/>
              <w:left w:val="single" w:sz="8" w:space="0" w:color="000000"/>
              <w:bottom w:val="single" w:sz="4" w:space="0" w:color="000000"/>
              <w:right w:val="single" w:sz="8" w:space="0" w:color="000000"/>
            </w:tcBorders>
            <w:vAlign w:val="center"/>
            <w:hideMark/>
          </w:tcPr>
          <w:p w14:paraId="63105214"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200,000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14:paraId="0429B108"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4,578,000.00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14:paraId="4E79327B"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5.83</w:t>
            </w:r>
          </w:p>
        </w:tc>
      </w:tr>
      <w:tr w:rsidR="00476243" w:rsidRPr="00A01B26" w14:paraId="0523777F" w14:textId="77777777" w:rsidTr="00476243">
        <w:trPr>
          <w:trHeight w:val="396"/>
        </w:trPr>
        <w:tc>
          <w:tcPr>
            <w:tcW w:w="717" w:type="dxa"/>
            <w:tcBorders>
              <w:top w:val="single" w:sz="8" w:space="0" w:color="000000"/>
              <w:left w:val="single" w:sz="8" w:space="0" w:color="000000"/>
              <w:bottom w:val="single" w:sz="4" w:space="0" w:color="000000"/>
              <w:right w:val="single" w:sz="8" w:space="0" w:color="000000"/>
            </w:tcBorders>
            <w:vAlign w:val="center"/>
            <w:hideMark/>
          </w:tcPr>
          <w:p w14:paraId="02BE4823"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3</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58E20A14"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600048</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72A99747"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保利地产</w:t>
            </w:r>
          </w:p>
        </w:tc>
        <w:tc>
          <w:tcPr>
            <w:tcW w:w="1458" w:type="dxa"/>
            <w:tcBorders>
              <w:top w:val="single" w:sz="8" w:space="0" w:color="000000"/>
              <w:left w:val="single" w:sz="8" w:space="0" w:color="000000"/>
              <w:bottom w:val="single" w:sz="4" w:space="0" w:color="000000"/>
              <w:right w:val="single" w:sz="8" w:space="0" w:color="000000"/>
            </w:tcBorders>
            <w:vAlign w:val="center"/>
            <w:hideMark/>
          </w:tcPr>
          <w:p w14:paraId="6F1D72DB"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300,000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14:paraId="57CC2355"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3,537,000.00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14:paraId="4D7463BF"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4.51</w:t>
            </w:r>
          </w:p>
        </w:tc>
      </w:tr>
      <w:tr w:rsidR="00476243" w:rsidRPr="00A01B26" w14:paraId="0D6ACDB5" w14:textId="77777777" w:rsidTr="00476243">
        <w:trPr>
          <w:trHeight w:val="385"/>
        </w:trPr>
        <w:tc>
          <w:tcPr>
            <w:tcW w:w="717" w:type="dxa"/>
            <w:tcBorders>
              <w:top w:val="single" w:sz="8" w:space="0" w:color="000000"/>
              <w:left w:val="single" w:sz="8" w:space="0" w:color="000000"/>
              <w:bottom w:val="single" w:sz="4" w:space="0" w:color="000000"/>
              <w:right w:val="single" w:sz="8" w:space="0" w:color="000000"/>
            </w:tcBorders>
            <w:vAlign w:val="center"/>
            <w:hideMark/>
          </w:tcPr>
          <w:p w14:paraId="3CAC0633"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4</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2E769BCF"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300357</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17442067"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我武生物</w:t>
            </w:r>
          </w:p>
        </w:tc>
        <w:tc>
          <w:tcPr>
            <w:tcW w:w="1458" w:type="dxa"/>
            <w:tcBorders>
              <w:top w:val="single" w:sz="8" w:space="0" w:color="000000"/>
              <w:left w:val="single" w:sz="8" w:space="0" w:color="000000"/>
              <w:bottom w:val="single" w:sz="4" w:space="0" w:color="000000"/>
              <w:right w:val="single" w:sz="8" w:space="0" w:color="000000"/>
            </w:tcBorders>
            <w:vAlign w:val="center"/>
            <w:hideMark/>
          </w:tcPr>
          <w:p w14:paraId="2B9BDED8"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69,080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14:paraId="15C0CCA1"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2,555,269.20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14:paraId="2076ECE5"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3.25</w:t>
            </w:r>
          </w:p>
        </w:tc>
      </w:tr>
      <w:tr w:rsidR="00476243" w:rsidRPr="00A01B26" w14:paraId="224E490E" w14:textId="77777777" w:rsidTr="00476243">
        <w:trPr>
          <w:trHeight w:val="396"/>
        </w:trPr>
        <w:tc>
          <w:tcPr>
            <w:tcW w:w="717" w:type="dxa"/>
            <w:tcBorders>
              <w:top w:val="single" w:sz="8" w:space="0" w:color="000000"/>
              <w:left w:val="single" w:sz="8" w:space="0" w:color="000000"/>
              <w:bottom w:val="single" w:sz="4" w:space="0" w:color="000000"/>
              <w:right w:val="single" w:sz="8" w:space="0" w:color="000000"/>
            </w:tcBorders>
            <w:vAlign w:val="center"/>
            <w:hideMark/>
          </w:tcPr>
          <w:p w14:paraId="55625B4A"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5</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39550B1D"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601939</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0E981A3A"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建设银行</w:t>
            </w:r>
          </w:p>
        </w:tc>
        <w:tc>
          <w:tcPr>
            <w:tcW w:w="1458" w:type="dxa"/>
            <w:tcBorders>
              <w:top w:val="single" w:sz="8" w:space="0" w:color="000000"/>
              <w:left w:val="single" w:sz="8" w:space="0" w:color="000000"/>
              <w:bottom w:val="single" w:sz="4" w:space="0" w:color="000000"/>
              <w:right w:val="single" w:sz="8" w:space="0" w:color="000000"/>
            </w:tcBorders>
            <w:vAlign w:val="center"/>
            <w:hideMark/>
          </w:tcPr>
          <w:p w14:paraId="7C32C981"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350,000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14:paraId="43696109"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2,229,500.00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14:paraId="3CBC63D2"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2.84</w:t>
            </w:r>
          </w:p>
        </w:tc>
      </w:tr>
      <w:tr w:rsidR="00476243" w:rsidRPr="00A01B26" w14:paraId="3DEA82F9" w14:textId="77777777" w:rsidTr="00476243">
        <w:trPr>
          <w:trHeight w:val="385"/>
        </w:trPr>
        <w:tc>
          <w:tcPr>
            <w:tcW w:w="717" w:type="dxa"/>
            <w:tcBorders>
              <w:top w:val="single" w:sz="8" w:space="0" w:color="000000"/>
              <w:left w:val="single" w:sz="8" w:space="0" w:color="000000"/>
              <w:bottom w:val="single" w:sz="4" w:space="0" w:color="000000"/>
              <w:right w:val="single" w:sz="8" w:space="0" w:color="000000"/>
            </w:tcBorders>
            <w:vAlign w:val="center"/>
            <w:hideMark/>
          </w:tcPr>
          <w:p w14:paraId="305568CA"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6</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57A1EAE4"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300347</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79BD210A"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泰格医药</w:t>
            </w:r>
          </w:p>
        </w:tc>
        <w:tc>
          <w:tcPr>
            <w:tcW w:w="1458" w:type="dxa"/>
            <w:tcBorders>
              <w:top w:val="single" w:sz="8" w:space="0" w:color="000000"/>
              <w:left w:val="single" w:sz="8" w:space="0" w:color="000000"/>
              <w:bottom w:val="single" w:sz="4" w:space="0" w:color="000000"/>
              <w:right w:val="single" w:sz="8" w:space="0" w:color="000000"/>
            </w:tcBorders>
            <w:vAlign w:val="center"/>
            <w:hideMark/>
          </w:tcPr>
          <w:p w14:paraId="67A97245"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52,000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14:paraId="6A91A1CC"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2,223,000.00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14:paraId="6FF8FC0D"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2.83</w:t>
            </w:r>
          </w:p>
        </w:tc>
      </w:tr>
      <w:tr w:rsidR="00476243" w:rsidRPr="00A01B26" w14:paraId="073DD3B9" w14:textId="77777777" w:rsidTr="00476243">
        <w:trPr>
          <w:trHeight w:val="385"/>
        </w:trPr>
        <w:tc>
          <w:tcPr>
            <w:tcW w:w="717" w:type="dxa"/>
            <w:tcBorders>
              <w:top w:val="single" w:sz="8" w:space="0" w:color="000000"/>
              <w:left w:val="single" w:sz="8" w:space="0" w:color="000000"/>
              <w:bottom w:val="single" w:sz="4" w:space="0" w:color="000000"/>
              <w:right w:val="single" w:sz="8" w:space="0" w:color="000000"/>
            </w:tcBorders>
            <w:vAlign w:val="center"/>
            <w:hideMark/>
          </w:tcPr>
          <w:p w14:paraId="68AF54DC"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7</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295763ED"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002050</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18A13312"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三花智控</w:t>
            </w:r>
          </w:p>
        </w:tc>
        <w:tc>
          <w:tcPr>
            <w:tcW w:w="1458" w:type="dxa"/>
            <w:tcBorders>
              <w:top w:val="single" w:sz="8" w:space="0" w:color="000000"/>
              <w:left w:val="single" w:sz="8" w:space="0" w:color="000000"/>
              <w:bottom w:val="single" w:sz="4" w:space="0" w:color="000000"/>
              <w:right w:val="single" w:sz="8" w:space="0" w:color="000000"/>
            </w:tcBorders>
            <w:vAlign w:val="center"/>
            <w:hideMark/>
          </w:tcPr>
          <w:p w14:paraId="7B310750"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170,000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14:paraId="22F276BC"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2,157,300.00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14:paraId="4AC1C8B6"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2.75</w:t>
            </w:r>
          </w:p>
        </w:tc>
      </w:tr>
      <w:tr w:rsidR="00476243" w:rsidRPr="00A01B26" w14:paraId="42D33C95" w14:textId="77777777" w:rsidTr="00476243">
        <w:trPr>
          <w:trHeight w:val="396"/>
        </w:trPr>
        <w:tc>
          <w:tcPr>
            <w:tcW w:w="717" w:type="dxa"/>
            <w:tcBorders>
              <w:top w:val="single" w:sz="8" w:space="0" w:color="000000"/>
              <w:left w:val="single" w:sz="8" w:space="0" w:color="000000"/>
              <w:bottom w:val="single" w:sz="4" w:space="0" w:color="000000"/>
              <w:right w:val="single" w:sz="8" w:space="0" w:color="000000"/>
            </w:tcBorders>
            <w:vAlign w:val="center"/>
            <w:hideMark/>
          </w:tcPr>
          <w:p w14:paraId="69F01F5F"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8</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3BF05E12"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002127</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0F55BB39"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南极电商</w:t>
            </w:r>
          </w:p>
        </w:tc>
        <w:tc>
          <w:tcPr>
            <w:tcW w:w="1458" w:type="dxa"/>
            <w:tcBorders>
              <w:top w:val="single" w:sz="8" w:space="0" w:color="000000"/>
              <w:left w:val="single" w:sz="8" w:space="0" w:color="000000"/>
              <w:bottom w:val="single" w:sz="4" w:space="0" w:color="000000"/>
              <w:right w:val="single" w:sz="8" w:space="0" w:color="000000"/>
            </w:tcBorders>
            <w:vAlign w:val="center"/>
            <w:hideMark/>
          </w:tcPr>
          <w:p w14:paraId="66FC35A6"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264,250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14:paraId="74A30721"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1,987,160.00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14:paraId="2D55776C"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2.53</w:t>
            </w:r>
          </w:p>
        </w:tc>
      </w:tr>
      <w:tr w:rsidR="00476243" w:rsidRPr="00A01B26" w14:paraId="49ACD365" w14:textId="77777777" w:rsidTr="00476243">
        <w:trPr>
          <w:trHeight w:val="385"/>
        </w:trPr>
        <w:tc>
          <w:tcPr>
            <w:tcW w:w="717" w:type="dxa"/>
            <w:tcBorders>
              <w:top w:val="single" w:sz="8" w:space="0" w:color="000000"/>
              <w:left w:val="single" w:sz="8" w:space="0" w:color="000000"/>
              <w:bottom w:val="single" w:sz="4" w:space="0" w:color="000000"/>
              <w:right w:val="single" w:sz="8" w:space="0" w:color="000000"/>
            </w:tcBorders>
            <w:vAlign w:val="center"/>
            <w:hideMark/>
          </w:tcPr>
          <w:p w14:paraId="3CC7EB82"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lastRenderedPageBreak/>
              <w:t>9</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5CA2A9B9"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000681</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675613B1"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视觉中国</w:t>
            </w:r>
          </w:p>
        </w:tc>
        <w:tc>
          <w:tcPr>
            <w:tcW w:w="1458" w:type="dxa"/>
            <w:tcBorders>
              <w:top w:val="single" w:sz="8" w:space="0" w:color="000000"/>
              <w:left w:val="single" w:sz="8" w:space="0" w:color="000000"/>
              <w:bottom w:val="single" w:sz="4" w:space="0" w:color="000000"/>
              <w:right w:val="single" w:sz="8" w:space="0" w:color="000000"/>
            </w:tcBorders>
            <w:vAlign w:val="center"/>
            <w:hideMark/>
          </w:tcPr>
          <w:p w14:paraId="6C3E664F"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85,000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14:paraId="30E7CBF4"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1,982,200.00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14:paraId="47880ECE"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2.52</w:t>
            </w:r>
          </w:p>
        </w:tc>
      </w:tr>
      <w:tr w:rsidR="00476243" w:rsidRPr="00A01B26" w14:paraId="408C62F5" w14:textId="77777777" w:rsidTr="00476243">
        <w:trPr>
          <w:trHeight w:val="396"/>
        </w:trPr>
        <w:tc>
          <w:tcPr>
            <w:tcW w:w="717" w:type="dxa"/>
            <w:tcBorders>
              <w:top w:val="single" w:sz="8" w:space="0" w:color="000000"/>
              <w:left w:val="single" w:sz="8" w:space="0" w:color="000000"/>
              <w:bottom w:val="single" w:sz="4" w:space="0" w:color="000000"/>
              <w:right w:val="single" w:sz="8" w:space="0" w:color="000000"/>
            </w:tcBorders>
            <w:vAlign w:val="center"/>
            <w:hideMark/>
          </w:tcPr>
          <w:p w14:paraId="0636AC60"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10</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7A7F9AD0"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000860</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0C6329C2"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顺鑫农业</w:t>
            </w:r>
          </w:p>
        </w:tc>
        <w:tc>
          <w:tcPr>
            <w:tcW w:w="1458" w:type="dxa"/>
            <w:tcBorders>
              <w:top w:val="single" w:sz="8" w:space="0" w:color="000000"/>
              <w:left w:val="single" w:sz="8" w:space="0" w:color="000000"/>
              <w:bottom w:val="single" w:sz="4" w:space="0" w:color="000000"/>
              <w:right w:val="single" w:sz="8" w:space="0" w:color="000000"/>
            </w:tcBorders>
            <w:vAlign w:val="center"/>
            <w:hideMark/>
          </w:tcPr>
          <w:p w14:paraId="5345A542"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60,000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14:paraId="31E1AE24"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1,913,400.00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14:paraId="39E27AC3"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2.44</w:t>
            </w:r>
          </w:p>
        </w:tc>
      </w:tr>
    </w:tbl>
    <w:p w14:paraId="64BD1BDB"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4</w:t>
      </w:r>
      <w:r w:rsidRPr="00A01B26">
        <w:rPr>
          <w:rFonts w:asciiTheme="minorEastAsia" w:hAnsiTheme="minorEastAsia"/>
          <w:bCs/>
          <w:sz w:val="24"/>
          <w:szCs w:val="24"/>
        </w:rPr>
        <w:t>、</w:t>
      </w:r>
      <w:r w:rsidRPr="00A01B26">
        <w:rPr>
          <w:rFonts w:asciiTheme="minorEastAsia" w:hAnsiTheme="minorEastAsia" w:hint="eastAsia"/>
          <w:bCs/>
          <w:sz w:val="24"/>
          <w:szCs w:val="24"/>
        </w:rPr>
        <w:t>报告期末按债券品种分类的债券投资组合</w:t>
      </w:r>
    </w:p>
    <w:p w14:paraId="45E28C01"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本基金本报告期末未持有债券。</w:t>
      </w:r>
    </w:p>
    <w:p w14:paraId="1F21EE56"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5</w:t>
      </w:r>
      <w:r w:rsidRPr="00A01B26">
        <w:rPr>
          <w:rFonts w:asciiTheme="minorEastAsia" w:hAnsiTheme="minorEastAsia"/>
          <w:bCs/>
          <w:sz w:val="24"/>
          <w:szCs w:val="24"/>
        </w:rPr>
        <w:t>、</w:t>
      </w:r>
      <w:r w:rsidRPr="00A01B26">
        <w:rPr>
          <w:rFonts w:asciiTheme="minorEastAsia" w:hAnsiTheme="minorEastAsia" w:hint="eastAsia"/>
          <w:bCs/>
          <w:sz w:val="24"/>
          <w:szCs w:val="24"/>
        </w:rPr>
        <w:t>报告期末按公允价值占基金资产净值比例大小排序的前五名债券投资明细</w:t>
      </w:r>
    </w:p>
    <w:tbl>
      <w:tblPr>
        <w:tblW w:w="0" w:type="auto"/>
        <w:tblInd w:w="108" w:type="dxa"/>
        <w:tblLook w:val="04A0" w:firstRow="1" w:lastRow="0" w:firstColumn="1" w:lastColumn="0" w:noHBand="0" w:noVBand="1"/>
      </w:tblPr>
      <w:tblGrid>
        <w:gridCol w:w="222"/>
      </w:tblGrid>
      <w:tr w:rsidR="00476243" w:rsidRPr="00A01B26" w14:paraId="5458EF3E" w14:textId="77777777" w:rsidTr="0083059C">
        <w:tc>
          <w:tcPr>
            <w:tcW w:w="0" w:type="auto"/>
            <w:vAlign w:val="center"/>
            <w:hideMark/>
          </w:tcPr>
          <w:p w14:paraId="73C12943" w14:textId="77777777" w:rsidR="00476243" w:rsidRPr="00A01B26" w:rsidRDefault="00476243" w:rsidP="0083059C">
            <w:pPr>
              <w:autoSpaceDE w:val="0"/>
              <w:autoSpaceDN w:val="0"/>
              <w:spacing w:line="360" w:lineRule="auto"/>
              <w:ind w:firstLineChars="200" w:firstLine="480"/>
              <w:textAlignment w:val="bottom"/>
              <w:rPr>
                <w:rFonts w:asciiTheme="minorEastAsia" w:hAnsiTheme="minorEastAsia"/>
                <w:bCs/>
                <w:sz w:val="24"/>
                <w:szCs w:val="24"/>
              </w:rPr>
            </w:pPr>
          </w:p>
        </w:tc>
      </w:tr>
    </w:tbl>
    <w:p w14:paraId="72DEF9C2"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本基金本报告期末未持有债券。</w:t>
      </w:r>
    </w:p>
    <w:p w14:paraId="6F207851"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6</w:t>
      </w:r>
      <w:r w:rsidRPr="00A01B26">
        <w:rPr>
          <w:rFonts w:asciiTheme="minorEastAsia" w:hAnsiTheme="minorEastAsia"/>
          <w:bCs/>
          <w:sz w:val="24"/>
          <w:szCs w:val="24"/>
        </w:rPr>
        <w:t>、</w:t>
      </w:r>
      <w:r w:rsidRPr="00A01B26">
        <w:rPr>
          <w:rFonts w:asciiTheme="minorEastAsia" w:hAnsiTheme="minorEastAsia" w:hint="eastAsia"/>
          <w:bCs/>
          <w:sz w:val="24"/>
          <w:szCs w:val="24"/>
        </w:rPr>
        <w:t>报告期末按公允价值占基金资产净值比例大小排序的前十名资产支持证券投资明细</w:t>
      </w:r>
    </w:p>
    <w:tbl>
      <w:tblPr>
        <w:tblW w:w="0" w:type="auto"/>
        <w:tblInd w:w="108" w:type="dxa"/>
        <w:tblLook w:val="04A0" w:firstRow="1" w:lastRow="0" w:firstColumn="1" w:lastColumn="0" w:noHBand="0" w:noVBand="1"/>
      </w:tblPr>
      <w:tblGrid>
        <w:gridCol w:w="222"/>
      </w:tblGrid>
      <w:tr w:rsidR="00476243" w:rsidRPr="00A01B26" w14:paraId="6CFF7EB8" w14:textId="77777777" w:rsidTr="0083059C">
        <w:tc>
          <w:tcPr>
            <w:tcW w:w="0" w:type="auto"/>
            <w:vAlign w:val="center"/>
            <w:hideMark/>
          </w:tcPr>
          <w:p w14:paraId="4BB4AA8B" w14:textId="77777777" w:rsidR="00476243" w:rsidRPr="00A01B26" w:rsidRDefault="00476243" w:rsidP="0083059C">
            <w:pPr>
              <w:autoSpaceDE w:val="0"/>
              <w:autoSpaceDN w:val="0"/>
              <w:spacing w:line="360" w:lineRule="auto"/>
              <w:ind w:firstLineChars="200" w:firstLine="480"/>
              <w:textAlignment w:val="bottom"/>
              <w:rPr>
                <w:rFonts w:asciiTheme="minorEastAsia" w:hAnsiTheme="minorEastAsia"/>
                <w:bCs/>
                <w:sz w:val="24"/>
                <w:szCs w:val="24"/>
              </w:rPr>
            </w:pPr>
          </w:p>
        </w:tc>
      </w:tr>
    </w:tbl>
    <w:p w14:paraId="20AD4C16"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本基金本报告期末未持有资产支持证券。</w:t>
      </w:r>
    </w:p>
    <w:p w14:paraId="334CA98E"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7</w:t>
      </w:r>
      <w:r w:rsidRPr="00A01B26">
        <w:rPr>
          <w:rFonts w:asciiTheme="minorEastAsia" w:hAnsiTheme="minorEastAsia"/>
          <w:bCs/>
          <w:sz w:val="24"/>
          <w:szCs w:val="24"/>
        </w:rPr>
        <w:t>、报告期末按公允价值占基金资产净值比例大小排序的前五名贵金属投资明细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476243" w:rsidRPr="00A01B26" w14:paraId="7DFFF989" w14:textId="77777777" w:rsidTr="0083059C">
        <w:tc>
          <w:tcPr>
            <w:tcW w:w="0" w:type="auto"/>
            <w:vAlign w:val="center"/>
            <w:hideMark/>
          </w:tcPr>
          <w:p w14:paraId="1F1183F4" w14:textId="77777777" w:rsidR="00476243" w:rsidRPr="00A01B26" w:rsidRDefault="00476243" w:rsidP="0083059C">
            <w:pPr>
              <w:autoSpaceDE w:val="0"/>
              <w:autoSpaceDN w:val="0"/>
              <w:spacing w:line="360" w:lineRule="auto"/>
              <w:ind w:firstLineChars="200" w:firstLine="480"/>
              <w:textAlignment w:val="bottom"/>
              <w:rPr>
                <w:rFonts w:asciiTheme="minorEastAsia" w:hAnsiTheme="minorEastAsia"/>
                <w:bCs/>
                <w:sz w:val="24"/>
                <w:szCs w:val="24"/>
              </w:rPr>
            </w:pPr>
          </w:p>
        </w:tc>
      </w:tr>
    </w:tbl>
    <w:p w14:paraId="6014EB10"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本基金本报告期末未持有贵金属。</w:t>
      </w:r>
    </w:p>
    <w:p w14:paraId="1D8AAD0A"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8</w:t>
      </w:r>
      <w:r w:rsidRPr="00A01B26">
        <w:rPr>
          <w:rFonts w:asciiTheme="minorEastAsia" w:hAnsiTheme="minorEastAsia"/>
          <w:bCs/>
          <w:sz w:val="24"/>
          <w:szCs w:val="24"/>
        </w:rPr>
        <w:t>、</w:t>
      </w:r>
      <w:r w:rsidRPr="00A01B26">
        <w:rPr>
          <w:rFonts w:asciiTheme="minorEastAsia" w:hAnsiTheme="minorEastAsia" w:hint="eastAsia"/>
          <w:bCs/>
          <w:sz w:val="24"/>
          <w:szCs w:val="24"/>
        </w:rPr>
        <w:t>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476243" w:rsidRPr="00A01B26" w14:paraId="3534D401" w14:textId="77777777" w:rsidTr="0083059C">
        <w:tc>
          <w:tcPr>
            <w:tcW w:w="0" w:type="auto"/>
            <w:vAlign w:val="center"/>
            <w:hideMark/>
          </w:tcPr>
          <w:p w14:paraId="6C1D2582" w14:textId="77777777" w:rsidR="00476243" w:rsidRPr="00A01B26" w:rsidRDefault="00476243" w:rsidP="0083059C">
            <w:pPr>
              <w:autoSpaceDE w:val="0"/>
              <w:autoSpaceDN w:val="0"/>
              <w:spacing w:line="360" w:lineRule="auto"/>
              <w:ind w:firstLineChars="200" w:firstLine="480"/>
              <w:textAlignment w:val="bottom"/>
              <w:rPr>
                <w:rFonts w:asciiTheme="minorEastAsia" w:hAnsiTheme="minorEastAsia"/>
                <w:bCs/>
                <w:sz w:val="24"/>
                <w:szCs w:val="24"/>
              </w:rPr>
            </w:pPr>
          </w:p>
        </w:tc>
      </w:tr>
    </w:tbl>
    <w:p w14:paraId="46B5F3DE"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本基金本报告期末未持有权证。</w:t>
      </w:r>
    </w:p>
    <w:p w14:paraId="4D596CC1"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9</w:t>
      </w:r>
      <w:r w:rsidRPr="00A01B26">
        <w:rPr>
          <w:rFonts w:asciiTheme="minorEastAsia" w:hAnsiTheme="minorEastAsia"/>
          <w:bCs/>
          <w:sz w:val="24"/>
          <w:szCs w:val="24"/>
        </w:rPr>
        <w:t>、报告期末本基金投资的股指期货交易情况说明</w:t>
      </w:r>
    </w:p>
    <w:tbl>
      <w:tblPr>
        <w:tblW w:w="0" w:type="auto"/>
        <w:tblInd w:w="108" w:type="dxa"/>
        <w:tblLook w:val="04A0" w:firstRow="1" w:lastRow="0" w:firstColumn="1" w:lastColumn="0" w:noHBand="0" w:noVBand="1"/>
      </w:tblPr>
      <w:tblGrid>
        <w:gridCol w:w="222"/>
      </w:tblGrid>
      <w:tr w:rsidR="00476243" w:rsidRPr="00A01B26" w14:paraId="02E3A46B" w14:textId="77777777" w:rsidTr="0083059C">
        <w:tc>
          <w:tcPr>
            <w:tcW w:w="0" w:type="auto"/>
            <w:vAlign w:val="center"/>
            <w:hideMark/>
          </w:tcPr>
          <w:p w14:paraId="7AAE1189" w14:textId="77777777" w:rsidR="00476243" w:rsidRPr="00A01B26" w:rsidRDefault="00476243" w:rsidP="0083059C">
            <w:pPr>
              <w:autoSpaceDE w:val="0"/>
              <w:autoSpaceDN w:val="0"/>
              <w:spacing w:line="360" w:lineRule="auto"/>
              <w:ind w:firstLineChars="200" w:firstLine="480"/>
              <w:textAlignment w:val="bottom"/>
              <w:rPr>
                <w:rFonts w:asciiTheme="minorEastAsia" w:hAnsiTheme="minorEastAsia"/>
                <w:bCs/>
                <w:sz w:val="24"/>
                <w:szCs w:val="24"/>
              </w:rPr>
            </w:pPr>
          </w:p>
        </w:tc>
      </w:tr>
    </w:tbl>
    <w:p w14:paraId="722742DB"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本基金本报告期末未投资股指期货。</w:t>
      </w:r>
    </w:p>
    <w:p w14:paraId="673CCF48"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10</w:t>
      </w:r>
      <w:r w:rsidRPr="00A01B26">
        <w:rPr>
          <w:rFonts w:asciiTheme="minorEastAsia" w:hAnsiTheme="minorEastAsia"/>
          <w:bCs/>
          <w:sz w:val="24"/>
          <w:szCs w:val="24"/>
        </w:rPr>
        <w:t>、</w:t>
      </w:r>
      <w:r w:rsidRPr="00A01B26">
        <w:rPr>
          <w:rFonts w:asciiTheme="minorEastAsia" w:hAnsiTheme="minorEastAsia" w:hint="eastAsia"/>
          <w:bCs/>
          <w:sz w:val="24"/>
          <w:szCs w:val="24"/>
        </w:rPr>
        <w:t>报告期末本基金投资的国债期货交易情况说明</w:t>
      </w:r>
    </w:p>
    <w:p w14:paraId="22E8FA83"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本基金本报告期末未投资国债期货。</w:t>
      </w:r>
    </w:p>
    <w:tbl>
      <w:tblPr>
        <w:tblW w:w="0" w:type="auto"/>
        <w:tblInd w:w="108" w:type="dxa"/>
        <w:tblLook w:val="04A0" w:firstRow="1" w:lastRow="0" w:firstColumn="1" w:lastColumn="0" w:noHBand="0" w:noVBand="1"/>
      </w:tblPr>
      <w:tblGrid>
        <w:gridCol w:w="222"/>
      </w:tblGrid>
      <w:tr w:rsidR="00476243" w:rsidRPr="00A01B26" w14:paraId="3700AE44" w14:textId="77777777" w:rsidTr="0083059C">
        <w:tc>
          <w:tcPr>
            <w:tcW w:w="0" w:type="auto"/>
            <w:vAlign w:val="center"/>
            <w:hideMark/>
          </w:tcPr>
          <w:p w14:paraId="5EDF4902" w14:textId="77777777" w:rsidR="00476243" w:rsidRPr="00A01B26" w:rsidRDefault="00476243" w:rsidP="0083059C">
            <w:pPr>
              <w:autoSpaceDE w:val="0"/>
              <w:autoSpaceDN w:val="0"/>
              <w:spacing w:line="360" w:lineRule="auto"/>
              <w:ind w:firstLineChars="200" w:firstLine="480"/>
              <w:textAlignment w:val="bottom"/>
              <w:rPr>
                <w:rFonts w:asciiTheme="minorEastAsia" w:hAnsiTheme="minorEastAsia"/>
                <w:bCs/>
                <w:sz w:val="24"/>
                <w:szCs w:val="24"/>
              </w:rPr>
            </w:pPr>
          </w:p>
        </w:tc>
      </w:tr>
    </w:tbl>
    <w:p w14:paraId="302A26B1"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bCs/>
          <w:sz w:val="24"/>
          <w:szCs w:val="24"/>
        </w:rPr>
        <w:t>1</w:t>
      </w:r>
      <w:r w:rsidRPr="00A01B26">
        <w:rPr>
          <w:rFonts w:asciiTheme="minorEastAsia" w:hAnsiTheme="minorEastAsia" w:hint="eastAsia"/>
          <w:bCs/>
          <w:sz w:val="24"/>
          <w:szCs w:val="24"/>
        </w:rPr>
        <w:t>1</w:t>
      </w:r>
      <w:r w:rsidRPr="00A01B26">
        <w:rPr>
          <w:rFonts w:asciiTheme="minorEastAsia" w:hAnsiTheme="minorEastAsia"/>
          <w:bCs/>
          <w:sz w:val="24"/>
          <w:szCs w:val="24"/>
        </w:rPr>
        <w:t>、投资组合报告附注</w:t>
      </w:r>
    </w:p>
    <w:p w14:paraId="5C1B32C9"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w:t>
      </w:r>
      <w:r w:rsidRPr="00A01B26">
        <w:rPr>
          <w:rFonts w:asciiTheme="minorEastAsia" w:hAnsiTheme="minorEastAsia"/>
          <w:bCs/>
          <w:sz w:val="24"/>
          <w:szCs w:val="24"/>
        </w:rPr>
        <w:t>1）</w:t>
      </w:r>
      <w:r w:rsidRPr="00A01B26">
        <w:rPr>
          <w:rFonts w:asciiTheme="minorEastAsia" w:hAnsiTheme="minorEastAsia" w:hint="eastAsia"/>
          <w:bCs/>
          <w:sz w:val="24"/>
          <w:szCs w:val="24"/>
        </w:rPr>
        <w:t>本基金本报告期投资的前十名证券的发行主体，本报告期没有出现被监管部门立案调查的情形，也没有出现在报告编制日前一年内受到公开谴责、处罚的情形。</w:t>
      </w:r>
    </w:p>
    <w:p w14:paraId="1A7824BC"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w:t>
      </w:r>
      <w:r w:rsidRPr="00A01B26">
        <w:rPr>
          <w:rFonts w:asciiTheme="minorEastAsia" w:hAnsiTheme="minorEastAsia"/>
          <w:bCs/>
          <w:sz w:val="24"/>
          <w:szCs w:val="24"/>
        </w:rPr>
        <w:t>2）</w:t>
      </w:r>
      <w:r w:rsidRPr="00A01B26">
        <w:rPr>
          <w:rFonts w:asciiTheme="minorEastAsia" w:hAnsiTheme="minorEastAsia" w:hint="eastAsia"/>
          <w:bCs/>
          <w:sz w:val="24"/>
          <w:szCs w:val="24"/>
        </w:rPr>
        <w:t>本基金投资的前十名股票没有超出基金合同规定的备选股票库。</w:t>
      </w:r>
    </w:p>
    <w:p w14:paraId="0E26005D"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w:t>
      </w:r>
      <w:r w:rsidRPr="00A01B26">
        <w:rPr>
          <w:rFonts w:asciiTheme="minorEastAsia" w:hAnsiTheme="minorEastAsia"/>
          <w:bCs/>
          <w:sz w:val="24"/>
          <w:szCs w:val="24"/>
        </w:rPr>
        <w:t>3）</w:t>
      </w:r>
      <w:r w:rsidRPr="00A01B26">
        <w:rPr>
          <w:rFonts w:asciiTheme="minorEastAsia" w:hAnsiTheme="minorEastAsia" w:hint="eastAsia"/>
          <w:bCs/>
          <w:sz w:val="24"/>
          <w:szCs w:val="24"/>
        </w:rPr>
        <w:t>其他资产构成</w:t>
      </w:r>
    </w:p>
    <w:tbl>
      <w:tblPr>
        <w:tblW w:w="0" w:type="auto"/>
        <w:tblInd w:w="108" w:type="dxa"/>
        <w:tblLook w:val="04A0" w:firstRow="1" w:lastRow="0" w:firstColumn="1" w:lastColumn="0" w:noHBand="0" w:noVBand="1"/>
      </w:tblPr>
      <w:tblGrid>
        <w:gridCol w:w="1163"/>
        <w:gridCol w:w="3308"/>
        <w:gridCol w:w="3637"/>
      </w:tblGrid>
      <w:tr w:rsidR="00476243" w:rsidRPr="00A01B26" w14:paraId="37B25357" w14:textId="77777777" w:rsidTr="0083059C">
        <w:trPr>
          <w:trHeight w:val="389"/>
        </w:trPr>
        <w:tc>
          <w:tcPr>
            <w:tcW w:w="1163" w:type="dxa"/>
            <w:tcBorders>
              <w:top w:val="single" w:sz="8" w:space="0" w:color="000000"/>
              <w:left w:val="single" w:sz="8" w:space="0" w:color="000000"/>
              <w:bottom w:val="single" w:sz="4" w:space="0" w:color="000000"/>
              <w:right w:val="single" w:sz="8" w:space="0" w:color="000000"/>
            </w:tcBorders>
            <w:vAlign w:val="center"/>
            <w:hideMark/>
          </w:tcPr>
          <w:p w14:paraId="62E8AEDF"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序号</w:t>
            </w:r>
          </w:p>
        </w:tc>
        <w:tc>
          <w:tcPr>
            <w:tcW w:w="3308" w:type="dxa"/>
            <w:tcBorders>
              <w:top w:val="single" w:sz="8" w:space="0" w:color="000000"/>
              <w:left w:val="single" w:sz="8" w:space="0" w:color="000000"/>
              <w:bottom w:val="single" w:sz="4" w:space="0" w:color="000000"/>
              <w:right w:val="single" w:sz="8" w:space="0" w:color="000000"/>
            </w:tcBorders>
            <w:vAlign w:val="center"/>
            <w:hideMark/>
          </w:tcPr>
          <w:p w14:paraId="13899EF8"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名称</w:t>
            </w:r>
          </w:p>
        </w:tc>
        <w:tc>
          <w:tcPr>
            <w:tcW w:w="3637" w:type="dxa"/>
            <w:tcBorders>
              <w:top w:val="single" w:sz="8" w:space="0" w:color="000000"/>
              <w:left w:val="single" w:sz="8" w:space="0" w:color="000000"/>
              <w:bottom w:val="single" w:sz="4" w:space="0" w:color="000000"/>
              <w:right w:val="single" w:sz="8" w:space="0" w:color="000000"/>
            </w:tcBorders>
            <w:vAlign w:val="center"/>
            <w:hideMark/>
          </w:tcPr>
          <w:p w14:paraId="21A45089"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金额(元)</w:t>
            </w:r>
          </w:p>
        </w:tc>
      </w:tr>
      <w:tr w:rsidR="00476243" w:rsidRPr="00A01B26" w14:paraId="1064F1FC" w14:textId="77777777" w:rsidTr="0083059C">
        <w:trPr>
          <w:trHeight w:val="389"/>
        </w:trPr>
        <w:tc>
          <w:tcPr>
            <w:tcW w:w="1163" w:type="dxa"/>
            <w:tcBorders>
              <w:top w:val="single" w:sz="8" w:space="0" w:color="000000"/>
              <w:left w:val="single" w:sz="8" w:space="0" w:color="000000"/>
              <w:bottom w:val="single" w:sz="4" w:space="0" w:color="000000"/>
              <w:right w:val="single" w:sz="8" w:space="0" w:color="000000"/>
            </w:tcBorders>
            <w:vAlign w:val="center"/>
            <w:hideMark/>
          </w:tcPr>
          <w:p w14:paraId="4F33F397"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1</w:t>
            </w:r>
          </w:p>
        </w:tc>
        <w:tc>
          <w:tcPr>
            <w:tcW w:w="3308" w:type="dxa"/>
            <w:tcBorders>
              <w:top w:val="single" w:sz="8" w:space="0" w:color="000000"/>
              <w:left w:val="single" w:sz="8" w:space="0" w:color="000000"/>
              <w:bottom w:val="single" w:sz="4" w:space="0" w:color="000000"/>
              <w:right w:val="single" w:sz="8" w:space="0" w:color="000000"/>
            </w:tcBorders>
            <w:vAlign w:val="center"/>
            <w:hideMark/>
          </w:tcPr>
          <w:p w14:paraId="1714D088"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存出保证金</w:t>
            </w:r>
          </w:p>
        </w:tc>
        <w:tc>
          <w:tcPr>
            <w:tcW w:w="3637" w:type="dxa"/>
            <w:tcBorders>
              <w:top w:val="single" w:sz="8" w:space="0" w:color="000000"/>
              <w:left w:val="single" w:sz="8" w:space="0" w:color="000000"/>
              <w:bottom w:val="single" w:sz="4" w:space="0" w:color="000000"/>
              <w:right w:val="single" w:sz="8" w:space="0" w:color="000000"/>
            </w:tcBorders>
            <w:vAlign w:val="center"/>
            <w:hideMark/>
          </w:tcPr>
          <w:p w14:paraId="1490C1BB"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123,198.24</w:t>
            </w:r>
          </w:p>
        </w:tc>
      </w:tr>
      <w:tr w:rsidR="00476243" w:rsidRPr="00A01B26" w14:paraId="75C13135" w14:textId="77777777" w:rsidTr="0083059C">
        <w:trPr>
          <w:trHeight w:val="400"/>
        </w:trPr>
        <w:tc>
          <w:tcPr>
            <w:tcW w:w="1163" w:type="dxa"/>
            <w:tcBorders>
              <w:top w:val="single" w:sz="8" w:space="0" w:color="000000"/>
              <w:left w:val="single" w:sz="8" w:space="0" w:color="000000"/>
              <w:bottom w:val="single" w:sz="4" w:space="0" w:color="000000"/>
              <w:right w:val="single" w:sz="8" w:space="0" w:color="000000"/>
            </w:tcBorders>
            <w:vAlign w:val="center"/>
            <w:hideMark/>
          </w:tcPr>
          <w:p w14:paraId="0BA41C3A"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2</w:t>
            </w:r>
          </w:p>
        </w:tc>
        <w:tc>
          <w:tcPr>
            <w:tcW w:w="3308" w:type="dxa"/>
            <w:tcBorders>
              <w:top w:val="single" w:sz="8" w:space="0" w:color="000000"/>
              <w:left w:val="single" w:sz="8" w:space="0" w:color="000000"/>
              <w:bottom w:val="single" w:sz="4" w:space="0" w:color="000000"/>
              <w:right w:val="single" w:sz="8" w:space="0" w:color="000000"/>
            </w:tcBorders>
            <w:vAlign w:val="center"/>
            <w:hideMark/>
          </w:tcPr>
          <w:p w14:paraId="31DBA215"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应收证券清算款</w:t>
            </w:r>
          </w:p>
        </w:tc>
        <w:tc>
          <w:tcPr>
            <w:tcW w:w="3637" w:type="dxa"/>
            <w:tcBorders>
              <w:top w:val="single" w:sz="8" w:space="0" w:color="000000"/>
              <w:left w:val="single" w:sz="8" w:space="0" w:color="000000"/>
              <w:bottom w:val="single" w:sz="4" w:space="0" w:color="000000"/>
              <w:right w:val="single" w:sz="8" w:space="0" w:color="000000"/>
            </w:tcBorders>
            <w:vAlign w:val="center"/>
            <w:hideMark/>
          </w:tcPr>
          <w:p w14:paraId="51E5BE45"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2,797,032.03</w:t>
            </w:r>
          </w:p>
        </w:tc>
      </w:tr>
      <w:tr w:rsidR="00476243" w:rsidRPr="00A01B26" w14:paraId="75F65DD7" w14:textId="77777777" w:rsidTr="0083059C">
        <w:trPr>
          <w:trHeight w:val="389"/>
        </w:trPr>
        <w:tc>
          <w:tcPr>
            <w:tcW w:w="1163" w:type="dxa"/>
            <w:tcBorders>
              <w:top w:val="single" w:sz="8" w:space="0" w:color="000000"/>
              <w:left w:val="single" w:sz="8" w:space="0" w:color="000000"/>
              <w:bottom w:val="single" w:sz="4" w:space="0" w:color="000000"/>
              <w:right w:val="single" w:sz="8" w:space="0" w:color="000000"/>
            </w:tcBorders>
            <w:vAlign w:val="center"/>
            <w:hideMark/>
          </w:tcPr>
          <w:p w14:paraId="0F89BDC9"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3</w:t>
            </w:r>
          </w:p>
        </w:tc>
        <w:tc>
          <w:tcPr>
            <w:tcW w:w="3308" w:type="dxa"/>
            <w:tcBorders>
              <w:top w:val="single" w:sz="8" w:space="0" w:color="000000"/>
              <w:left w:val="single" w:sz="8" w:space="0" w:color="000000"/>
              <w:bottom w:val="single" w:sz="4" w:space="0" w:color="000000"/>
              <w:right w:val="single" w:sz="8" w:space="0" w:color="000000"/>
            </w:tcBorders>
            <w:vAlign w:val="center"/>
            <w:hideMark/>
          </w:tcPr>
          <w:p w14:paraId="3242817E"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应收股利</w:t>
            </w:r>
          </w:p>
        </w:tc>
        <w:tc>
          <w:tcPr>
            <w:tcW w:w="3637" w:type="dxa"/>
            <w:tcBorders>
              <w:top w:val="single" w:sz="8" w:space="0" w:color="000000"/>
              <w:left w:val="single" w:sz="8" w:space="0" w:color="000000"/>
              <w:bottom w:val="single" w:sz="4" w:space="0" w:color="000000"/>
              <w:right w:val="single" w:sz="8" w:space="0" w:color="000000"/>
            </w:tcBorders>
            <w:vAlign w:val="center"/>
            <w:hideMark/>
          </w:tcPr>
          <w:p w14:paraId="3C6E7E77"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14:paraId="6C1F5401" w14:textId="77777777" w:rsidTr="0083059C">
        <w:trPr>
          <w:trHeight w:val="389"/>
        </w:trPr>
        <w:tc>
          <w:tcPr>
            <w:tcW w:w="1163" w:type="dxa"/>
            <w:tcBorders>
              <w:top w:val="single" w:sz="8" w:space="0" w:color="000000"/>
              <w:left w:val="single" w:sz="8" w:space="0" w:color="000000"/>
              <w:bottom w:val="single" w:sz="4" w:space="0" w:color="000000"/>
              <w:right w:val="single" w:sz="8" w:space="0" w:color="000000"/>
            </w:tcBorders>
            <w:vAlign w:val="center"/>
            <w:hideMark/>
          </w:tcPr>
          <w:p w14:paraId="077AED4E"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lastRenderedPageBreak/>
              <w:t>4</w:t>
            </w:r>
          </w:p>
        </w:tc>
        <w:tc>
          <w:tcPr>
            <w:tcW w:w="3308" w:type="dxa"/>
            <w:tcBorders>
              <w:top w:val="single" w:sz="8" w:space="0" w:color="000000"/>
              <w:left w:val="single" w:sz="8" w:space="0" w:color="000000"/>
              <w:bottom w:val="single" w:sz="4" w:space="0" w:color="000000"/>
              <w:right w:val="single" w:sz="8" w:space="0" w:color="000000"/>
            </w:tcBorders>
            <w:vAlign w:val="center"/>
            <w:hideMark/>
          </w:tcPr>
          <w:p w14:paraId="11EE87E7"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应收利息</w:t>
            </w:r>
          </w:p>
        </w:tc>
        <w:tc>
          <w:tcPr>
            <w:tcW w:w="3637" w:type="dxa"/>
            <w:tcBorders>
              <w:top w:val="single" w:sz="8" w:space="0" w:color="000000"/>
              <w:left w:val="single" w:sz="8" w:space="0" w:color="000000"/>
              <w:bottom w:val="single" w:sz="4" w:space="0" w:color="000000"/>
              <w:right w:val="single" w:sz="8" w:space="0" w:color="000000"/>
            </w:tcBorders>
            <w:vAlign w:val="center"/>
            <w:hideMark/>
          </w:tcPr>
          <w:p w14:paraId="06E07619"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5,328.09</w:t>
            </w:r>
          </w:p>
        </w:tc>
      </w:tr>
      <w:tr w:rsidR="00476243" w:rsidRPr="00A01B26" w14:paraId="71954F6A" w14:textId="77777777" w:rsidTr="0083059C">
        <w:trPr>
          <w:trHeight w:val="412"/>
        </w:trPr>
        <w:tc>
          <w:tcPr>
            <w:tcW w:w="1163" w:type="dxa"/>
            <w:tcBorders>
              <w:top w:val="single" w:sz="8" w:space="0" w:color="000000"/>
              <w:left w:val="single" w:sz="8" w:space="0" w:color="000000"/>
              <w:bottom w:val="single" w:sz="4" w:space="0" w:color="000000"/>
              <w:right w:val="single" w:sz="8" w:space="0" w:color="000000"/>
            </w:tcBorders>
            <w:vAlign w:val="center"/>
            <w:hideMark/>
          </w:tcPr>
          <w:p w14:paraId="08E689AD"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5</w:t>
            </w:r>
          </w:p>
        </w:tc>
        <w:tc>
          <w:tcPr>
            <w:tcW w:w="3308" w:type="dxa"/>
            <w:tcBorders>
              <w:top w:val="single" w:sz="8" w:space="0" w:color="000000"/>
              <w:left w:val="single" w:sz="8" w:space="0" w:color="000000"/>
              <w:bottom w:val="single" w:sz="4" w:space="0" w:color="000000"/>
              <w:right w:val="single" w:sz="8" w:space="0" w:color="000000"/>
            </w:tcBorders>
            <w:vAlign w:val="center"/>
            <w:hideMark/>
          </w:tcPr>
          <w:p w14:paraId="0F3C6720"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应收申购款</w:t>
            </w:r>
          </w:p>
        </w:tc>
        <w:tc>
          <w:tcPr>
            <w:tcW w:w="3637" w:type="dxa"/>
            <w:tcBorders>
              <w:top w:val="single" w:sz="8" w:space="0" w:color="000000"/>
              <w:left w:val="single" w:sz="8" w:space="0" w:color="000000"/>
              <w:bottom w:val="single" w:sz="4" w:space="0" w:color="000000"/>
              <w:right w:val="single" w:sz="8" w:space="0" w:color="000000"/>
            </w:tcBorders>
            <w:vAlign w:val="center"/>
            <w:hideMark/>
          </w:tcPr>
          <w:p w14:paraId="1B4CEFB9"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14:paraId="0D1D6110" w14:textId="77777777" w:rsidTr="0083059C">
        <w:trPr>
          <w:trHeight w:val="389"/>
        </w:trPr>
        <w:tc>
          <w:tcPr>
            <w:tcW w:w="1163" w:type="dxa"/>
            <w:tcBorders>
              <w:top w:val="single" w:sz="8" w:space="0" w:color="000000"/>
              <w:left w:val="single" w:sz="8" w:space="0" w:color="000000"/>
              <w:bottom w:val="single" w:sz="4" w:space="0" w:color="000000"/>
              <w:right w:val="single" w:sz="8" w:space="0" w:color="000000"/>
            </w:tcBorders>
            <w:vAlign w:val="center"/>
            <w:hideMark/>
          </w:tcPr>
          <w:p w14:paraId="08149317"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6</w:t>
            </w:r>
          </w:p>
        </w:tc>
        <w:tc>
          <w:tcPr>
            <w:tcW w:w="3308" w:type="dxa"/>
            <w:tcBorders>
              <w:top w:val="single" w:sz="8" w:space="0" w:color="000000"/>
              <w:left w:val="single" w:sz="8" w:space="0" w:color="000000"/>
              <w:bottom w:val="single" w:sz="4" w:space="0" w:color="000000"/>
              <w:right w:val="single" w:sz="8" w:space="0" w:color="000000"/>
            </w:tcBorders>
            <w:vAlign w:val="center"/>
            <w:hideMark/>
          </w:tcPr>
          <w:p w14:paraId="185B9D51"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其他应收款</w:t>
            </w:r>
          </w:p>
        </w:tc>
        <w:tc>
          <w:tcPr>
            <w:tcW w:w="3637" w:type="dxa"/>
            <w:tcBorders>
              <w:top w:val="single" w:sz="8" w:space="0" w:color="000000"/>
              <w:left w:val="single" w:sz="8" w:space="0" w:color="000000"/>
              <w:bottom w:val="single" w:sz="4" w:space="0" w:color="000000"/>
              <w:right w:val="single" w:sz="8" w:space="0" w:color="000000"/>
            </w:tcBorders>
            <w:vAlign w:val="center"/>
            <w:hideMark/>
          </w:tcPr>
          <w:p w14:paraId="0DAEFC9A"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14:paraId="1BAEFB08" w14:textId="77777777" w:rsidTr="0083059C">
        <w:trPr>
          <w:trHeight w:val="400"/>
        </w:trPr>
        <w:tc>
          <w:tcPr>
            <w:tcW w:w="1163" w:type="dxa"/>
            <w:tcBorders>
              <w:top w:val="single" w:sz="8" w:space="0" w:color="000000"/>
              <w:left w:val="single" w:sz="8" w:space="0" w:color="000000"/>
              <w:bottom w:val="single" w:sz="4" w:space="0" w:color="000000"/>
              <w:right w:val="single" w:sz="8" w:space="0" w:color="000000"/>
            </w:tcBorders>
            <w:vAlign w:val="center"/>
            <w:hideMark/>
          </w:tcPr>
          <w:p w14:paraId="3B21505F"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7</w:t>
            </w:r>
          </w:p>
        </w:tc>
        <w:tc>
          <w:tcPr>
            <w:tcW w:w="3308" w:type="dxa"/>
            <w:tcBorders>
              <w:top w:val="single" w:sz="8" w:space="0" w:color="000000"/>
              <w:left w:val="single" w:sz="8" w:space="0" w:color="000000"/>
              <w:bottom w:val="single" w:sz="4" w:space="0" w:color="000000"/>
              <w:right w:val="single" w:sz="8" w:space="0" w:color="000000"/>
            </w:tcBorders>
            <w:vAlign w:val="center"/>
            <w:hideMark/>
          </w:tcPr>
          <w:p w14:paraId="081510C6"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其他</w:t>
            </w:r>
          </w:p>
        </w:tc>
        <w:tc>
          <w:tcPr>
            <w:tcW w:w="3637" w:type="dxa"/>
            <w:tcBorders>
              <w:top w:val="single" w:sz="8" w:space="0" w:color="000000"/>
              <w:left w:val="single" w:sz="8" w:space="0" w:color="000000"/>
              <w:bottom w:val="single" w:sz="4" w:space="0" w:color="000000"/>
              <w:right w:val="single" w:sz="8" w:space="0" w:color="000000"/>
            </w:tcBorders>
            <w:vAlign w:val="center"/>
            <w:hideMark/>
          </w:tcPr>
          <w:p w14:paraId="2B31419D"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14:paraId="5276BA8D" w14:textId="77777777" w:rsidTr="0083059C">
        <w:trPr>
          <w:trHeight w:val="400"/>
        </w:trPr>
        <w:tc>
          <w:tcPr>
            <w:tcW w:w="1163" w:type="dxa"/>
            <w:tcBorders>
              <w:top w:val="single" w:sz="8" w:space="0" w:color="000000"/>
              <w:left w:val="single" w:sz="8" w:space="0" w:color="000000"/>
              <w:bottom w:val="single" w:sz="4" w:space="0" w:color="000000"/>
              <w:right w:val="single" w:sz="8" w:space="0" w:color="000000"/>
            </w:tcBorders>
            <w:vAlign w:val="center"/>
            <w:hideMark/>
          </w:tcPr>
          <w:p w14:paraId="22E110F7"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8</w:t>
            </w:r>
          </w:p>
        </w:tc>
        <w:tc>
          <w:tcPr>
            <w:tcW w:w="3308" w:type="dxa"/>
            <w:tcBorders>
              <w:top w:val="single" w:sz="8" w:space="0" w:color="000000"/>
              <w:left w:val="single" w:sz="8" w:space="0" w:color="000000"/>
              <w:bottom w:val="single" w:sz="4" w:space="0" w:color="000000"/>
              <w:right w:val="single" w:sz="8" w:space="0" w:color="000000"/>
            </w:tcBorders>
            <w:vAlign w:val="center"/>
            <w:hideMark/>
          </w:tcPr>
          <w:p w14:paraId="2F5489E8" w14:textId="77777777"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合计</w:t>
            </w:r>
          </w:p>
        </w:tc>
        <w:tc>
          <w:tcPr>
            <w:tcW w:w="3637" w:type="dxa"/>
            <w:tcBorders>
              <w:top w:val="single" w:sz="8" w:space="0" w:color="000000"/>
              <w:left w:val="single" w:sz="8" w:space="0" w:color="000000"/>
              <w:bottom w:val="single" w:sz="4" w:space="0" w:color="000000"/>
              <w:right w:val="single" w:sz="8" w:space="0" w:color="000000"/>
            </w:tcBorders>
            <w:vAlign w:val="center"/>
            <w:hideMark/>
          </w:tcPr>
          <w:p w14:paraId="593B4945" w14:textId="77777777"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2,925,558.36</w:t>
            </w:r>
          </w:p>
        </w:tc>
      </w:tr>
    </w:tbl>
    <w:p w14:paraId="2FDF8EF0" w14:textId="77777777" w:rsidR="00476243" w:rsidRPr="00A01B26" w:rsidRDefault="00476243" w:rsidP="00476243">
      <w:pPr>
        <w:widowControl/>
        <w:jc w:val="left"/>
        <w:rPr>
          <w:rFonts w:asciiTheme="minorEastAsia" w:hAnsiTheme="minorEastAsia" w:cs="宋体"/>
          <w:kern w:val="0"/>
          <w:sz w:val="24"/>
          <w:szCs w:val="24"/>
        </w:rPr>
      </w:pPr>
    </w:p>
    <w:p w14:paraId="2E7B4D41"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w:t>
      </w:r>
      <w:r w:rsidRPr="00A01B26">
        <w:rPr>
          <w:rFonts w:asciiTheme="minorEastAsia" w:hAnsiTheme="minorEastAsia"/>
          <w:bCs/>
          <w:sz w:val="24"/>
          <w:szCs w:val="24"/>
        </w:rPr>
        <w:t>4）</w:t>
      </w:r>
      <w:r w:rsidRPr="00A01B26">
        <w:rPr>
          <w:rFonts w:asciiTheme="minorEastAsia" w:hAnsiTheme="minorEastAsia" w:hint="eastAsia"/>
          <w:bCs/>
          <w:sz w:val="24"/>
          <w:szCs w:val="24"/>
        </w:rPr>
        <w:t>报告期末持有的处于转股期的可转换债券明细</w:t>
      </w:r>
    </w:p>
    <w:tbl>
      <w:tblPr>
        <w:tblW w:w="0" w:type="auto"/>
        <w:tblInd w:w="108" w:type="dxa"/>
        <w:tblLook w:val="04A0" w:firstRow="1" w:lastRow="0" w:firstColumn="1" w:lastColumn="0" w:noHBand="0" w:noVBand="1"/>
      </w:tblPr>
      <w:tblGrid>
        <w:gridCol w:w="222"/>
      </w:tblGrid>
      <w:tr w:rsidR="00476243" w:rsidRPr="00A01B26" w14:paraId="426351FB" w14:textId="77777777" w:rsidTr="0083059C">
        <w:tc>
          <w:tcPr>
            <w:tcW w:w="0" w:type="auto"/>
            <w:vAlign w:val="center"/>
            <w:hideMark/>
          </w:tcPr>
          <w:p w14:paraId="4B4F75B4" w14:textId="77777777" w:rsidR="00476243" w:rsidRPr="00A01B26" w:rsidRDefault="00476243" w:rsidP="0083059C">
            <w:pPr>
              <w:autoSpaceDE w:val="0"/>
              <w:autoSpaceDN w:val="0"/>
              <w:spacing w:line="360" w:lineRule="auto"/>
              <w:ind w:firstLineChars="200" w:firstLine="480"/>
              <w:textAlignment w:val="bottom"/>
              <w:rPr>
                <w:rFonts w:asciiTheme="minorEastAsia" w:hAnsiTheme="minorEastAsia"/>
                <w:bCs/>
                <w:sz w:val="24"/>
                <w:szCs w:val="24"/>
              </w:rPr>
            </w:pPr>
          </w:p>
        </w:tc>
      </w:tr>
    </w:tbl>
    <w:p w14:paraId="774CF0FB"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本基金本报告期末未持有处于转股的可转换债券。</w:t>
      </w:r>
    </w:p>
    <w:p w14:paraId="5DC5D57A"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w:t>
      </w:r>
      <w:r w:rsidRPr="00A01B26">
        <w:rPr>
          <w:rFonts w:asciiTheme="minorEastAsia" w:hAnsiTheme="minorEastAsia"/>
          <w:bCs/>
          <w:sz w:val="24"/>
          <w:szCs w:val="24"/>
        </w:rPr>
        <w:t>5）</w:t>
      </w:r>
      <w:r w:rsidRPr="00A01B26">
        <w:rPr>
          <w:rFonts w:asciiTheme="minorEastAsia" w:hAnsiTheme="minorEastAsia" w:hint="eastAsia"/>
          <w:bCs/>
          <w:sz w:val="24"/>
          <w:szCs w:val="24"/>
        </w:rPr>
        <w:t>报告期末前十名股票中存在流通受限情况的说明</w:t>
      </w:r>
    </w:p>
    <w:tbl>
      <w:tblPr>
        <w:tblW w:w="0" w:type="auto"/>
        <w:tblInd w:w="108" w:type="dxa"/>
        <w:tblLook w:val="04A0" w:firstRow="1" w:lastRow="0" w:firstColumn="1" w:lastColumn="0" w:noHBand="0" w:noVBand="1"/>
      </w:tblPr>
      <w:tblGrid>
        <w:gridCol w:w="222"/>
      </w:tblGrid>
      <w:tr w:rsidR="00476243" w:rsidRPr="00A01B26" w14:paraId="305972AB" w14:textId="77777777" w:rsidTr="0083059C">
        <w:tc>
          <w:tcPr>
            <w:tcW w:w="0" w:type="auto"/>
            <w:vAlign w:val="center"/>
            <w:hideMark/>
          </w:tcPr>
          <w:p w14:paraId="099B92C0" w14:textId="77777777" w:rsidR="00476243" w:rsidRPr="00A01B26" w:rsidRDefault="00476243" w:rsidP="0083059C">
            <w:pPr>
              <w:autoSpaceDE w:val="0"/>
              <w:autoSpaceDN w:val="0"/>
              <w:spacing w:line="360" w:lineRule="auto"/>
              <w:ind w:firstLineChars="200" w:firstLine="480"/>
              <w:textAlignment w:val="bottom"/>
              <w:rPr>
                <w:rFonts w:asciiTheme="minorEastAsia" w:hAnsiTheme="minorEastAsia"/>
                <w:bCs/>
                <w:sz w:val="24"/>
                <w:szCs w:val="24"/>
              </w:rPr>
            </w:pPr>
          </w:p>
        </w:tc>
      </w:tr>
    </w:tbl>
    <w:p w14:paraId="7290D652"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本基金本报告期末前十名股票中不存在流通受限股票。</w:t>
      </w:r>
    </w:p>
    <w:p w14:paraId="397AFD94"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w:t>
      </w:r>
      <w:r w:rsidRPr="00A01B26">
        <w:rPr>
          <w:rFonts w:asciiTheme="minorEastAsia" w:hAnsiTheme="minorEastAsia"/>
          <w:bCs/>
          <w:sz w:val="24"/>
          <w:szCs w:val="24"/>
        </w:rPr>
        <w:t>6）</w:t>
      </w:r>
      <w:r w:rsidRPr="00A01B26">
        <w:rPr>
          <w:rFonts w:asciiTheme="minorEastAsia" w:hAnsiTheme="minorEastAsia" w:hint="eastAsia"/>
          <w:bCs/>
          <w:sz w:val="24"/>
          <w:szCs w:val="24"/>
        </w:rPr>
        <w:t>投资组合报告附注的其他文字描述部分</w:t>
      </w:r>
    </w:p>
    <w:p w14:paraId="3E5EDEEC"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由于四舍五入原因，分项之和与合计可能有尾差。</w:t>
      </w:r>
    </w:p>
    <w:p w14:paraId="589ADA80"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九、基金净值表现</w:t>
      </w:r>
    </w:p>
    <w:p w14:paraId="47BD4760"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36816C6"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富荣福锦混合</w:t>
      </w:r>
      <w:r w:rsidRPr="00A01B26">
        <w:rPr>
          <w:rFonts w:asciiTheme="minorEastAsia" w:hAnsiTheme="minorEastAsia"/>
          <w:bCs/>
          <w:sz w:val="24"/>
          <w:szCs w:val="24"/>
        </w:rPr>
        <w:t>A</w:t>
      </w:r>
    </w:p>
    <w:tbl>
      <w:tblPr>
        <w:tblW w:w="8168" w:type="dxa"/>
        <w:jc w:val="center"/>
        <w:tblLook w:val="04A0" w:firstRow="1" w:lastRow="0" w:firstColumn="1" w:lastColumn="0" w:noHBand="0" w:noVBand="1"/>
      </w:tblPr>
      <w:tblGrid>
        <w:gridCol w:w="1150"/>
        <w:gridCol w:w="1028"/>
        <w:gridCol w:w="1480"/>
        <w:gridCol w:w="1139"/>
        <w:gridCol w:w="1478"/>
        <w:gridCol w:w="985"/>
        <w:gridCol w:w="908"/>
      </w:tblGrid>
      <w:tr w:rsidR="00476243" w:rsidRPr="00A01B26" w14:paraId="1B769B74" w14:textId="77777777" w:rsidTr="00476243">
        <w:trPr>
          <w:trHeight w:val="1060"/>
          <w:jc w:val="center"/>
        </w:trPr>
        <w:tc>
          <w:tcPr>
            <w:tcW w:w="704" w:type="pct"/>
            <w:tcBorders>
              <w:top w:val="single" w:sz="8" w:space="0" w:color="000000"/>
              <w:left w:val="single" w:sz="8" w:space="0" w:color="000000"/>
              <w:bottom w:val="single" w:sz="8" w:space="0" w:color="000000"/>
              <w:right w:val="single" w:sz="8" w:space="0" w:color="000000"/>
            </w:tcBorders>
            <w:vAlign w:val="center"/>
            <w:hideMark/>
          </w:tcPr>
          <w:p w14:paraId="0B3E8F29" w14:textId="77777777" w:rsidR="00476243" w:rsidRPr="00A01B26" w:rsidRDefault="00476243" w:rsidP="0083059C">
            <w:pPr>
              <w:pStyle w:val="biaogecenter"/>
              <w:jc w:val="left"/>
              <w:rPr>
                <w:rFonts w:asciiTheme="minorEastAsia" w:eastAsiaTheme="minorEastAsia" w:hAnsiTheme="minorEastAsia"/>
              </w:rPr>
            </w:pPr>
            <w:r w:rsidRPr="00A01B26">
              <w:rPr>
                <w:rFonts w:asciiTheme="minorEastAsia" w:eastAsiaTheme="minorEastAsia" w:hAnsiTheme="minorEastAsia" w:hint="eastAsia"/>
                <w:color w:val="000000"/>
              </w:rPr>
              <w:t>阶段</w:t>
            </w:r>
          </w:p>
        </w:tc>
        <w:tc>
          <w:tcPr>
            <w:tcW w:w="629" w:type="pct"/>
            <w:tcBorders>
              <w:top w:val="single" w:sz="8" w:space="0" w:color="000000"/>
              <w:left w:val="single" w:sz="8" w:space="0" w:color="000000"/>
              <w:bottom w:val="single" w:sz="8" w:space="0" w:color="000000"/>
              <w:right w:val="single" w:sz="8" w:space="0" w:color="000000"/>
            </w:tcBorders>
            <w:vAlign w:val="center"/>
            <w:hideMark/>
          </w:tcPr>
          <w:p w14:paraId="7A06DA94"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份额净值增长率①</w:t>
            </w:r>
          </w:p>
        </w:tc>
        <w:tc>
          <w:tcPr>
            <w:tcW w:w="906" w:type="pct"/>
            <w:tcBorders>
              <w:top w:val="single" w:sz="8" w:space="0" w:color="000000"/>
              <w:left w:val="single" w:sz="8" w:space="0" w:color="000000"/>
              <w:bottom w:val="single" w:sz="8" w:space="0" w:color="000000"/>
              <w:right w:val="single" w:sz="8" w:space="0" w:color="000000"/>
            </w:tcBorders>
            <w:vAlign w:val="center"/>
            <w:hideMark/>
          </w:tcPr>
          <w:p w14:paraId="73FC52ED"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份额净值增长率标准差②</w:t>
            </w:r>
          </w:p>
        </w:tc>
        <w:tc>
          <w:tcPr>
            <w:tcW w:w="697" w:type="pct"/>
            <w:tcBorders>
              <w:top w:val="single" w:sz="8" w:space="0" w:color="000000"/>
              <w:left w:val="single" w:sz="8" w:space="0" w:color="000000"/>
              <w:bottom w:val="single" w:sz="8" w:space="0" w:color="000000"/>
              <w:right w:val="single" w:sz="8" w:space="0" w:color="000000"/>
            </w:tcBorders>
            <w:vAlign w:val="center"/>
            <w:hideMark/>
          </w:tcPr>
          <w:p w14:paraId="32065558"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业绩比较基准收益率③</w:t>
            </w:r>
          </w:p>
        </w:tc>
        <w:tc>
          <w:tcPr>
            <w:tcW w:w="905" w:type="pct"/>
            <w:tcBorders>
              <w:top w:val="single" w:sz="8" w:space="0" w:color="000000"/>
              <w:left w:val="single" w:sz="8" w:space="0" w:color="000000"/>
              <w:bottom w:val="single" w:sz="8" w:space="0" w:color="000000"/>
              <w:right w:val="single" w:sz="8" w:space="0" w:color="000000"/>
            </w:tcBorders>
            <w:vAlign w:val="center"/>
            <w:hideMark/>
          </w:tcPr>
          <w:p w14:paraId="3804E590"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业绩比较基准收益率标准差④</w:t>
            </w:r>
          </w:p>
        </w:tc>
        <w:tc>
          <w:tcPr>
            <w:tcW w:w="603" w:type="pct"/>
            <w:tcBorders>
              <w:top w:val="single" w:sz="8" w:space="0" w:color="000000"/>
              <w:left w:val="single" w:sz="8" w:space="0" w:color="000000"/>
              <w:bottom w:val="single" w:sz="8" w:space="0" w:color="000000"/>
              <w:right w:val="single" w:sz="8" w:space="0" w:color="000000"/>
            </w:tcBorders>
            <w:vAlign w:val="center"/>
            <w:hideMark/>
          </w:tcPr>
          <w:p w14:paraId="2EE7A1ED"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①</w:t>
            </w:r>
            <w:r w:rsidRPr="00A01B26">
              <w:rPr>
                <w:rFonts w:asciiTheme="minorEastAsia" w:eastAsiaTheme="minorEastAsia" w:hAnsiTheme="minorEastAsia"/>
                <w:color w:val="000000"/>
              </w:rPr>
              <w:t>-③</w:t>
            </w:r>
          </w:p>
        </w:tc>
        <w:tc>
          <w:tcPr>
            <w:tcW w:w="556" w:type="pct"/>
            <w:tcBorders>
              <w:top w:val="single" w:sz="8" w:space="0" w:color="000000"/>
              <w:left w:val="single" w:sz="8" w:space="0" w:color="000000"/>
              <w:bottom w:val="single" w:sz="8" w:space="0" w:color="000000"/>
              <w:right w:val="single" w:sz="8" w:space="0" w:color="000000"/>
            </w:tcBorders>
            <w:vAlign w:val="center"/>
            <w:hideMark/>
          </w:tcPr>
          <w:p w14:paraId="073BC80F"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②</w:t>
            </w:r>
            <w:r w:rsidRPr="00A01B26">
              <w:rPr>
                <w:rFonts w:asciiTheme="minorEastAsia" w:eastAsiaTheme="minorEastAsia" w:hAnsiTheme="minorEastAsia"/>
                <w:color w:val="000000"/>
              </w:rPr>
              <w:t>-④</w:t>
            </w:r>
          </w:p>
        </w:tc>
      </w:tr>
      <w:tr w:rsidR="00476243" w:rsidRPr="00A01B26" w:rsidDel="00A224A7" w14:paraId="75287E81" w14:textId="77777777" w:rsidTr="00476243">
        <w:trPr>
          <w:trHeight w:val="892"/>
          <w:jc w:val="center"/>
        </w:trPr>
        <w:tc>
          <w:tcPr>
            <w:tcW w:w="704" w:type="pct"/>
            <w:tcBorders>
              <w:top w:val="single" w:sz="8" w:space="0" w:color="000000"/>
              <w:left w:val="single" w:sz="8" w:space="0" w:color="000000"/>
              <w:bottom w:val="single" w:sz="8" w:space="0" w:color="000000"/>
              <w:right w:val="single" w:sz="8" w:space="0" w:color="000000"/>
            </w:tcBorders>
            <w:vAlign w:val="center"/>
          </w:tcPr>
          <w:p w14:paraId="303666DE" w14:textId="77777777" w:rsidR="00476243" w:rsidRPr="00A01B26" w:rsidDel="00A224A7" w:rsidRDefault="00476243" w:rsidP="0083059C">
            <w:pPr>
              <w:pStyle w:val="biaogeleft"/>
              <w:wordWrap w:val="0"/>
              <w:spacing w:line="360" w:lineRule="auto"/>
              <w:rPr>
                <w:rFonts w:asciiTheme="minorEastAsia" w:eastAsiaTheme="minorEastAsia" w:hAnsiTheme="minorEastAsia"/>
                <w:color w:val="000000"/>
              </w:rPr>
            </w:pPr>
            <w:r w:rsidRPr="00A01B26">
              <w:rPr>
                <w:rFonts w:asciiTheme="minorEastAsia" w:eastAsiaTheme="minorEastAsia" w:hAnsiTheme="minorEastAsia" w:hint="eastAsia"/>
                <w:color w:val="000000"/>
              </w:rPr>
              <w:t>2018.10.1~2018.12.31</w:t>
            </w:r>
          </w:p>
        </w:tc>
        <w:tc>
          <w:tcPr>
            <w:tcW w:w="629" w:type="pct"/>
            <w:tcBorders>
              <w:top w:val="single" w:sz="8" w:space="0" w:color="000000"/>
              <w:left w:val="single" w:sz="8" w:space="0" w:color="000000"/>
              <w:bottom w:val="single" w:sz="8" w:space="0" w:color="000000"/>
              <w:right w:val="single" w:sz="8" w:space="0" w:color="000000"/>
            </w:tcBorders>
            <w:vAlign w:val="center"/>
          </w:tcPr>
          <w:p w14:paraId="32150F31" w14:textId="77777777" w:rsidR="00476243" w:rsidRPr="00A01B26" w:rsidDel="00A224A7"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-13.41%</w:t>
            </w:r>
          </w:p>
        </w:tc>
        <w:tc>
          <w:tcPr>
            <w:tcW w:w="906" w:type="pct"/>
            <w:tcBorders>
              <w:top w:val="single" w:sz="8" w:space="0" w:color="000000"/>
              <w:left w:val="single" w:sz="8" w:space="0" w:color="000000"/>
              <w:bottom w:val="single" w:sz="8" w:space="0" w:color="000000"/>
              <w:right w:val="single" w:sz="8" w:space="0" w:color="000000"/>
            </w:tcBorders>
            <w:vAlign w:val="center"/>
          </w:tcPr>
          <w:p w14:paraId="6CF49BA5" w14:textId="77777777" w:rsidR="00476243" w:rsidRPr="00A01B26" w:rsidDel="00A224A7"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1.35%</w:t>
            </w:r>
          </w:p>
        </w:tc>
        <w:tc>
          <w:tcPr>
            <w:tcW w:w="697" w:type="pct"/>
            <w:tcBorders>
              <w:top w:val="single" w:sz="8" w:space="0" w:color="000000"/>
              <w:left w:val="single" w:sz="8" w:space="0" w:color="000000"/>
              <w:bottom w:val="single" w:sz="8" w:space="0" w:color="000000"/>
              <w:right w:val="single" w:sz="8" w:space="0" w:color="000000"/>
            </w:tcBorders>
            <w:vAlign w:val="center"/>
          </w:tcPr>
          <w:p w14:paraId="7F0408C4" w14:textId="77777777" w:rsidR="00476243" w:rsidRPr="00A01B26" w:rsidDel="00A224A7"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-7.94%</w:t>
            </w:r>
          </w:p>
        </w:tc>
        <w:tc>
          <w:tcPr>
            <w:tcW w:w="905" w:type="pct"/>
            <w:tcBorders>
              <w:top w:val="single" w:sz="8" w:space="0" w:color="000000"/>
              <w:left w:val="single" w:sz="8" w:space="0" w:color="000000"/>
              <w:bottom w:val="single" w:sz="8" w:space="0" w:color="000000"/>
              <w:right w:val="single" w:sz="8" w:space="0" w:color="000000"/>
            </w:tcBorders>
            <w:vAlign w:val="center"/>
          </w:tcPr>
          <w:p w14:paraId="58D142E9" w14:textId="77777777" w:rsidR="00476243" w:rsidRPr="00A01B26" w:rsidDel="00A224A7"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1.14%</w:t>
            </w:r>
          </w:p>
        </w:tc>
        <w:tc>
          <w:tcPr>
            <w:tcW w:w="603" w:type="pct"/>
            <w:tcBorders>
              <w:top w:val="single" w:sz="8" w:space="0" w:color="000000"/>
              <w:left w:val="single" w:sz="8" w:space="0" w:color="000000"/>
              <w:bottom w:val="single" w:sz="8" w:space="0" w:color="000000"/>
              <w:right w:val="single" w:sz="8" w:space="0" w:color="000000"/>
            </w:tcBorders>
            <w:vAlign w:val="center"/>
          </w:tcPr>
          <w:p w14:paraId="6F00BA49" w14:textId="77777777" w:rsidR="00476243" w:rsidRPr="00A01B26" w:rsidDel="00A224A7"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-5.47%</w:t>
            </w:r>
          </w:p>
        </w:tc>
        <w:tc>
          <w:tcPr>
            <w:tcW w:w="556" w:type="pct"/>
            <w:tcBorders>
              <w:top w:val="single" w:sz="8" w:space="0" w:color="000000"/>
              <w:left w:val="single" w:sz="8" w:space="0" w:color="000000"/>
              <w:bottom w:val="single" w:sz="8" w:space="0" w:color="000000"/>
              <w:right w:val="single" w:sz="8" w:space="0" w:color="000000"/>
            </w:tcBorders>
            <w:vAlign w:val="center"/>
          </w:tcPr>
          <w:p w14:paraId="09F773F7" w14:textId="77777777" w:rsidR="00476243" w:rsidRPr="00A01B26" w:rsidDel="00A224A7"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0.21%</w:t>
            </w:r>
          </w:p>
        </w:tc>
      </w:tr>
      <w:tr w:rsidR="00476243" w:rsidRPr="00A01B26" w14:paraId="6A0BD320" w14:textId="77777777" w:rsidTr="00476243">
        <w:trPr>
          <w:trHeight w:val="466"/>
          <w:jc w:val="center"/>
        </w:trPr>
        <w:tc>
          <w:tcPr>
            <w:tcW w:w="704" w:type="pct"/>
            <w:tcBorders>
              <w:top w:val="single" w:sz="8" w:space="0" w:color="000000"/>
              <w:left w:val="single" w:sz="8" w:space="0" w:color="000000"/>
              <w:bottom w:val="single" w:sz="8" w:space="0" w:color="000000"/>
              <w:right w:val="single" w:sz="8" w:space="0" w:color="000000"/>
            </w:tcBorders>
            <w:vAlign w:val="center"/>
            <w:hideMark/>
          </w:tcPr>
          <w:p w14:paraId="2D8A0869" w14:textId="77777777" w:rsidR="00476243" w:rsidRPr="00A01B26" w:rsidRDefault="00476243" w:rsidP="0083059C">
            <w:pPr>
              <w:pStyle w:val="biaogeleft"/>
              <w:wordWrap w:val="0"/>
              <w:spacing w:line="360" w:lineRule="auto"/>
              <w:rPr>
                <w:rFonts w:asciiTheme="minorEastAsia" w:eastAsiaTheme="minorEastAsia" w:hAnsiTheme="minorEastAsia"/>
              </w:rPr>
            </w:pPr>
            <w:r w:rsidRPr="00A01B26">
              <w:rPr>
                <w:rFonts w:asciiTheme="minorEastAsia" w:eastAsiaTheme="minorEastAsia" w:hAnsiTheme="minorEastAsia" w:hint="eastAsia"/>
                <w:color w:val="000000"/>
              </w:rPr>
              <w:t>自基金合同生效起至今</w:t>
            </w:r>
          </w:p>
        </w:tc>
        <w:tc>
          <w:tcPr>
            <w:tcW w:w="629" w:type="pct"/>
            <w:tcBorders>
              <w:top w:val="single" w:sz="8" w:space="0" w:color="000000"/>
              <w:left w:val="single" w:sz="8" w:space="0" w:color="000000"/>
              <w:bottom w:val="single" w:sz="8" w:space="0" w:color="000000"/>
              <w:right w:val="single" w:sz="8" w:space="0" w:color="000000"/>
            </w:tcBorders>
            <w:vAlign w:val="center"/>
            <w:hideMark/>
          </w:tcPr>
          <w:p w14:paraId="23716D34"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rPr>
              <w:t>-18.35%</w:t>
            </w:r>
          </w:p>
        </w:tc>
        <w:tc>
          <w:tcPr>
            <w:tcW w:w="906" w:type="pct"/>
            <w:tcBorders>
              <w:top w:val="single" w:sz="8" w:space="0" w:color="000000"/>
              <w:left w:val="single" w:sz="8" w:space="0" w:color="000000"/>
              <w:bottom w:val="single" w:sz="8" w:space="0" w:color="000000"/>
              <w:right w:val="single" w:sz="8" w:space="0" w:color="000000"/>
            </w:tcBorders>
            <w:vAlign w:val="center"/>
            <w:hideMark/>
          </w:tcPr>
          <w:p w14:paraId="51771B30"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rPr>
              <w:t>0.88%</w:t>
            </w:r>
          </w:p>
        </w:tc>
        <w:tc>
          <w:tcPr>
            <w:tcW w:w="697" w:type="pct"/>
            <w:tcBorders>
              <w:top w:val="single" w:sz="8" w:space="0" w:color="000000"/>
              <w:left w:val="single" w:sz="8" w:space="0" w:color="000000"/>
              <w:bottom w:val="single" w:sz="8" w:space="0" w:color="000000"/>
              <w:right w:val="single" w:sz="8" w:space="0" w:color="000000"/>
            </w:tcBorders>
            <w:vAlign w:val="center"/>
            <w:hideMark/>
          </w:tcPr>
          <w:p w14:paraId="615ADC39" w14:textId="77777777" w:rsidR="00476243" w:rsidRPr="00A01B26" w:rsidRDefault="00476243" w:rsidP="0083059C">
            <w:pPr>
              <w:pStyle w:val="biaogecenter"/>
              <w:wordWrap w:val="0"/>
              <w:ind w:firstLine="480"/>
              <w:rPr>
                <w:rFonts w:asciiTheme="minorEastAsia" w:eastAsiaTheme="minorEastAsia" w:hAnsiTheme="minorEastAsia"/>
              </w:rPr>
            </w:pPr>
            <w:r w:rsidRPr="00A01B26">
              <w:rPr>
                <w:rFonts w:asciiTheme="minorEastAsia" w:eastAsiaTheme="minorEastAsia" w:hAnsiTheme="minorEastAsia"/>
              </w:rPr>
              <w:t>-17.32%</w:t>
            </w:r>
          </w:p>
        </w:tc>
        <w:tc>
          <w:tcPr>
            <w:tcW w:w="905" w:type="pct"/>
            <w:tcBorders>
              <w:top w:val="single" w:sz="8" w:space="0" w:color="000000"/>
              <w:left w:val="single" w:sz="8" w:space="0" w:color="000000"/>
              <w:bottom w:val="single" w:sz="8" w:space="0" w:color="000000"/>
              <w:right w:val="single" w:sz="8" w:space="0" w:color="000000"/>
            </w:tcBorders>
            <w:vAlign w:val="center"/>
            <w:hideMark/>
          </w:tcPr>
          <w:p w14:paraId="75BF6419" w14:textId="77777777" w:rsidR="00476243" w:rsidRPr="00A01B26" w:rsidRDefault="00476243" w:rsidP="0083059C">
            <w:pPr>
              <w:pStyle w:val="biaogecenter"/>
              <w:wordWrap w:val="0"/>
              <w:ind w:firstLine="480"/>
              <w:rPr>
                <w:rFonts w:asciiTheme="minorEastAsia" w:eastAsiaTheme="minorEastAsia" w:hAnsiTheme="minorEastAsia"/>
              </w:rPr>
            </w:pPr>
            <w:r w:rsidRPr="00A01B26">
              <w:rPr>
                <w:rFonts w:asciiTheme="minorEastAsia" w:eastAsiaTheme="minorEastAsia" w:hAnsiTheme="minorEastAsia"/>
              </w:rPr>
              <w:t>0.96%</w:t>
            </w:r>
          </w:p>
        </w:tc>
        <w:tc>
          <w:tcPr>
            <w:tcW w:w="603" w:type="pct"/>
            <w:tcBorders>
              <w:top w:val="single" w:sz="8" w:space="0" w:color="000000"/>
              <w:left w:val="single" w:sz="8" w:space="0" w:color="000000"/>
              <w:bottom w:val="single" w:sz="8" w:space="0" w:color="000000"/>
              <w:right w:val="single" w:sz="8" w:space="0" w:color="000000"/>
            </w:tcBorders>
            <w:vAlign w:val="center"/>
            <w:hideMark/>
          </w:tcPr>
          <w:p w14:paraId="4A701AC7" w14:textId="77777777" w:rsidR="00476243" w:rsidRPr="00A01B26" w:rsidRDefault="00476243" w:rsidP="0083059C">
            <w:pPr>
              <w:pStyle w:val="biaogecenter"/>
              <w:wordWrap w:val="0"/>
              <w:ind w:firstLine="480"/>
              <w:rPr>
                <w:rFonts w:asciiTheme="minorEastAsia" w:eastAsiaTheme="minorEastAsia" w:hAnsiTheme="minorEastAsia"/>
              </w:rPr>
            </w:pPr>
            <w:r w:rsidRPr="00A01B26">
              <w:rPr>
                <w:rFonts w:asciiTheme="minorEastAsia" w:eastAsiaTheme="minorEastAsia" w:hAnsiTheme="minorEastAsia"/>
              </w:rPr>
              <w:t>-1.03%</w:t>
            </w:r>
          </w:p>
        </w:tc>
        <w:tc>
          <w:tcPr>
            <w:tcW w:w="556" w:type="pct"/>
            <w:tcBorders>
              <w:top w:val="single" w:sz="8" w:space="0" w:color="000000"/>
              <w:left w:val="single" w:sz="8" w:space="0" w:color="000000"/>
              <w:bottom w:val="single" w:sz="8" w:space="0" w:color="000000"/>
              <w:right w:val="single" w:sz="8" w:space="0" w:color="000000"/>
            </w:tcBorders>
            <w:vAlign w:val="center"/>
            <w:hideMark/>
          </w:tcPr>
          <w:p w14:paraId="49C01C55" w14:textId="77777777" w:rsidR="00476243" w:rsidRPr="00A01B26" w:rsidRDefault="00476243" w:rsidP="0083059C">
            <w:pPr>
              <w:pStyle w:val="biaogecenter"/>
              <w:wordWrap w:val="0"/>
              <w:ind w:firstLine="480"/>
              <w:rPr>
                <w:rFonts w:asciiTheme="minorEastAsia" w:eastAsiaTheme="minorEastAsia" w:hAnsiTheme="minorEastAsia"/>
              </w:rPr>
            </w:pPr>
            <w:r w:rsidRPr="00A01B26">
              <w:rPr>
                <w:rFonts w:asciiTheme="minorEastAsia" w:eastAsiaTheme="minorEastAsia" w:hAnsiTheme="minorEastAsia"/>
              </w:rPr>
              <w:t>-0.08%</w:t>
            </w:r>
          </w:p>
        </w:tc>
      </w:tr>
    </w:tbl>
    <w:p w14:paraId="62AF6231"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注：本基金的业绩比较基准为：中证全债指数收益率×</w:t>
      </w:r>
      <w:r w:rsidRPr="00A01B26">
        <w:rPr>
          <w:rFonts w:asciiTheme="minorEastAsia" w:hAnsiTheme="minorEastAsia"/>
          <w:bCs/>
          <w:sz w:val="24"/>
          <w:szCs w:val="24"/>
        </w:rPr>
        <w:t>30%+沪深300指数收益率×70%。</w:t>
      </w:r>
    </w:p>
    <w:p w14:paraId="7D56DD65"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lastRenderedPageBreak/>
        <w:t>富荣福锦混合</w:t>
      </w:r>
      <w:r w:rsidRPr="00A01B26">
        <w:rPr>
          <w:rFonts w:asciiTheme="minorEastAsia" w:hAnsiTheme="minorEastAsia"/>
          <w:bCs/>
          <w:sz w:val="24"/>
          <w:szCs w:val="24"/>
        </w:rPr>
        <w:t>C</w:t>
      </w:r>
    </w:p>
    <w:tbl>
      <w:tblPr>
        <w:tblW w:w="8030" w:type="dxa"/>
        <w:jc w:val="center"/>
        <w:tblLook w:val="04A0" w:firstRow="1" w:lastRow="0" w:firstColumn="1" w:lastColumn="0" w:noHBand="0" w:noVBand="1"/>
      </w:tblPr>
      <w:tblGrid>
        <w:gridCol w:w="1056"/>
        <w:gridCol w:w="1164"/>
        <w:gridCol w:w="1376"/>
        <w:gridCol w:w="1161"/>
        <w:gridCol w:w="1301"/>
        <w:gridCol w:w="959"/>
        <w:gridCol w:w="1013"/>
      </w:tblGrid>
      <w:tr w:rsidR="00476243" w:rsidRPr="00A01B26" w14:paraId="2E8CB4CE" w14:textId="77777777" w:rsidTr="0082084A">
        <w:trPr>
          <w:trHeight w:val="964"/>
          <w:jc w:val="center"/>
        </w:trPr>
        <w:tc>
          <w:tcPr>
            <w:tcW w:w="657" w:type="pct"/>
            <w:tcBorders>
              <w:top w:val="single" w:sz="8" w:space="0" w:color="000000"/>
              <w:left w:val="single" w:sz="8" w:space="0" w:color="000000"/>
              <w:bottom w:val="single" w:sz="8" w:space="0" w:color="000000"/>
              <w:right w:val="single" w:sz="8" w:space="0" w:color="000000"/>
            </w:tcBorders>
            <w:vAlign w:val="center"/>
            <w:hideMark/>
          </w:tcPr>
          <w:p w14:paraId="0878659A" w14:textId="77777777"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color w:val="000000"/>
              </w:rPr>
              <w:t>阶段</w:t>
            </w:r>
          </w:p>
        </w:tc>
        <w:tc>
          <w:tcPr>
            <w:tcW w:w="725" w:type="pct"/>
            <w:tcBorders>
              <w:top w:val="single" w:sz="8" w:space="0" w:color="000000"/>
              <w:left w:val="single" w:sz="8" w:space="0" w:color="000000"/>
              <w:bottom w:val="single" w:sz="8" w:space="0" w:color="000000"/>
              <w:right w:val="single" w:sz="8" w:space="0" w:color="000000"/>
            </w:tcBorders>
            <w:vAlign w:val="center"/>
            <w:hideMark/>
          </w:tcPr>
          <w:p w14:paraId="0DDE8CCE"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份额净值增长率①</w:t>
            </w:r>
          </w:p>
        </w:tc>
        <w:tc>
          <w:tcPr>
            <w:tcW w:w="857" w:type="pct"/>
            <w:tcBorders>
              <w:top w:val="single" w:sz="8" w:space="0" w:color="000000"/>
              <w:left w:val="single" w:sz="8" w:space="0" w:color="000000"/>
              <w:bottom w:val="single" w:sz="8" w:space="0" w:color="000000"/>
              <w:right w:val="single" w:sz="8" w:space="0" w:color="000000"/>
            </w:tcBorders>
            <w:vAlign w:val="center"/>
            <w:hideMark/>
          </w:tcPr>
          <w:p w14:paraId="2DCC75BB"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份额净值增长率标准差②</w:t>
            </w:r>
          </w:p>
        </w:tc>
        <w:tc>
          <w:tcPr>
            <w:tcW w:w="723" w:type="pct"/>
            <w:tcBorders>
              <w:top w:val="single" w:sz="8" w:space="0" w:color="000000"/>
              <w:left w:val="single" w:sz="8" w:space="0" w:color="000000"/>
              <w:bottom w:val="single" w:sz="8" w:space="0" w:color="000000"/>
              <w:right w:val="single" w:sz="8" w:space="0" w:color="000000"/>
            </w:tcBorders>
            <w:vAlign w:val="center"/>
            <w:hideMark/>
          </w:tcPr>
          <w:p w14:paraId="17CD57EF"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业绩比较基准收益率③</w:t>
            </w:r>
          </w:p>
        </w:tc>
        <w:tc>
          <w:tcPr>
            <w:tcW w:w="810" w:type="pct"/>
            <w:tcBorders>
              <w:top w:val="single" w:sz="8" w:space="0" w:color="000000"/>
              <w:left w:val="single" w:sz="8" w:space="0" w:color="000000"/>
              <w:bottom w:val="single" w:sz="8" w:space="0" w:color="000000"/>
              <w:right w:val="single" w:sz="8" w:space="0" w:color="000000"/>
            </w:tcBorders>
            <w:vAlign w:val="center"/>
            <w:hideMark/>
          </w:tcPr>
          <w:p w14:paraId="3BB32CDD"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业绩比较基准收益率标准差④</w:t>
            </w:r>
          </w:p>
        </w:tc>
        <w:tc>
          <w:tcPr>
            <w:tcW w:w="597" w:type="pct"/>
            <w:tcBorders>
              <w:top w:val="single" w:sz="8" w:space="0" w:color="000000"/>
              <w:left w:val="single" w:sz="8" w:space="0" w:color="000000"/>
              <w:bottom w:val="single" w:sz="8" w:space="0" w:color="000000"/>
              <w:right w:val="single" w:sz="8" w:space="0" w:color="000000"/>
            </w:tcBorders>
            <w:vAlign w:val="center"/>
            <w:hideMark/>
          </w:tcPr>
          <w:p w14:paraId="63CCE73C"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①</w:t>
            </w:r>
            <w:r w:rsidRPr="00A01B26">
              <w:rPr>
                <w:rFonts w:asciiTheme="minorEastAsia" w:eastAsiaTheme="minorEastAsia" w:hAnsiTheme="minorEastAsia"/>
                <w:color w:val="000000"/>
              </w:rPr>
              <w:t>-③</w:t>
            </w:r>
          </w:p>
        </w:tc>
        <w:tc>
          <w:tcPr>
            <w:tcW w:w="631" w:type="pct"/>
            <w:tcBorders>
              <w:top w:val="single" w:sz="8" w:space="0" w:color="000000"/>
              <w:left w:val="single" w:sz="8" w:space="0" w:color="000000"/>
              <w:bottom w:val="single" w:sz="8" w:space="0" w:color="000000"/>
              <w:right w:val="single" w:sz="8" w:space="0" w:color="000000"/>
            </w:tcBorders>
            <w:vAlign w:val="center"/>
            <w:hideMark/>
          </w:tcPr>
          <w:p w14:paraId="46CFD78A"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②</w:t>
            </w:r>
            <w:r w:rsidRPr="00A01B26">
              <w:rPr>
                <w:rFonts w:asciiTheme="minorEastAsia" w:eastAsiaTheme="minorEastAsia" w:hAnsiTheme="minorEastAsia"/>
                <w:color w:val="000000"/>
              </w:rPr>
              <w:t>-④</w:t>
            </w:r>
          </w:p>
        </w:tc>
      </w:tr>
      <w:tr w:rsidR="00476243" w:rsidRPr="00A01B26" w:rsidDel="00A224A7" w14:paraId="53EDFEE8" w14:textId="77777777" w:rsidTr="0082084A">
        <w:trPr>
          <w:trHeight w:val="1196"/>
          <w:jc w:val="center"/>
        </w:trPr>
        <w:tc>
          <w:tcPr>
            <w:tcW w:w="657" w:type="pct"/>
            <w:tcBorders>
              <w:top w:val="single" w:sz="8" w:space="0" w:color="000000"/>
              <w:left w:val="single" w:sz="8" w:space="0" w:color="000000"/>
              <w:bottom w:val="single" w:sz="8" w:space="0" w:color="000000"/>
              <w:right w:val="single" w:sz="8" w:space="0" w:color="000000"/>
            </w:tcBorders>
            <w:vAlign w:val="center"/>
          </w:tcPr>
          <w:p w14:paraId="67011D59" w14:textId="77777777" w:rsidR="00476243" w:rsidRPr="00A01B26" w:rsidDel="00A224A7" w:rsidRDefault="00476243" w:rsidP="0083059C">
            <w:pPr>
              <w:pStyle w:val="biaogeleft"/>
              <w:wordWrap w:val="0"/>
              <w:spacing w:line="360" w:lineRule="auto"/>
              <w:rPr>
                <w:rFonts w:asciiTheme="minorEastAsia" w:eastAsiaTheme="minorEastAsia" w:hAnsiTheme="minorEastAsia"/>
                <w:color w:val="000000"/>
              </w:rPr>
            </w:pPr>
            <w:r w:rsidRPr="00A01B26">
              <w:rPr>
                <w:rFonts w:asciiTheme="minorEastAsia" w:eastAsiaTheme="minorEastAsia" w:hAnsiTheme="minorEastAsia" w:hint="eastAsia"/>
                <w:color w:val="000000"/>
              </w:rPr>
              <w:t>2018.10.1~2018.12.31</w:t>
            </w:r>
          </w:p>
        </w:tc>
        <w:tc>
          <w:tcPr>
            <w:tcW w:w="725" w:type="pct"/>
            <w:tcBorders>
              <w:top w:val="single" w:sz="8" w:space="0" w:color="000000"/>
              <w:left w:val="single" w:sz="8" w:space="0" w:color="000000"/>
              <w:bottom w:val="single" w:sz="8" w:space="0" w:color="000000"/>
              <w:right w:val="single" w:sz="8" w:space="0" w:color="000000"/>
            </w:tcBorders>
            <w:vAlign w:val="center"/>
          </w:tcPr>
          <w:p w14:paraId="30CFC95B" w14:textId="77777777" w:rsidR="00476243" w:rsidRPr="00A01B26" w:rsidDel="00A224A7"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rPr>
              <w:t>-13.43%</w:t>
            </w:r>
          </w:p>
        </w:tc>
        <w:tc>
          <w:tcPr>
            <w:tcW w:w="857" w:type="pct"/>
            <w:tcBorders>
              <w:top w:val="single" w:sz="8" w:space="0" w:color="000000"/>
              <w:left w:val="single" w:sz="8" w:space="0" w:color="000000"/>
              <w:bottom w:val="single" w:sz="8" w:space="0" w:color="000000"/>
              <w:right w:val="single" w:sz="8" w:space="0" w:color="000000"/>
            </w:tcBorders>
            <w:vAlign w:val="center"/>
          </w:tcPr>
          <w:p w14:paraId="2E6C82B9" w14:textId="77777777" w:rsidR="00476243" w:rsidRPr="00A01B26" w:rsidDel="00A224A7"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rPr>
              <w:t>1.35%</w:t>
            </w:r>
          </w:p>
        </w:tc>
        <w:tc>
          <w:tcPr>
            <w:tcW w:w="723" w:type="pct"/>
            <w:tcBorders>
              <w:top w:val="single" w:sz="8" w:space="0" w:color="000000"/>
              <w:left w:val="single" w:sz="8" w:space="0" w:color="000000"/>
              <w:bottom w:val="single" w:sz="8" w:space="0" w:color="000000"/>
              <w:right w:val="single" w:sz="8" w:space="0" w:color="000000"/>
            </w:tcBorders>
            <w:vAlign w:val="center"/>
          </w:tcPr>
          <w:p w14:paraId="13DFC4CF" w14:textId="77777777" w:rsidR="00476243" w:rsidRPr="00A01B26" w:rsidDel="00A224A7" w:rsidRDefault="00476243" w:rsidP="0083059C">
            <w:pPr>
              <w:pStyle w:val="biaogecenter"/>
              <w:wordWrap w:val="0"/>
              <w:ind w:firstLine="480"/>
              <w:rPr>
                <w:rFonts w:asciiTheme="minorEastAsia" w:eastAsiaTheme="minorEastAsia" w:hAnsiTheme="minorEastAsia"/>
              </w:rPr>
            </w:pPr>
            <w:r w:rsidRPr="00A01B26">
              <w:rPr>
                <w:rFonts w:asciiTheme="minorEastAsia" w:eastAsiaTheme="minorEastAsia" w:hAnsiTheme="minorEastAsia"/>
              </w:rPr>
              <w:t>-7.94%</w:t>
            </w:r>
          </w:p>
        </w:tc>
        <w:tc>
          <w:tcPr>
            <w:tcW w:w="810" w:type="pct"/>
            <w:tcBorders>
              <w:top w:val="single" w:sz="8" w:space="0" w:color="000000"/>
              <w:left w:val="single" w:sz="8" w:space="0" w:color="000000"/>
              <w:bottom w:val="single" w:sz="8" w:space="0" w:color="000000"/>
              <w:right w:val="single" w:sz="8" w:space="0" w:color="000000"/>
            </w:tcBorders>
            <w:vAlign w:val="center"/>
          </w:tcPr>
          <w:p w14:paraId="0A8DE543" w14:textId="77777777" w:rsidR="00476243" w:rsidRPr="00A01B26" w:rsidDel="00A224A7" w:rsidRDefault="00476243" w:rsidP="0083059C">
            <w:pPr>
              <w:pStyle w:val="biaogecenter"/>
              <w:wordWrap w:val="0"/>
              <w:ind w:firstLine="480"/>
              <w:rPr>
                <w:rFonts w:asciiTheme="minorEastAsia" w:eastAsiaTheme="minorEastAsia" w:hAnsiTheme="minorEastAsia"/>
              </w:rPr>
            </w:pPr>
            <w:r w:rsidRPr="00A01B26">
              <w:rPr>
                <w:rFonts w:asciiTheme="minorEastAsia" w:eastAsiaTheme="minorEastAsia" w:hAnsiTheme="minorEastAsia"/>
              </w:rPr>
              <w:t>1.14%</w:t>
            </w:r>
          </w:p>
        </w:tc>
        <w:tc>
          <w:tcPr>
            <w:tcW w:w="597" w:type="pct"/>
            <w:tcBorders>
              <w:top w:val="single" w:sz="8" w:space="0" w:color="000000"/>
              <w:left w:val="single" w:sz="8" w:space="0" w:color="000000"/>
              <w:bottom w:val="single" w:sz="8" w:space="0" w:color="000000"/>
              <w:right w:val="single" w:sz="8" w:space="0" w:color="000000"/>
            </w:tcBorders>
            <w:vAlign w:val="center"/>
          </w:tcPr>
          <w:p w14:paraId="00A0E754" w14:textId="77777777" w:rsidR="00476243" w:rsidRPr="00A01B26" w:rsidDel="00A224A7" w:rsidRDefault="00476243" w:rsidP="0083059C">
            <w:pPr>
              <w:pStyle w:val="biaogecenter"/>
              <w:wordWrap w:val="0"/>
              <w:ind w:firstLine="480"/>
              <w:rPr>
                <w:rFonts w:asciiTheme="minorEastAsia" w:eastAsiaTheme="minorEastAsia" w:hAnsiTheme="minorEastAsia"/>
              </w:rPr>
            </w:pPr>
            <w:r w:rsidRPr="00A01B26">
              <w:rPr>
                <w:rFonts w:asciiTheme="minorEastAsia" w:eastAsiaTheme="minorEastAsia" w:hAnsiTheme="minorEastAsia"/>
              </w:rPr>
              <w:t>-5.49%</w:t>
            </w:r>
          </w:p>
        </w:tc>
        <w:tc>
          <w:tcPr>
            <w:tcW w:w="631" w:type="pct"/>
            <w:tcBorders>
              <w:top w:val="single" w:sz="8" w:space="0" w:color="000000"/>
              <w:left w:val="single" w:sz="8" w:space="0" w:color="000000"/>
              <w:bottom w:val="single" w:sz="8" w:space="0" w:color="000000"/>
              <w:right w:val="single" w:sz="8" w:space="0" w:color="000000"/>
            </w:tcBorders>
            <w:vAlign w:val="center"/>
          </w:tcPr>
          <w:p w14:paraId="37D72688" w14:textId="77777777" w:rsidR="00476243" w:rsidRPr="00A01B26" w:rsidDel="00A224A7" w:rsidRDefault="00476243" w:rsidP="0083059C">
            <w:pPr>
              <w:pStyle w:val="biaogecenter"/>
              <w:wordWrap w:val="0"/>
              <w:ind w:firstLine="480"/>
              <w:rPr>
                <w:rFonts w:asciiTheme="minorEastAsia" w:eastAsiaTheme="minorEastAsia" w:hAnsiTheme="minorEastAsia"/>
              </w:rPr>
            </w:pPr>
            <w:r w:rsidRPr="00A01B26">
              <w:rPr>
                <w:rFonts w:asciiTheme="minorEastAsia" w:eastAsiaTheme="minorEastAsia" w:hAnsiTheme="minorEastAsia"/>
              </w:rPr>
              <w:t>0.21%</w:t>
            </w:r>
          </w:p>
        </w:tc>
      </w:tr>
      <w:tr w:rsidR="00476243" w:rsidRPr="00A01B26" w14:paraId="22767255" w14:textId="77777777" w:rsidTr="0082084A">
        <w:trPr>
          <w:trHeight w:val="1207"/>
          <w:jc w:val="center"/>
        </w:trPr>
        <w:tc>
          <w:tcPr>
            <w:tcW w:w="657" w:type="pct"/>
            <w:tcBorders>
              <w:top w:val="single" w:sz="8" w:space="0" w:color="000000"/>
              <w:left w:val="single" w:sz="8" w:space="0" w:color="000000"/>
              <w:bottom w:val="single" w:sz="8" w:space="0" w:color="000000"/>
              <w:right w:val="single" w:sz="8" w:space="0" w:color="000000"/>
            </w:tcBorders>
            <w:hideMark/>
          </w:tcPr>
          <w:p w14:paraId="6C58E4DE" w14:textId="77777777" w:rsidR="00476243" w:rsidRPr="00A01B26" w:rsidRDefault="00476243" w:rsidP="0083059C">
            <w:pPr>
              <w:pStyle w:val="biaogeleft"/>
              <w:wordWrap w:val="0"/>
              <w:spacing w:line="360" w:lineRule="auto"/>
              <w:rPr>
                <w:rFonts w:asciiTheme="minorEastAsia" w:eastAsiaTheme="minorEastAsia" w:hAnsiTheme="minorEastAsia"/>
              </w:rPr>
            </w:pPr>
            <w:r w:rsidRPr="00A01B26">
              <w:rPr>
                <w:rFonts w:asciiTheme="minorEastAsia" w:eastAsiaTheme="minorEastAsia" w:hAnsiTheme="minorEastAsia" w:hint="eastAsia"/>
              </w:rPr>
              <w:t>自基金合同生效起至今</w:t>
            </w:r>
          </w:p>
        </w:tc>
        <w:tc>
          <w:tcPr>
            <w:tcW w:w="725" w:type="pct"/>
            <w:tcBorders>
              <w:top w:val="single" w:sz="8" w:space="0" w:color="000000"/>
              <w:left w:val="single" w:sz="8" w:space="0" w:color="000000"/>
              <w:bottom w:val="single" w:sz="8" w:space="0" w:color="000000"/>
              <w:right w:val="single" w:sz="8" w:space="0" w:color="000000"/>
            </w:tcBorders>
            <w:vAlign w:val="center"/>
            <w:hideMark/>
          </w:tcPr>
          <w:p w14:paraId="295109A4"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-19.10%</w:t>
            </w:r>
          </w:p>
        </w:tc>
        <w:tc>
          <w:tcPr>
            <w:tcW w:w="857" w:type="pct"/>
            <w:tcBorders>
              <w:top w:val="single" w:sz="8" w:space="0" w:color="000000"/>
              <w:left w:val="single" w:sz="8" w:space="0" w:color="000000"/>
              <w:bottom w:val="single" w:sz="8" w:space="0" w:color="000000"/>
              <w:right w:val="single" w:sz="8" w:space="0" w:color="000000"/>
            </w:tcBorders>
            <w:vAlign w:val="center"/>
            <w:hideMark/>
          </w:tcPr>
          <w:p w14:paraId="24EBAF1F" w14:textId="77777777"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0.88%</w:t>
            </w:r>
          </w:p>
        </w:tc>
        <w:tc>
          <w:tcPr>
            <w:tcW w:w="723" w:type="pct"/>
            <w:tcBorders>
              <w:top w:val="single" w:sz="8" w:space="0" w:color="000000"/>
              <w:left w:val="single" w:sz="8" w:space="0" w:color="000000"/>
              <w:bottom w:val="single" w:sz="8" w:space="0" w:color="000000"/>
              <w:right w:val="single" w:sz="8" w:space="0" w:color="000000"/>
            </w:tcBorders>
            <w:vAlign w:val="center"/>
            <w:hideMark/>
          </w:tcPr>
          <w:p w14:paraId="00AA0A3D" w14:textId="77777777" w:rsidR="00476243" w:rsidRPr="00A01B26" w:rsidRDefault="00476243" w:rsidP="0083059C">
            <w:pPr>
              <w:pStyle w:val="biaogecenter"/>
              <w:wordWrap w:val="0"/>
              <w:ind w:firstLine="480"/>
              <w:rPr>
                <w:rFonts w:asciiTheme="minorEastAsia" w:eastAsiaTheme="minorEastAsia" w:hAnsiTheme="minorEastAsia"/>
              </w:rPr>
            </w:pPr>
            <w:r w:rsidRPr="00A01B26">
              <w:rPr>
                <w:rFonts w:asciiTheme="minorEastAsia" w:eastAsiaTheme="minorEastAsia" w:hAnsiTheme="minorEastAsia" w:hint="eastAsia"/>
              </w:rPr>
              <w:t>-17.32%</w:t>
            </w:r>
          </w:p>
        </w:tc>
        <w:tc>
          <w:tcPr>
            <w:tcW w:w="810" w:type="pct"/>
            <w:tcBorders>
              <w:top w:val="single" w:sz="8" w:space="0" w:color="000000"/>
              <w:left w:val="single" w:sz="8" w:space="0" w:color="000000"/>
              <w:bottom w:val="single" w:sz="8" w:space="0" w:color="000000"/>
              <w:right w:val="single" w:sz="8" w:space="0" w:color="000000"/>
            </w:tcBorders>
            <w:vAlign w:val="center"/>
            <w:hideMark/>
          </w:tcPr>
          <w:p w14:paraId="16576EB3" w14:textId="77777777" w:rsidR="00476243" w:rsidRPr="00A01B26" w:rsidRDefault="00476243" w:rsidP="0083059C">
            <w:pPr>
              <w:pStyle w:val="biaogecenter"/>
              <w:wordWrap w:val="0"/>
              <w:ind w:firstLine="480"/>
              <w:rPr>
                <w:rFonts w:asciiTheme="minorEastAsia" w:eastAsiaTheme="minorEastAsia" w:hAnsiTheme="minorEastAsia"/>
              </w:rPr>
            </w:pPr>
            <w:r w:rsidRPr="00A01B26">
              <w:rPr>
                <w:rFonts w:asciiTheme="minorEastAsia" w:eastAsiaTheme="minorEastAsia" w:hAnsiTheme="minorEastAsia" w:hint="eastAsia"/>
              </w:rPr>
              <w:t>0.96%</w:t>
            </w:r>
          </w:p>
        </w:tc>
        <w:tc>
          <w:tcPr>
            <w:tcW w:w="597" w:type="pct"/>
            <w:tcBorders>
              <w:top w:val="single" w:sz="8" w:space="0" w:color="000000"/>
              <w:left w:val="single" w:sz="8" w:space="0" w:color="000000"/>
              <w:bottom w:val="single" w:sz="8" w:space="0" w:color="000000"/>
              <w:right w:val="single" w:sz="8" w:space="0" w:color="000000"/>
            </w:tcBorders>
            <w:vAlign w:val="center"/>
            <w:hideMark/>
          </w:tcPr>
          <w:p w14:paraId="333E86C5" w14:textId="77777777" w:rsidR="00476243" w:rsidRPr="00A01B26" w:rsidRDefault="00476243" w:rsidP="0083059C">
            <w:pPr>
              <w:pStyle w:val="biaogecenter"/>
              <w:wordWrap w:val="0"/>
              <w:ind w:firstLine="480"/>
              <w:rPr>
                <w:rFonts w:asciiTheme="minorEastAsia" w:eastAsiaTheme="minorEastAsia" w:hAnsiTheme="minorEastAsia"/>
              </w:rPr>
            </w:pPr>
            <w:r w:rsidRPr="00A01B26">
              <w:rPr>
                <w:rFonts w:asciiTheme="minorEastAsia" w:eastAsiaTheme="minorEastAsia" w:hAnsiTheme="minorEastAsia" w:hint="eastAsia"/>
              </w:rPr>
              <w:t>-1.78%</w:t>
            </w:r>
          </w:p>
        </w:tc>
        <w:tc>
          <w:tcPr>
            <w:tcW w:w="631" w:type="pct"/>
            <w:tcBorders>
              <w:top w:val="single" w:sz="8" w:space="0" w:color="000000"/>
              <w:left w:val="single" w:sz="8" w:space="0" w:color="000000"/>
              <w:bottom w:val="single" w:sz="8" w:space="0" w:color="000000"/>
              <w:right w:val="single" w:sz="8" w:space="0" w:color="000000"/>
            </w:tcBorders>
            <w:vAlign w:val="center"/>
            <w:hideMark/>
          </w:tcPr>
          <w:p w14:paraId="00C50C53" w14:textId="77777777" w:rsidR="00476243" w:rsidRPr="00A01B26" w:rsidRDefault="00476243" w:rsidP="0083059C">
            <w:pPr>
              <w:pStyle w:val="biaogecenter"/>
              <w:wordWrap w:val="0"/>
              <w:ind w:firstLine="480"/>
              <w:rPr>
                <w:rFonts w:asciiTheme="minorEastAsia" w:eastAsiaTheme="minorEastAsia" w:hAnsiTheme="minorEastAsia"/>
              </w:rPr>
            </w:pPr>
            <w:r w:rsidRPr="00A01B26">
              <w:rPr>
                <w:rFonts w:asciiTheme="minorEastAsia" w:eastAsiaTheme="minorEastAsia" w:hAnsiTheme="minorEastAsia" w:hint="eastAsia"/>
              </w:rPr>
              <w:t>-0.08%</w:t>
            </w:r>
          </w:p>
        </w:tc>
      </w:tr>
    </w:tbl>
    <w:p w14:paraId="350CDC1E"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注：本基金的业绩比较基准为：中证全债指数收益率×</w:t>
      </w:r>
      <w:r w:rsidRPr="00A01B26">
        <w:rPr>
          <w:rFonts w:asciiTheme="minorEastAsia" w:hAnsiTheme="minorEastAsia"/>
          <w:bCs/>
          <w:sz w:val="24"/>
          <w:szCs w:val="24"/>
        </w:rPr>
        <w:t xml:space="preserve">30%+沪深300指数收益率×70%。 </w:t>
      </w:r>
    </w:p>
    <w:p w14:paraId="49653F31"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bCs/>
          <w:sz w:val="24"/>
          <w:szCs w:val="24"/>
        </w:rPr>
        <w:t xml:space="preserve">2、 </w:t>
      </w:r>
      <w:r w:rsidRPr="00A01B26">
        <w:rPr>
          <w:rFonts w:asciiTheme="minorEastAsia" w:hAnsiTheme="minorEastAsia" w:hint="eastAsia"/>
          <w:bCs/>
          <w:sz w:val="24"/>
          <w:szCs w:val="24"/>
        </w:rPr>
        <w:t>自基金合同生效以来基金份额累计净值增长率变动及其与同期业绩比较基准收益率变动的比较</w:t>
      </w:r>
    </w:p>
    <w:p w14:paraId="4C3621E7"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noProof/>
          <w:color w:val="000000"/>
          <w:sz w:val="24"/>
          <w:szCs w:val="24"/>
        </w:rPr>
        <w:drawing>
          <wp:inline distT="0" distB="0" distL="0" distR="0" wp14:anchorId="63B5D2C6" wp14:editId="5163D34A">
            <wp:extent cx="4795200" cy="3431607"/>
            <wp:effectExtent l="0" t="0" r="5715" b="0"/>
            <wp:docPr id="4" name="图片 4" descr="说明: D:\Program Files\FA_Client\Bin\MOD\TMP\CN_51130000_005164_FB010010_20190002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5164_FB010010_20190002_2.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792211" cy="3429468"/>
                    </a:xfrm>
                    <a:prstGeom prst="rect">
                      <a:avLst/>
                    </a:prstGeom>
                    <a:noFill/>
                    <a:ln>
                      <a:noFill/>
                    </a:ln>
                  </pic:spPr>
                </pic:pic>
              </a:graphicData>
            </a:graphic>
          </wp:inline>
        </w:drawing>
      </w:r>
    </w:p>
    <w:p w14:paraId="53BF725C" w14:textId="77777777" w:rsidR="00476243" w:rsidRPr="00A01B26" w:rsidRDefault="00476243" w:rsidP="00476243">
      <w:pPr>
        <w:pStyle w:val="biaogeleft"/>
        <w:rPr>
          <w:rFonts w:asciiTheme="minorEastAsia" w:eastAsiaTheme="minorEastAsia" w:hAnsiTheme="minorEastAsia"/>
        </w:rPr>
      </w:pPr>
    </w:p>
    <w:p w14:paraId="72930C49"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lastRenderedPageBreak/>
        <w:t>注：①本基金基金合同于2018年3月16日生效，截止2018年12月31日止，本基金成立未满一年；</w:t>
      </w:r>
    </w:p>
    <w:p w14:paraId="0E4B36B2"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②本基金建仓期为6个月，建仓期结束时各资产配置比例符合合同约定。</w:t>
      </w:r>
    </w:p>
    <w:p w14:paraId="767E0CF9" w14:textId="77777777"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noProof/>
          <w:color w:val="000000"/>
          <w:sz w:val="24"/>
          <w:szCs w:val="24"/>
        </w:rPr>
        <w:drawing>
          <wp:inline distT="0" distB="0" distL="0" distR="0" wp14:anchorId="7DADA428" wp14:editId="097F906A">
            <wp:extent cx="4723200" cy="3428645"/>
            <wp:effectExtent l="0" t="0" r="1270" b="635"/>
            <wp:docPr id="5" name="图片 5" descr="说明: D:\Program Files\FA_Client\Bin\MOD\TMP\CN_51130000_005164_FB010010_20190002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5164_FB010010_20190002_3.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720256" cy="3426508"/>
                    </a:xfrm>
                    <a:prstGeom prst="rect">
                      <a:avLst/>
                    </a:prstGeom>
                    <a:noFill/>
                    <a:ln>
                      <a:noFill/>
                    </a:ln>
                  </pic:spPr>
                </pic:pic>
              </a:graphicData>
            </a:graphic>
          </wp:inline>
        </w:drawing>
      </w:r>
    </w:p>
    <w:p w14:paraId="5CC4A324" w14:textId="77777777" w:rsidR="00476243" w:rsidRPr="00A01B26" w:rsidRDefault="00476243" w:rsidP="00476243">
      <w:pPr>
        <w:pStyle w:val="biaogeleft"/>
        <w:rPr>
          <w:rFonts w:asciiTheme="minorEastAsia" w:eastAsiaTheme="minorEastAsia" w:hAnsiTheme="minorEastAsia"/>
        </w:rPr>
      </w:pPr>
    </w:p>
    <w:p w14:paraId="7EB3917D" w14:textId="77777777" w:rsidR="00476243"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注：①本基金基金合同于2018年3月16日生效，截止2018年12月31日止，本基金成立未满一年；</w:t>
      </w:r>
    </w:p>
    <w:p w14:paraId="49E15A73" w14:textId="77777777" w:rsidR="0083059C" w:rsidRDefault="0083059C" w:rsidP="0083059C">
      <w:pPr>
        <w:autoSpaceDE w:val="0"/>
        <w:autoSpaceDN w:val="0"/>
        <w:spacing w:line="360" w:lineRule="auto"/>
        <w:ind w:firstLineChars="400" w:firstLine="960"/>
        <w:textAlignment w:val="bottom"/>
        <w:rPr>
          <w:rFonts w:asciiTheme="minorEastAsia" w:hAnsiTheme="minorEastAsia"/>
          <w:bCs/>
          <w:sz w:val="24"/>
          <w:szCs w:val="24"/>
        </w:rPr>
      </w:pPr>
      <w:r w:rsidRPr="00A01B26">
        <w:rPr>
          <w:rFonts w:asciiTheme="minorEastAsia" w:hAnsiTheme="minorEastAsia" w:hint="eastAsia"/>
          <w:bCs/>
          <w:sz w:val="24"/>
          <w:szCs w:val="24"/>
        </w:rPr>
        <w:t>②本基金建仓期为</w:t>
      </w:r>
      <w:r w:rsidRPr="00A01B26">
        <w:rPr>
          <w:rFonts w:asciiTheme="minorEastAsia" w:hAnsiTheme="minorEastAsia"/>
          <w:bCs/>
          <w:sz w:val="24"/>
          <w:szCs w:val="24"/>
        </w:rPr>
        <w:t>6</w:t>
      </w:r>
      <w:r w:rsidRPr="00A01B26">
        <w:rPr>
          <w:rFonts w:asciiTheme="minorEastAsia" w:hAnsiTheme="minorEastAsia" w:hint="eastAsia"/>
          <w:bCs/>
          <w:sz w:val="24"/>
          <w:szCs w:val="24"/>
        </w:rPr>
        <w:t>个月，建仓期结束时各资产配置比例符合合同约定。</w:t>
      </w:r>
    </w:p>
    <w:p w14:paraId="6557D94C" w14:textId="77777777" w:rsidR="0083059C" w:rsidRDefault="0083059C" w:rsidP="00476243">
      <w:pPr>
        <w:autoSpaceDE w:val="0"/>
        <w:autoSpaceDN w:val="0"/>
        <w:spacing w:line="360" w:lineRule="auto"/>
        <w:ind w:firstLineChars="200" w:firstLine="480"/>
        <w:textAlignment w:val="bottom"/>
        <w:rPr>
          <w:rFonts w:asciiTheme="minorEastAsia" w:hAnsiTheme="minorEastAsia"/>
          <w:bCs/>
          <w:sz w:val="24"/>
          <w:szCs w:val="24"/>
        </w:rPr>
      </w:pPr>
    </w:p>
    <w:p w14:paraId="76382B8C" w14:textId="77777777" w:rsidR="0083059C" w:rsidRDefault="0083059C" w:rsidP="00476243">
      <w:pPr>
        <w:autoSpaceDE w:val="0"/>
        <w:autoSpaceDN w:val="0"/>
        <w:spacing w:line="360" w:lineRule="auto"/>
        <w:ind w:firstLineChars="200" w:firstLine="480"/>
        <w:textAlignment w:val="bottom"/>
        <w:rPr>
          <w:rFonts w:asciiTheme="minorEastAsia" w:hAnsiTheme="minorEastAsia"/>
          <w:bCs/>
          <w:sz w:val="24"/>
          <w:szCs w:val="24"/>
        </w:rPr>
      </w:pPr>
    </w:p>
    <w:p w14:paraId="63EB8C20" w14:textId="77777777" w:rsidR="0083059C" w:rsidRDefault="0083059C" w:rsidP="00476243">
      <w:pPr>
        <w:autoSpaceDE w:val="0"/>
        <w:autoSpaceDN w:val="0"/>
        <w:spacing w:line="360" w:lineRule="auto"/>
        <w:ind w:firstLineChars="200" w:firstLine="480"/>
        <w:textAlignment w:val="bottom"/>
        <w:rPr>
          <w:rFonts w:asciiTheme="minorEastAsia" w:hAnsiTheme="minorEastAsia"/>
          <w:bCs/>
          <w:sz w:val="24"/>
          <w:szCs w:val="24"/>
        </w:rPr>
      </w:pPr>
    </w:p>
    <w:p w14:paraId="5E6B819D" w14:textId="77777777" w:rsidR="0083059C" w:rsidRDefault="0083059C" w:rsidP="00476243">
      <w:pPr>
        <w:autoSpaceDE w:val="0"/>
        <w:autoSpaceDN w:val="0"/>
        <w:spacing w:line="360" w:lineRule="auto"/>
        <w:ind w:firstLineChars="200" w:firstLine="480"/>
        <w:textAlignment w:val="bottom"/>
        <w:rPr>
          <w:rFonts w:asciiTheme="minorEastAsia" w:hAnsiTheme="minorEastAsia"/>
          <w:bCs/>
          <w:sz w:val="24"/>
          <w:szCs w:val="24"/>
        </w:rPr>
      </w:pPr>
    </w:p>
    <w:p w14:paraId="5D5843A4" w14:textId="77777777" w:rsidR="0083059C" w:rsidRDefault="0083059C" w:rsidP="00476243">
      <w:pPr>
        <w:autoSpaceDE w:val="0"/>
        <w:autoSpaceDN w:val="0"/>
        <w:spacing w:line="360" w:lineRule="auto"/>
        <w:ind w:firstLineChars="200" w:firstLine="480"/>
        <w:textAlignment w:val="bottom"/>
        <w:rPr>
          <w:rFonts w:asciiTheme="minorEastAsia" w:hAnsiTheme="minorEastAsia"/>
          <w:bCs/>
          <w:sz w:val="24"/>
          <w:szCs w:val="24"/>
        </w:rPr>
      </w:pPr>
    </w:p>
    <w:p w14:paraId="1E27E217" w14:textId="77777777" w:rsidR="0083059C" w:rsidRDefault="0083059C" w:rsidP="00476243">
      <w:pPr>
        <w:autoSpaceDE w:val="0"/>
        <w:autoSpaceDN w:val="0"/>
        <w:spacing w:line="360" w:lineRule="auto"/>
        <w:ind w:firstLineChars="200" w:firstLine="480"/>
        <w:textAlignment w:val="bottom"/>
        <w:rPr>
          <w:rFonts w:asciiTheme="minorEastAsia" w:hAnsiTheme="minorEastAsia"/>
          <w:bCs/>
          <w:sz w:val="24"/>
          <w:szCs w:val="24"/>
        </w:rPr>
      </w:pPr>
    </w:p>
    <w:p w14:paraId="7B195B54" w14:textId="77777777" w:rsidR="0083059C" w:rsidRDefault="0083059C" w:rsidP="00476243">
      <w:pPr>
        <w:autoSpaceDE w:val="0"/>
        <w:autoSpaceDN w:val="0"/>
        <w:spacing w:line="360" w:lineRule="auto"/>
        <w:ind w:firstLineChars="200" w:firstLine="480"/>
        <w:textAlignment w:val="bottom"/>
        <w:rPr>
          <w:rFonts w:asciiTheme="minorEastAsia" w:hAnsiTheme="minorEastAsia"/>
          <w:bCs/>
          <w:sz w:val="24"/>
          <w:szCs w:val="24"/>
        </w:rPr>
      </w:pPr>
    </w:p>
    <w:p w14:paraId="16D19097" w14:textId="77777777" w:rsidR="0083059C" w:rsidRDefault="0083059C" w:rsidP="00476243">
      <w:pPr>
        <w:autoSpaceDE w:val="0"/>
        <w:autoSpaceDN w:val="0"/>
        <w:spacing w:line="360" w:lineRule="auto"/>
        <w:ind w:firstLineChars="200" w:firstLine="480"/>
        <w:textAlignment w:val="bottom"/>
        <w:rPr>
          <w:rFonts w:asciiTheme="minorEastAsia" w:hAnsiTheme="minorEastAsia"/>
          <w:bCs/>
          <w:sz w:val="24"/>
          <w:szCs w:val="24"/>
        </w:rPr>
      </w:pPr>
    </w:p>
    <w:p w14:paraId="00A4BA11" w14:textId="77777777" w:rsidR="0083059C" w:rsidRPr="00A01B26" w:rsidRDefault="0083059C" w:rsidP="00476243">
      <w:pPr>
        <w:autoSpaceDE w:val="0"/>
        <w:autoSpaceDN w:val="0"/>
        <w:spacing w:line="360" w:lineRule="auto"/>
        <w:ind w:firstLineChars="200" w:firstLine="480"/>
        <w:textAlignment w:val="bottom"/>
        <w:rPr>
          <w:rFonts w:asciiTheme="minorEastAsia" w:hAnsiTheme="minorEastAsia"/>
          <w:bCs/>
          <w:sz w:val="24"/>
          <w:szCs w:val="24"/>
        </w:rPr>
      </w:pPr>
    </w:p>
    <w:p w14:paraId="4A82BD0C" w14:textId="77777777" w:rsidR="001745C9" w:rsidRPr="00C71655" w:rsidRDefault="00476243" w:rsidP="00C71655">
      <w:pPr>
        <w:pStyle w:val="1"/>
        <w:jc w:val="center"/>
        <w:rPr>
          <w:sz w:val="30"/>
          <w:szCs w:val="30"/>
        </w:rPr>
      </w:pPr>
      <w:r w:rsidRPr="00A01B26">
        <w:rPr>
          <w:rFonts w:asciiTheme="minorEastAsia" w:hAnsiTheme="minorEastAsia" w:hint="eastAsia"/>
          <w:bCs/>
          <w:szCs w:val="24"/>
        </w:rPr>
        <w:lastRenderedPageBreak/>
        <w:t xml:space="preserve">   </w:t>
      </w:r>
      <w:r w:rsidRPr="00A01B26">
        <w:rPr>
          <w:rFonts w:asciiTheme="minorEastAsia" w:hAnsiTheme="minorEastAsia"/>
          <w:bCs/>
          <w:szCs w:val="24"/>
        </w:rPr>
        <w:t xml:space="preserve"> </w:t>
      </w:r>
      <w:bookmarkStart w:id="207" w:name="_Toc416264546"/>
      <w:bookmarkStart w:id="208" w:name="_Toc471892872"/>
      <w:bookmarkStart w:id="209" w:name="_Toc21886"/>
      <w:bookmarkStart w:id="210" w:name="_Toc26152"/>
      <w:bookmarkStart w:id="211" w:name="_Toc79392624"/>
      <w:bookmarkStart w:id="212" w:name="_Toc48649710"/>
      <w:bookmarkStart w:id="213" w:name="_Toc98560357"/>
      <w:bookmarkStart w:id="214" w:name="_Toc123051457"/>
      <w:bookmarkStart w:id="215" w:name="_Toc352229757"/>
      <w:bookmarkStart w:id="216" w:name="_Toc123102458"/>
      <w:bookmarkStart w:id="217" w:name="_Toc123112239"/>
      <w:bookmarkStart w:id="218" w:name="_Toc31469"/>
      <w:bookmarkStart w:id="219" w:name="_Toc139991741"/>
      <w:bookmarkStart w:id="220" w:name="_Toc2255"/>
      <w:bookmarkStart w:id="221" w:name="_Toc26383"/>
      <w:bookmarkStart w:id="222" w:name="_Toc26084"/>
      <w:bookmarkStart w:id="223" w:name="_Toc19520"/>
      <w:bookmarkStart w:id="224" w:name="_Toc22674"/>
      <w:bookmarkStart w:id="225" w:name="_Toc3244"/>
      <w:bookmarkStart w:id="226" w:name="_Toc141703891"/>
      <w:bookmarkStart w:id="227" w:name="_Toc16789"/>
      <w:bookmarkStart w:id="228" w:name="_Toc14725"/>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sidR="001745C9" w:rsidRPr="00C71655">
        <w:rPr>
          <w:rFonts w:hint="eastAsia"/>
          <w:sz w:val="30"/>
          <w:szCs w:val="30"/>
        </w:rPr>
        <w:t>第十部分</w:t>
      </w:r>
      <w:r w:rsidR="001745C9" w:rsidRPr="00C71655">
        <w:rPr>
          <w:sz w:val="30"/>
          <w:szCs w:val="30"/>
        </w:rPr>
        <w:t xml:space="preserve">  </w:t>
      </w:r>
      <w:r w:rsidR="001745C9" w:rsidRPr="00C71655">
        <w:rPr>
          <w:rFonts w:hint="eastAsia"/>
          <w:sz w:val="30"/>
          <w:szCs w:val="30"/>
        </w:rPr>
        <w:t>基金的财产</w:t>
      </w:r>
      <w:bookmarkEnd w:id="207"/>
      <w:bookmarkEnd w:id="208"/>
    </w:p>
    <w:p w14:paraId="149B48E9" w14:textId="77777777" w:rsidR="002B1A83" w:rsidRDefault="002B1A83" w:rsidP="002B1A83">
      <w:pPr>
        <w:autoSpaceDE w:val="0"/>
        <w:autoSpaceDN w:val="0"/>
        <w:spacing w:line="360" w:lineRule="auto"/>
        <w:ind w:firstLineChars="200" w:firstLine="480"/>
        <w:textAlignment w:val="bottom"/>
        <w:rPr>
          <w:bCs/>
          <w:sz w:val="24"/>
        </w:rPr>
      </w:pPr>
      <w:bookmarkStart w:id="229" w:name="_Toc416264547"/>
      <w:bookmarkStart w:id="230" w:name="_Toc263092319"/>
      <w:bookmarkStart w:id="231" w:name="_Toc214873600"/>
      <w:bookmarkStart w:id="232" w:name="_Toc11351"/>
      <w:bookmarkStart w:id="233" w:name="_Toc801"/>
      <w:bookmarkStart w:id="234" w:name="_Toc2981"/>
      <w:bookmarkStart w:id="235" w:name="_Toc21917"/>
      <w:bookmarkStart w:id="236" w:name="_Toc3872"/>
      <w:bookmarkStart w:id="237" w:name="_Toc5477"/>
      <w:bookmarkStart w:id="238" w:name="_Toc352229758"/>
      <w:bookmarkStart w:id="239" w:name="_Toc578"/>
      <w:bookmarkStart w:id="240" w:name="_Toc16437"/>
      <w:bookmarkStart w:id="241" w:name="_Toc13343"/>
      <w:bookmarkStart w:id="242" w:name="_Toc11395"/>
      <w:bookmarkStart w:id="243" w:name="_Toc2253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Pr>
          <w:bCs/>
          <w:sz w:val="24"/>
        </w:rPr>
        <w:t>一、基金资产总值</w:t>
      </w:r>
    </w:p>
    <w:p w14:paraId="2448BF87" w14:textId="77777777" w:rsidR="002B1A83" w:rsidRDefault="002B1A83" w:rsidP="002B1A83">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15E87051" w14:textId="77777777" w:rsidR="002B1A83" w:rsidRDefault="002B1A83" w:rsidP="002B1A83">
      <w:pPr>
        <w:autoSpaceDE w:val="0"/>
        <w:autoSpaceDN w:val="0"/>
        <w:spacing w:line="360" w:lineRule="auto"/>
        <w:ind w:firstLineChars="200" w:firstLine="480"/>
        <w:textAlignment w:val="bottom"/>
        <w:rPr>
          <w:bCs/>
          <w:sz w:val="24"/>
        </w:rPr>
      </w:pPr>
      <w:r>
        <w:rPr>
          <w:bCs/>
          <w:sz w:val="24"/>
        </w:rPr>
        <w:t>二、基金资产净值</w:t>
      </w:r>
    </w:p>
    <w:p w14:paraId="112997D7" w14:textId="77777777" w:rsidR="002B1A83" w:rsidRDefault="002B1A83" w:rsidP="002B1A83">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03B2C05E" w14:textId="77777777" w:rsidR="002B1A83" w:rsidRDefault="002B1A83" w:rsidP="002B1A83">
      <w:pPr>
        <w:autoSpaceDE w:val="0"/>
        <w:autoSpaceDN w:val="0"/>
        <w:spacing w:line="360" w:lineRule="auto"/>
        <w:ind w:firstLineChars="200" w:firstLine="480"/>
        <w:textAlignment w:val="bottom"/>
        <w:rPr>
          <w:bCs/>
          <w:sz w:val="24"/>
        </w:rPr>
      </w:pPr>
      <w:r>
        <w:rPr>
          <w:bCs/>
          <w:sz w:val="24"/>
        </w:rPr>
        <w:t>三、基金财产的账户</w:t>
      </w:r>
    </w:p>
    <w:p w14:paraId="7B8A7E88" w14:textId="77777777" w:rsidR="002B1A83" w:rsidRDefault="002B1A83" w:rsidP="002B1A83">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4" w:name="_Hlt88841837"/>
      <w:bookmarkEnd w:id="244"/>
    </w:p>
    <w:p w14:paraId="0B2523F1" w14:textId="77777777" w:rsidR="002B1A83" w:rsidRDefault="002B1A83" w:rsidP="002B1A83">
      <w:pPr>
        <w:autoSpaceDE w:val="0"/>
        <w:autoSpaceDN w:val="0"/>
        <w:spacing w:line="360" w:lineRule="auto"/>
        <w:ind w:firstLineChars="200" w:firstLine="480"/>
        <w:textAlignment w:val="bottom"/>
        <w:rPr>
          <w:bCs/>
          <w:sz w:val="24"/>
        </w:rPr>
      </w:pPr>
      <w:r>
        <w:rPr>
          <w:bCs/>
          <w:sz w:val="24"/>
        </w:rPr>
        <w:t>四、基金财产的保管和处分</w:t>
      </w:r>
      <w:bookmarkStart w:id="245" w:name="_Hlt88900062"/>
      <w:bookmarkEnd w:id="245"/>
    </w:p>
    <w:p w14:paraId="2AE083D5" w14:textId="77777777" w:rsidR="002B1A83" w:rsidRDefault="002B1A83" w:rsidP="002B1A83">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022E4D76" w14:textId="77777777" w:rsidR="00327DF4" w:rsidRPr="00D73D18" w:rsidRDefault="002B1A83" w:rsidP="002B1A83">
      <w:pPr>
        <w:adjustRightInd w:val="0"/>
        <w:snapToGrid w:val="0"/>
        <w:spacing w:line="360" w:lineRule="auto"/>
        <w:ind w:firstLineChars="200" w:firstLine="480"/>
        <w:rPr>
          <w:rFonts w:ascii="宋体" w:eastAsia="宋体" w:hAnsi="宋体" w:cs="Arial"/>
          <w:sz w:val="24"/>
          <w:szCs w:val="24"/>
        </w:rPr>
        <w:sectPr w:rsidR="00327DF4" w:rsidRPr="00D73D18" w:rsidSect="00C70DA5">
          <w:footerReference w:type="default" r:id="rId28"/>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r w:rsidR="00703F25" w:rsidRPr="007B62D3">
        <w:rPr>
          <w:bCs/>
          <w:sz w:val="24"/>
        </w:rPr>
        <w:t>。</w:t>
      </w:r>
    </w:p>
    <w:p w14:paraId="455E5B7E" w14:textId="77777777" w:rsidR="001745C9" w:rsidRPr="00C71655" w:rsidRDefault="001745C9" w:rsidP="00C71655">
      <w:pPr>
        <w:pStyle w:val="1"/>
        <w:jc w:val="center"/>
        <w:rPr>
          <w:sz w:val="30"/>
          <w:szCs w:val="30"/>
        </w:rPr>
      </w:pPr>
      <w:bookmarkStart w:id="246" w:name="_Toc471892873"/>
      <w:r w:rsidRPr="00C71655">
        <w:rPr>
          <w:rFonts w:hint="eastAsia"/>
          <w:sz w:val="30"/>
          <w:szCs w:val="30"/>
        </w:rPr>
        <w:lastRenderedPageBreak/>
        <w:t>第十一部分</w:t>
      </w:r>
      <w:r w:rsidRPr="00C71655">
        <w:rPr>
          <w:sz w:val="30"/>
          <w:szCs w:val="30"/>
        </w:rPr>
        <w:t xml:space="preserve">  </w:t>
      </w:r>
      <w:r w:rsidRPr="00C71655">
        <w:rPr>
          <w:rFonts w:hint="eastAsia"/>
          <w:sz w:val="30"/>
          <w:szCs w:val="30"/>
        </w:rPr>
        <w:t>基金资产的估值</w:t>
      </w:r>
      <w:bookmarkEnd w:id="229"/>
      <w:bookmarkEnd w:id="230"/>
      <w:bookmarkEnd w:id="231"/>
      <w:bookmarkEnd w:id="246"/>
    </w:p>
    <w:p w14:paraId="4FE8D062" w14:textId="77777777" w:rsidR="006504A9" w:rsidRDefault="006504A9" w:rsidP="006504A9">
      <w:pPr>
        <w:autoSpaceDE w:val="0"/>
        <w:autoSpaceDN w:val="0"/>
        <w:spacing w:line="360" w:lineRule="auto"/>
        <w:ind w:firstLineChars="200" w:firstLine="480"/>
        <w:textAlignment w:val="bottom"/>
        <w:rPr>
          <w:bCs/>
          <w:sz w:val="24"/>
        </w:rPr>
      </w:pPr>
      <w:r>
        <w:rPr>
          <w:bCs/>
          <w:sz w:val="24"/>
        </w:rPr>
        <w:t>一、估值日</w:t>
      </w:r>
    </w:p>
    <w:p w14:paraId="318F27C1" w14:textId="77777777" w:rsidR="006504A9" w:rsidRDefault="006504A9" w:rsidP="006504A9">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本基金的估值日为本基金相关的证券交易场所的交易日以及国家法律法规规定需要对外披露基金净值的非交易日。</w:t>
      </w:r>
    </w:p>
    <w:p w14:paraId="5BF4DD05" w14:textId="77777777" w:rsidR="006504A9" w:rsidRDefault="006504A9" w:rsidP="006504A9">
      <w:pPr>
        <w:autoSpaceDE w:val="0"/>
        <w:autoSpaceDN w:val="0"/>
        <w:spacing w:line="360" w:lineRule="auto"/>
        <w:ind w:firstLineChars="200" w:firstLine="480"/>
        <w:textAlignment w:val="bottom"/>
        <w:rPr>
          <w:bCs/>
          <w:sz w:val="24"/>
        </w:rPr>
      </w:pPr>
      <w:r>
        <w:rPr>
          <w:bCs/>
          <w:sz w:val="24"/>
        </w:rPr>
        <w:t>二、估值对象</w:t>
      </w:r>
    </w:p>
    <w:p w14:paraId="5BCFF4B6" w14:textId="77777777" w:rsidR="006504A9" w:rsidRDefault="006504A9" w:rsidP="006504A9">
      <w:pPr>
        <w:autoSpaceDE w:val="0"/>
        <w:autoSpaceDN w:val="0"/>
        <w:spacing w:line="360" w:lineRule="auto"/>
        <w:ind w:firstLineChars="200" w:firstLine="480"/>
        <w:textAlignment w:val="bottom"/>
        <w:rPr>
          <w:bCs/>
          <w:sz w:val="24"/>
        </w:rPr>
      </w:pPr>
      <w:r>
        <w:rPr>
          <w:bCs/>
          <w:sz w:val="24"/>
        </w:rPr>
        <w:t>基金所拥有的股票、</w:t>
      </w:r>
      <w:r>
        <w:rPr>
          <w:rFonts w:hint="eastAsia"/>
          <w:bCs/>
          <w:sz w:val="24"/>
        </w:rPr>
        <w:t>股指期货合约、国债期货合约、股票期权合约、</w:t>
      </w:r>
      <w:r>
        <w:rPr>
          <w:bCs/>
          <w:sz w:val="24"/>
        </w:rPr>
        <w:t>权证、债券和银行存款本息、应收款项</w:t>
      </w:r>
      <w:r>
        <w:rPr>
          <w:rFonts w:hint="eastAsia"/>
          <w:bCs/>
          <w:sz w:val="24"/>
        </w:rPr>
        <w:t>、</w:t>
      </w:r>
      <w:r>
        <w:rPr>
          <w:bCs/>
          <w:sz w:val="24"/>
        </w:rPr>
        <w:t>其它投资等资产及负债。</w:t>
      </w:r>
    </w:p>
    <w:p w14:paraId="53EBD989" w14:textId="77777777" w:rsidR="006504A9" w:rsidRDefault="006504A9" w:rsidP="006504A9">
      <w:pPr>
        <w:autoSpaceDE w:val="0"/>
        <w:autoSpaceDN w:val="0"/>
        <w:spacing w:line="360" w:lineRule="auto"/>
        <w:ind w:firstLineChars="200" w:firstLine="480"/>
        <w:textAlignment w:val="bottom"/>
        <w:rPr>
          <w:bCs/>
          <w:sz w:val="24"/>
        </w:rPr>
      </w:pPr>
      <w:r>
        <w:rPr>
          <w:bCs/>
          <w:sz w:val="24"/>
        </w:rPr>
        <w:t>三、估值方法</w:t>
      </w:r>
    </w:p>
    <w:p w14:paraId="1A053A6F" w14:textId="77777777" w:rsidR="006504A9" w:rsidRDefault="006504A9" w:rsidP="006504A9">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59F69BF"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5FA8B1C8"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14:paraId="65B926FC"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B198FE1"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6EB167A7"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26E2655C"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56573F48"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6C238438"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29945B18"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3B778036"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727E5EF2"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750D671E"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3</w:t>
      </w:r>
      <w:r>
        <w:rPr>
          <w:bCs/>
          <w:sz w:val="24"/>
        </w:rPr>
        <w:t>）首次公开发行有明确锁定期的股票，同一股票在交易所上市后，按交易所上市的同一股票的估值方法估值；非公开发行有明确锁定期的股票，按监管机构或行业协会有关规定确定公允价值。</w:t>
      </w:r>
    </w:p>
    <w:p w14:paraId="1E39D7D2"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2C1958C0"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、本基金投资股指期货、国债期货合约，一般以估值当日结算价进行估值，估值当日无结算价的，且最近交易日后经济环境未发生重大变化的，采用最近交易日结算价估值。</w:t>
      </w:r>
    </w:p>
    <w:p w14:paraId="636E7FD6"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212B1687"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14:paraId="0D0BEE18" w14:textId="77777777" w:rsidR="00746D8F" w:rsidRPr="00746D8F" w:rsidRDefault="00746D8F" w:rsidP="00746D8F">
      <w:pPr>
        <w:autoSpaceDE w:val="0"/>
        <w:autoSpaceDN w:val="0"/>
        <w:spacing w:line="360" w:lineRule="auto"/>
        <w:ind w:firstLineChars="200" w:firstLine="480"/>
        <w:textAlignment w:val="bottom"/>
        <w:rPr>
          <w:bCs/>
          <w:sz w:val="24"/>
        </w:rPr>
      </w:pPr>
      <w:r>
        <w:rPr>
          <w:rFonts w:hint="eastAsia"/>
          <w:bCs/>
          <w:sz w:val="24"/>
        </w:rPr>
        <w:t>9</w:t>
      </w:r>
      <w:r w:rsidRPr="00F75373">
        <w:rPr>
          <w:rFonts w:hint="eastAsia"/>
          <w:bCs/>
          <w:sz w:val="24"/>
        </w:rPr>
        <w:t>、当本基金发生大额申购或赎回情形时，基金管理人可以对本基金采用摆动定价机制，以确保基金估值的公平性。</w:t>
      </w:r>
    </w:p>
    <w:p w14:paraId="1DB9D946" w14:textId="77777777" w:rsidR="006504A9" w:rsidRDefault="00746D8F" w:rsidP="006504A9">
      <w:pPr>
        <w:autoSpaceDE w:val="0"/>
        <w:autoSpaceDN w:val="0"/>
        <w:spacing w:line="360" w:lineRule="auto"/>
        <w:ind w:firstLineChars="200" w:firstLine="480"/>
        <w:textAlignment w:val="bottom"/>
        <w:rPr>
          <w:bCs/>
          <w:sz w:val="24"/>
        </w:rPr>
      </w:pPr>
      <w:r>
        <w:rPr>
          <w:bCs/>
          <w:sz w:val="24"/>
        </w:rPr>
        <w:t>10</w:t>
      </w:r>
      <w:r w:rsidR="006504A9">
        <w:rPr>
          <w:bCs/>
          <w:sz w:val="24"/>
        </w:rPr>
        <w:t>、如有确凿证据表明按上述方法进行估值不能客观反映其公允价值的，基金管理人可根据具体情况与基金托管人商定后，按最能反映公允价值的价格估值。</w:t>
      </w:r>
    </w:p>
    <w:p w14:paraId="7DD12200" w14:textId="77777777" w:rsidR="006504A9" w:rsidRDefault="00746D8F" w:rsidP="006504A9">
      <w:pPr>
        <w:autoSpaceDE w:val="0"/>
        <w:autoSpaceDN w:val="0"/>
        <w:spacing w:line="360" w:lineRule="auto"/>
        <w:ind w:firstLineChars="200" w:firstLine="480"/>
        <w:textAlignment w:val="bottom"/>
        <w:rPr>
          <w:bCs/>
          <w:sz w:val="24"/>
        </w:rPr>
      </w:pPr>
      <w:r>
        <w:rPr>
          <w:rFonts w:hint="eastAsia"/>
          <w:bCs/>
          <w:sz w:val="24"/>
        </w:rPr>
        <w:t>1</w:t>
      </w:r>
      <w:r>
        <w:rPr>
          <w:bCs/>
          <w:sz w:val="24"/>
        </w:rPr>
        <w:t>1</w:t>
      </w:r>
      <w:r w:rsidR="006504A9">
        <w:rPr>
          <w:bCs/>
          <w:sz w:val="24"/>
        </w:rPr>
        <w:t>、相关法律法规以及监管部门有强制规定的，从其规定。如有新增事项，按国家最新规定估值。</w:t>
      </w:r>
    </w:p>
    <w:p w14:paraId="5B125674" w14:textId="77777777" w:rsidR="006504A9" w:rsidRDefault="006504A9" w:rsidP="006504A9">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98B951A" w14:textId="77777777" w:rsidR="006504A9" w:rsidRDefault="006504A9" w:rsidP="006504A9">
      <w:pPr>
        <w:autoSpaceDE w:val="0"/>
        <w:autoSpaceDN w:val="0"/>
        <w:spacing w:line="360" w:lineRule="auto"/>
        <w:ind w:firstLineChars="200" w:firstLine="480"/>
        <w:textAlignment w:val="bottom"/>
        <w:rPr>
          <w:bCs/>
          <w:sz w:val="24"/>
        </w:rPr>
      </w:pPr>
      <w:r>
        <w:rPr>
          <w:bCs/>
          <w:sz w:val="24"/>
        </w:rPr>
        <w:t>根据有关法律法规，基金资产净值计算和基金会计核算的义务由基金管理人</w:t>
      </w:r>
      <w:r>
        <w:rPr>
          <w:bCs/>
          <w:sz w:val="24"/>
        </w:rPr>
        <w:lastRenderedPageBreak/>
        <w:t>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AE3F50B" w14:textId="77777777" w:rsidR="006504A9" w:rsidRDefault="006504A9" w:rsidP="006504A9">
      <w:pPr>
        <w:autoSpaceDE w:val="0"/>
        <w:autoSpaceDN w:val="0"/>
        <w:spacing w:line="360" w:lineRule="auto"/>
        <w:ind w:firstLineChars="200" w:firstLine="480"/>
        <w:textAlignment w:val="bottom"/>
        <w:rPr>
          <w:bCs/>
          <w:sz w:val="24"/>
        </w:rPr>
      </w:pPr>
      <w:r>
        <w:rPr>
          <w:bCs/>
          <w:sz w:val="24"/>
        </w:rPr>
        <w:t>四、估值程序</w:t>
      </w:r>
    </w:p>
    <w:p w14:paraId="063C5E5F" w14:textId="77777777" w:rsidR="006504A9" w:rsidRDefault="006504A9" w:rsidP="006504A9">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54FD1EE7" w14:textId="77777777" w:rsidR="006504A9" w:rsidRDefault="008B4D5A" w:rsidP="006504A9">
      <w:pPr>
        <w:autoSpaceDE w:val="0"/>
        <w:autoSpaceDN w:val="0"/>
        <w:spacing w:line="360" w:lineRule="auto"/>
        <w:ind w:firstLineChars="200" w:firstLine="480"/>
        <w:textAlignment w:val="bottom"/>
        <w:rPr>
          <w:bCs/>
          <w:sz w:val="24"/>
        </w:rPr>
      </w:pPr>
      <w:r>
        <w:rPr>
          <w:rFonts w:hint="eastAsia"/>
          <w:bCs/>
          <w:sz w:val="24"/>
        </w:rPr>
        <w:t>基金管理人</w:t>
      </w:r>
      <w:r w:rsidR="006504A9">
        <w:rPr>
          <w:rFonts w:hint="eastAsia"/>
          <w:bCs/>
          <w:sz w:val="24"/>
        </w:rPr>
        <w:t>每个工作日计算基金资产净值及两类基金份额净值，</w:t>
      </w:r>
      <w:r>
        <w:rPr>
          <w:rFonts w:hint="eastAsia"/>
          <w:bCs/>
          <w:sz w:val="24"/>
        </w:rPr>
        <w:t>经</w:t>
      </w:r>
      <w:r w:rsidR="008B7206">
        <w:rPr>
          <w:rFonts w:hint="eastAsia"/>
          <w:bCs/>
          <w:sz w:val="24"/>
        </w:rPr>
        <w:t>基金</w:t>
      </w:r>
      <w:r>
        <w:rPr>
          <w:rFonts w:hint="eastAsia"/>
          <w:bCs/>
          <w:sz w:val="24"/>
        </w:rPr>
        <w:t>托管人复核，</w:t>
      </w:r>
      <w:r w:rsidR="006504A9">
        <w:rPr>
          <w:rFonts w:hint="eastAsia"/>
          <w:bCs/>
          <w:sz w:val="24"/>
        </w:rPr>
        <w:t>并按规定公告</w:t>
      </w:r>
      <w:r w:rsidR="006504A9">
        <w:rPr>
          <w:bCs/>
          <w:sz w:val="24"/>
        </w:rPr>
        <w:t>。</w:t>
      </w:r>
    </w:p>
    <w:p w14:paraId="0D976D32" w14:textId="77777777" w:rsidR="006504A9" w:rsidRDefault="006504A9" w:rsidP="006504A9">
      <w:pPr>
        <w:autoSpaceDE w:val="0"/>
        <w:autoSpaceDN w:val="0"/>
        <w:spacing w:line="360" w:lineRule="auto"/>
        <w:ind w:firstLineChars="200" w:firstLine="480"/>
        <w:textAlignment w:val="bottom"/>
        <w:rPr>
          <w:bCs/>
          <w:sz w:val="24"/>
        </w:rPr>
      </w:pPr>
      <w:r>
        <w:rPr>
          <w:bCs/>
          <w:sz w:val="24"/>
        </w:rPr>
        <w:t>2</w:t>
      </w:r>
      <w:r>
        <w:rPr>
          <w:bCs/>
          <w:sz w:val="24"/>
        </w:rPr>
        <w:t>、基金管理人应每个工作日对基金资产估值。但基金管理人根据法律法规或基金合同的规定暂停估值时除外。基金管理人每个工作日对基金资产估值后，将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0544D283" w14:textId="77777777" w:rsidR="006504A9" w:rsidRDefault="006504A9" w:rsidP="006504A9">
      <w:pPr>
        <w:autoSpaceDE w:val="0"/>
        <w:autoSpaceDN w:val="0"/>
        <w:spacing w:line="360" w:lineRule="auto"/>
        <w:ind w:firstLineChars="200" w:firstLine="480"/>
        <w:textAlignment w:val="bottom"/>
        <w:rPr>
          <w:bCs/>
          <w:sz w:val="24"/>
        </w:rPr>
      </w:pPr>
      <w:r>
        <w:rPr>
          <w:bCs/>
          <w:sz w:val="24"/>
        </w:rPr>
        <w:t>五、估值错误的处理</w:t>
      </w:r>
    </w:p>
    <w:p w14:paraId="3C4C99AC" w14:textId="77777777" w:rsidR="006504A9" w:rsidRDefault="006504A9" w:rsidP="006504A9">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61B02A28" w14:textId="77777777" w:rsidR="006504A9" w:rsidRDefault="006504A9" w:rsidP="006504A9">
      <w:pPr>
        <w:autoSpaceDE w:val="0"/>
        <w:autoSpaceDN w:val="0"/>
        <w:spacing w:line="360" w:lineRule="auto"/>
        <w:ind w:firstLineChars="200" w:firstLine="480"/>
        <w:textAlignment w:val="bottom"/>
        <w:rPr>
          <w:bCs/>
          <w:sz w:val="24"/>
        </w:rPr>
      </w:pPr>
      <w:r>
        <w:rPr>
          <w:bCs/>
          <w:sz w:val="24"/>
        </w:rPr>
        <w:t>基金合同的当事人应按照以下约定处理：</w:t>
      </w:r>
    </w:p>
    <w:p w14:paraId="3E4E3618" w14:textId="77777777" w:rsidR="006504A9" w:rsidRDefault="006504A9" w:rsidP="006504A9">
      <w:pPr>
        <w:autoSpaceDE w:val="0"/>
        <w:autoSpaceDN w:val="0"/>
        <w:spacing w:line="360" w:lineRule="auto"/>
        <w:ind w:firstLineChars="200" w:firstLine="480"/>
        <w:textAlignment w:val="bottom"/>
        <w:rPr>
          <w:bCs/>
          <w:sz w:val="24"/>
        </w:rPr>
      </w:pPr>
      <w:r>
        <w:rPr>
          <w:bCs/>
          <w:sz w:val="24"/>
        </w:rPr>
        <w:t>1</w:t>
      </w:r>
      <w:r>
        <w:rPr>
          <w:bCs/>
          <w:sz w:val="24"/>
        </w:rPr>
        <w:t>、估值错误类型</w:t>
      </w:r>
    </w:p>
    <w:p w14:paraId="597E1055" w14:textId="77777777" w:rsidR="006504A9" w:rsidRDefault="006504A9" w:rsidP="006504A9">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54457002" w14:textId="77777777" w:rsidR="006504A9" w:rsidRDefault="006504A9" w:rsidP="006504A9">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06E6E27C" w14:textId="77777777" w:rsidR="006504A9" w:rsidRDefault="006504A9" w:rsidP="006504A9">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628B55C8"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666D657"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023984AD"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3A395BF"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65B4A35E" w14:textId="77777777" w:rsidR="006504A9" w:rsidRDefault="006504A9" w:rsidP="006504A9">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5DEC3BF7" w14:textId="77777777" w:rsidR="006504A9" w:rsidRDefault="006504A9" w:rsidP="006504A9">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4AC5655F"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11CEC3E8"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443E5F51"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27DB7D92"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2A6D0708" w14:textId="77777777" w:rsidR="006504A9" w:rsidRDefault="006504A9" w:rsidP="006504A9">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33B39234"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0AFC95A2"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w:t>
      </w:r>
      <w:r>
        <w:rPr>
          <w:bCs/>
          <w:sz w:val="24"/>
        </w:rPr>
        <w:lastRenderedPageBreak/>
        <w:t>公告。</w:t>
      </w:r>
    </w:p>
    <w:p w14:paraId="170518EF" w14:textId="77777777" w:rsidR="006504A9" w:rsidRDefault="006504A9" w:rsidP="006504A9">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）前述内容如法律法规或者监管部门另有规定的，从其规定。如果行业另有通行做法，双方当事人应本着平等和保护基金份额持有人利益的原则进行协商。</w:t>
      </w:r>
    </w:p>
    <w:p w14:paraId="399A3B54" w14:textId="77777777" w:rsidR="006504A9" w:rsidRDefault="006504A9" w:rsidP="006504A9">
      <w:pPr>
        <w:spacing w:line="360" w:lineRule="auto"/>
        <w:ind w:firstLineChars="200" w:firstLine="480"/>
        <w:rPr>
          <w:bCs/>
          <w:sz w:val="24"/>
        </w:rPr>
      </w:pPr>
      <w:r>
        <w:rPr>
          <w:bCs/>
          <w:sz w:val="24"/>
        </w:rPr>
        <w:t>六、暂停估值的情形</w:t>
      </w:r>
    </w:p>
    <w:p w14:paraId="6CE2C953" w14:textId="77777777" w:rsidR="006504A9" w:rsidRDefault="006504A9" w:rsidP="006504A9">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53525DC0" w14:textId="77777777" w:rsidR="006504A9" w:rsidRDefault="006504A9" w:rsidP="006504A9">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19E37E79" w14:textId="77777777" w:rsidR="00F36E5E" w:rsidRDefault="00F36E5E" w:rsidP="006504A9">
      <w:pPr>
        <w:autoSpaceDE w:val="0"/>
        <w:autoSpaceDN w:val="0"/>
        <w:spacing w:line="360" w:lineRule="auto"/>
        <w:ind w:firstLineChars="200" w:firstLine="480"/>
        <w:textAlignment w:val="bottom"/>
        <w:rPr>
          <w:bCs/>
          <w:sz w:val="24"/>
        </w:rPr>
      </w:pPr>
      <w:r w:rsidRPr="004E5E75">
        <w:rPr>
          <w:rFonts w:hint="eastAsia"/>
          <w:bCs/>
          <w:sz w:val="24"/>
        </w:rPr>
        <w:t>3</w:t>
      </w:r>
      <w:r w:rsidRPr="004E5E75">
        <w:rPr>
          <w:rFonts w:hint="eastAsia"/>
          <w:bCs/>
          <w:sz w:val="24"/>
        </w:rPr>
        <w:t>、当前一估值日基金资产净值</w:t>
      </w:r>
      <w:r w:rsidRPr="004E5E75">
        <w:rPr>
          <w:rFonts w:hint="eastAsia"/>
          <w:bCs/>
          <w:sz w:val="24"/>
        </w:rPr>
        <w:t xml:space="preserve"> 50%</w:t>
      </w:r>
      <w:r w:rsidRPr="004E5E75">
        <w:rPr>
          <w:rFonts w:hint="eastAsia"/>
          <w:bCs/>
          <w:sz w:val="24"/>
        </w:rPr>
        <w:t>以上的资产出现无可参考的活跃市场价格且采用估值技术仍导致公允价值存在重大不确定性时，经与基金托管人协商一致的</w:t>
      </w:r>
      <w:r>
        <w:rPr>
          <w:rFonts w:hint="eastAsia"/>
          <w:bCs/>
          <w:sz w:val="24"/>
        </w:rPr>
        <w:t>；</w:t>
      </w:r>
    </w:p>
    <w:p w14:paraId="477794C4" w14:textId="77777777" w:rsidR="006504A9" w:rsidRDefault="00F36E5E" w:rsidP="006504A9">
      <w:pPr>
        <w:autoSpaceDE w:val="0"/>
        <w:autoSpaceDN w:val="0"/>
        <w:spacing w:line="360" w:lineRule="auto"/>
        <w:ind w:firstLineChars="200" w:firstLine="480"/>
        <w:textAlignment w:val="bottom"/>
        <w:rPr>
          <w:bCs/>
          <w:sz w:val="24"/>
        </w:rPr>
      </w:pPr>
      <w:r>
        <w:rPr>
          <w:rFonts w:hint="eastAsia"/>
          <w:bCs/>
          <w:sz w:val="24"/>
        </w:rPr>
        <w:t>4</w:t>
      </w:r>
      <w:r w:rsidR="006504A9">
        <w:rPr>
          <w:rFonts w:hint="eastAsia"/>
          <w:bCs/>
          <w:sz w:val="24"/>
        </w:rPr>
        <w:t>、</w:t>
      </w:r>
      <w:r w:rsidR="006504A9">
        <w:rPr>
          <w:bCs/>
          <w:sz w:val="24"/>
        </w:rPr>
        <w:t>中国证监会和基金合同认定的其它情形。</w:t>
      </w:r>
    </w:p>
    <w:p w14:paraId="5192EE81" w14:textId="77777777" w:rsidR="006504A9" w:rsidRDefault="006504A9" w:rsidP="006504A9">
      <w:pPr>
        <w:autoSpaceDE w:val="0"/>
        <w:autoSpaceDN w:val="0"/>
        <w:spacing w:line="360" w:lineRule="auto"/>
        <w:ind w:firstLineChars="200" w:firstLine="480"/>
        <w:textAlignment w:val="bottom"/>
        <w:rPr>
          <w:bCs/>
          <w:sz w:val="24"/>
        </w:rPr>
      </w:pPr>
      <w:r>
        <w:rPr>
          <w:bCs/>
          <w:sz w:val="24"/>
        </w:rPr>
        <w:t>七、基金净值的确认</w:t>
      </w:r>
    </w:p>
    <w:p w14:paraId="0CD4B9C3" w14:textId="77777777" w:rsidR="006504A9" w:rsidRDefault="006504A9" w:rsidP="006504A9">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57E71AB9"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八、特殊情况的处理</w:t>
      </w:r>
    </w:p>
    <w:p w14:paraId="57F8FD7A"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9</w:t>
      </w:r>
      <w:r>
        <w:rPr>
          <w:rFonts w:hint="eastAsia"/>
          <w:bCs/>
          <w:sz w:val="24"/>
        </w:rPr>
        <w:t>项进行估值时，所造成的误差不作为基金资产估值错误处理。</w:t>
      </w:r>
    </w:p>
    <w:p w14:paraId="06211C19" w14:textId="77777777" w:rsidR="001745C9" w:rsidRPr="00D73D18" w:rsidRDefault="006504A9" w:rsidP="006504A9">
      <w:pPr>
        <w:widowControl/>
        <w:spacing w:line="360" w:lineRule="auto"/>
        <w:ind w:firstLineChars="200" w:firstLine="480"/>
        <w:jc w:val="left"/>
        <w:rPr>
          <w:rFonts w:asciiTheme="minorEastAsia" w:hAnsiTheme="minorEastAsia" w:cs="Times New Roman"/>
          <w:b/>
          <w:bCs/>
          <w:kern w:val="0"/>
          <w:sz w:val="24"/>
          <w:szCs w:val="24"/>
        </w:rPr>
        <w:sectPr w:rsidR="001745C9" w:rsidRPr="00D73D18" w:rsidSect="00C70DA5">
          <w:footerReference w:type="default" r:id="rId29"/>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sidR="00AC6ACB" w:rsidRPr="00D73D18">
        <w:rPr>
          <w:rFonts w:asciiTheme="minorEastAsia" w:hAnsiTheme="minorEastAsia" w:cs="Times New Roman" w:hint="eastAsia"/>
          <w:bCs/>
          <w:sz w:val="24"/>
          <w:szCs w:val="24"/>
        </w:rPr>
        <w:t xml:space="preserve">。 </w:t>
      </w:r>
    </w:p>
    <w:p w14:paraId="3F3F9857" w14:textId="77777777" w:rsidR="001745C9" w:rsidRPr="00C71655" w:rsidRDefault="001745C9" w:rsidP="00C71655">
      <w:pPr>
        <w:pStyle w:val="1"/>
        <w:jc w:val="center"/>
        <w:rPr>
          <w:sz w:val="30"/>
          <w:szCs w:val="30"/>
        </w:rPr>
      </w:pPr>
      <w:bookmarkStart w:id="247" w:name="_Toc416264548"/>
      <w:bookmarkStart w:id="248" w:name="_Toc263092320"/>
      <w:bookmarkStart w:id="249" w:name="_Toc471892874"/>
      <w:bookmarkEnd w:id="232"/>
      <w:bookmarkEnd w:id="233"/>
      <w:bookmarkEnd w:id="234"/>
      <w:bookmarkEnd w:id="235"/>
      <w:bookmarkEnd w:id="236"/>
      <w:bookmarkEnd w:id="237"/>
      <w:bookmarkEnd w:id="238"/>
      <w:bookmarkEnd w:id="239"/>
      <w:bookmarkEnd w:id="240"/>
      <w:bookmarkEnd w:id="241"/>
      <w:bookmarkEnd w:id="242"/>
      <w:bookmarkEnd w:id="243"/>
      <w:r w:rsidRPr="00C71655">
        <w:rPr>
          <w:rFonts w:hint="eastAsia"/>
          <w:sz w:val="30"/>
          <w:szCs w:val="30"/>
        </w:rPr>
        <w:lastRenderedPageBreak/>
        <w:t>第十二部分</w:t>
      </w:r>
      <w:r w:rsidRPr="00C71655">
        <w:rPr>
          <w:sz w:val="30"/>
          <w:szCs w:val="30"/>
        </w:rPr>
        <w:t xml:space="preserve">  </w:t>
      </w:r>
      <w:r w:rsidRPr="00C71655">
        <w:rPr>
          <w:rFonts w:hint="eastAsia"/>
          <w:sz w:val="30"/>
          <w:szCs w:val="30"/>
        </w:rPr>
        <w:t>基金的收益分配</w:t>
      </w:r>
      <w:bookmarkEnd w:id="247"/>
      <w:bookmarkEnd w:id="248"/>
      <w:bookmarkEnd w:id="249"/>
    </w:p>
    <w:p w14:paraId="05C4105C" w14:textId="77777777" w:rsidR="00FA20E0" w:rsidRDefault="00FA20E0" w:rsidP="00FA20E0">
      <w:pPr>
        <w:autoSpaceDE w:val="0"/>
        <w:autoSpaceDN w:val="0"/>
        <w:spacing w:line="360" w:lineRule="auto"/>
        <w:ind w:firstLineChars="200" w:firstLine="480"/>
        <w:textAlignment w:val="bottom"/>
        <w:rPr>
          <w:bCs/>
          <w:sz w:val="24"/>
        </w:rPr>
      </w:pPr>
      <w:bookmarkStart w:id="250" w:name="_Toc416264549"/>
      <w:bookmarkStart w:id="251" w:name="_Toc263092321"/>
      <w:bookmarkStart w:id="252" w:name="_Toc214873602"/>
      <w:bookmarkStart w:id="253" w:name="_Toc147463128"/>
      <w:bookmarkStart w:id="254" w:name="_Toc21073401"/>
      <w:bookmarkStart w:id="255" w:name="_Toc12357181"/>
      <w:bookmarkStart w:id="256" w:name="_Toc871"/>
      <w:bookmarkStart w:id="257" w:name="_Toc27832"/>
      <w:bookmarkStart w:id="258" w:name="_Toc141703894"/>
      <w:bookmarkStart w:id="259" w:name="_Toc139991744"/>
      <w:bookmarkStart w:id="260" w:name="_Toc31917"/>
      <w:bookmarkStart w:id="261" w:name="_Toc19714"/>
      <w:bookmarkStart w:id="262" w:name="_Toc7802"/>
      <w:bookmarkStart w:id="263" w:name="_Toc17782"/>
      <w:bookmarkStart w:id="264" w:name="_Toc352229760"/>
      <w:bookmarkStart w:id="265" w:name="_Toc2623"/>
      <w:r>
        <w:rPr>
          <w:bCs/>
          <w:sz w:val="24"/>
        </w:rPr>
        <w:t>一、基金利润的构成</w:t>
      </w:r>
    </w:p>
    <w:p w14:paraId="4DB4493A" w14:textId="77777777" w:rsidR="00FA20E0" w:rsidRDefault="00FA20E0" w:rsidP="00FA20E0">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186A0B91" w14:textId="77777777" w:rsidR="00FA20E0" w:rsidRDefault="00FA20E0" w:rsidP="00FA20E0">
      <w:pPr>
        <w:autoSpaceDE w:val="0"/>
        <w:autoSpaceDN w:val="0"/>
        <w:spacing w:line="360" w:lineRule="auto"/>
        <w:ind w:firstLineChars="200" w:firstLine="480"/>
        <w:textAlignment w:val="bottom"/>
        <w:rPr>
          <w:bCs/>
          <w:sz w:val="24"/>
        </w:rPr>
      </w:pPr>
      <w:r>
        <w:rPr>
          <w:bCs/>
          <w:sz w:val="24"/>
        </w:rPr>
        <w:t>二、基金可供分配利润</w:t>
      </w:r>
    </w:p>
    <w:p w14:paraId="374A76D1" w14:textId="77777777" w:rsidR="00FA20E0" w:rsidRDefault="00FA20E0" w:rsidP="00FA20E0">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3EBD1228" w14:textId="77777777" w:rsidR="00FA20E0" w:rsidRDefault="00FA20E0" w:rsidP="00FA20E0">
      <w:pPr>
        <w:autoSpaceDE w:val="0"/>
        <w:autoSpaceDN w:val="0"/>
        <w:spacing w:line="360" w:lineRule="auto"/>
        <w:ind w:firstLineChars="200" w:firstLine="480"/>
        <w:textAlignment w:val="bottom"/>
        <w:rPr>
          <w:bCs/>
          <w:sz w:val="24"/>
        </w:rPr>
      </w:pPr>
      <w:r>
        <w:rPr>
          <w:bCs/>
          <w:sz w:val="24"/>
        </w:rPr>
        <w:t>三、基金收益分配原则</w:t>
      </w:r>
    </w:p>
    <w:p w14:paraId="766E6763" w14:textId="77777777" w:rsidR="00FA20E0" w:rsidRDefault="00FA20E0" w:rsidP="00FA20E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04813F86" w14:textId="77777777" w:rsidR="00FA20E0" w:rsidRDefault="00FA20E0" w:rsidP="00FA20E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6D6EA336" w14:textId="77777777" w:rsidR="00FA20E0" w:rsidRDefault="00FA20E0" w:rsidP="00FA20E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48783CE9" w14:textId="77777777" w:rsidR="00FA20E0" w:rsidRDefault="00FA20E0" w:rsidP="00FA20E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47C59EDF" w14:textId="77777777" w:rsidR="00FA20E0" w:rsidRDefault="00FA20E0" w:rsidP="00FA20E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036C9DE4" w14:textId="77777777" w:rsidR="00FA20E0" w:rsidRDefault="00FA20E0" w:rsidP="00FA20E0">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78F1F53D" w14:textId="77777777" w:rsidR="00FA20E0" w:rsidRDefault="00FA20E0" w:rsidP="00FA20E0">
      <w:pPr>
        <w:autoSpaceDE w:val="0"/>
        <w:autoSpaceDN w:val="0"/>
        <w:spacing w:line="360" w:lineRule="auto"/>
        <w:ind w:firstLineChars="200" w:firstLine="480"/>
        <w:textAlignment w:val="bottom"/>
        <w:rPr>
          <w:bCs/>
          <w:sz w:val="24"/>
        </w:rPr>
      </w:pPr>
      <w:r>
        <w:rPr>
          <w:bCs/>
          <w:sz w:val="24"/>
        </w:rPr>
        <w:t>四、收益分配方案</w:t>
      </w:r>
    </w:p>
    <w:p w14:paraId="755A14F3" w14:textId="77777777" w:rsidR="00FA20E0" w:rsidRDefault="00FA20E0" w:rsidP="00FA20E0">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1BE2AEC8" w14:textId="77777777" w:rsidR="00FA20E0" w:rsidRDefault="00FA20E0" w:rsidP="00FA20E0">
      <w:pPr>
        <w:autoSpaceDE w:val="0"/>
        <w:autoSpaceDN w:val="0"/>
        <w:spacing w:line="360" w:lineRule="auto"/>
        <w:ind w:firstLineChars="200" w:firstLine="480"/>
        <w:textAlignment w:val="bottom"/>
        <w:rPr>
          <w:bCs/>
          <w:sz w:val="24"/>
        </w:rPr>
      </w:pPr>
      <w:r>
        <w:rPr>
          <w:bCs/>
          <w:sz w:val="24"/>
        </w:rPr>
        <w:t>五、收益分配方案的确定、公告与实施</w:t>
      </w:r>
    </w:p>
    <w:p w14:paraId="6257F5E9" w14:textId="2A7E5BFB" w:rsidR="00FA20E0" w:rsidRDefault="00FA20E0" w:rsidP="00FA20E0">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sidR="009D6C7B">
        <w:rPr>
          <w:rFonts w:hint="eastAsia"/>
          <w:bCs/>
          <w:kern w:val="0"/>
          <w:sz w:val="24"/>
        </w:rPr>
        <w:t>依据相关规定在指定媒介公告。</w:t>
      </w:r>
    </w:p>
    <w:p w14:paraId="6381E1E1" w14:textId="77777777" w:rsidR="00FA20E0" w:rsidRDefault="00FA20E0" w:rsidP="00FA20E0">
      <w:pPr>
        <w:autoSpaceDE w:val="0"/>
        <w:autoSpaceDN w:val="0"/>
        <w:spacing w:line="360" w:lineRule="auto"/>
        <w:ind w:firstLineChars="200" w:firstLine="480"/>
        <w:textAlignment w:val="bottom"/>
        <w:rPr>
          <w:bCs/>
          <w:sz w:val="24"/>
        </w:rPr>
      </w:pPr>
      <w:r>
        <w:rPr>
          <w:bCs/>
          <w:sz w:val="24"/>
        </w:rPr>
        <w:lastRenderedPageBreak/>
        <w:t>基金红利发放日距离收益分配基准日（即可供分配利润计算截止日）的时间不得超过</w:t>
      </w:r>
      <w:r>
        <w:rPr>
          <w:bCs/>
          <w:sz w:val="24"/>
        </w:rPr>
        <w:t>15</w:t>
      </w:r>
      <w:r>
        <w:rPr>
          <w:bCs/>
          <w:sz w:val="24"/>
        </w:rPr>
        <w:t>个工作日。</w:t>
      </w:r>
    </w:p>
    <w:p w14:paraId="08C366B5" w14:textId="77777777" w:rsidR="00FA20E0" w:rsidRDefault="00FA20E0" w:rsidP="00FA20E0">
      <w:pPr>
        <w:autoSpaceDE w:val="0"/>
        <w:autoSpaceDN w:val="0"/>
        <w:spacing w:line="360" w:lineRule="auto"/>
        <w:ind w:firstLineChars="200" w:firstLine="480"/>
        <w:textAlignment w:val="bottom"/>
        <w:rPr>
          <w:bCs/>
          <w:sz w:val="24"/>
        </w:rPr>
      </w:pPr>
      <w:r>
        <w:rPr>
          <w:bCs/>
          <w:sz w:val="24"/>
        </w:rPr>
        <w:t>六、基金收益分配中发生的费用</w:t>
      </w:r>
    </w:p>
    <w:p w14:paraId="4B47EBCB" w14:textId="77777777" w:rsidR="00E85501" w:rsidRPr="00D73D18" w:rsidRDefault="00FA20E0" w:rsidP="00FA20E0">
      <w:pPr>
        <w:adjustRightInd w:val="0"/>
        <w:snapToGrid w:val="0"/>
        <w:spacing w:line="360" w:lineRule="auto"/>
        <w:ind w:firstLineChars="200" w:firstLine="480"/>
        <w:rPr>
          <w:rFonts w:asciiTheme="minorEastAsia" w:hAnsiTheme="minorEastAsia" w:cs="Times New Roman"/>
          <w:bCs/>
          <w:sz w:val="24"/>
          <w:szCs w:val="24"/>
        </w:rPr>
        <w:sectPr w:rsidR="00E85501" w:rsidRPr="00D73D18" w:rsidSect="00C70DA5">
          <w:footerReference w:type="default" r:id="rId30"/>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r w:rsidR="00550B96" w:rsidRPr="007B62D3">
        <w:rPr>
          <w:bCs/>
          <w:sz w:val="24"/>
        </w:rPr>
        <w:t>。</w:t>
      </w:r>
    </w:p>
    <w:p w14:paraId="212DB3DF" w14:textId="77777777" w:rsidR="001745C9" w:rsidRPr="00C71655" w:rsidRDefault="001745C9" w:rsidP="00C71655">
      <w:pPr>
        <w:pStyle w:val="1"/>
        <w:jc w:val="center"/>
        <w:rPr>
          <w:sz w:val="30"/>
          <w:szCs w:val="30"/>
        </w:rPr>
      </w:pPr>
      <w:bookmarkStart w:id="266" w:name="_Toc471892875"/>
      <w:r w:rsidRPr="00C71655">
        <w:rPr>
          <w:rFonts w:hint="eastAsia"/>
          <w:sz w:val="30"/>
          <w:szCs w:val="30"/>
        </w:rPr>
        <w:lastRenderedPageBreak/>
        <w:t>第十三部分</w:t>
      </w:r>
      <w:r w:rsidRPr="00C71655">
        <w:rPr>
          <w:sz w:val="30"/>
          <w:szCs w:val="30"/>
        </w:rPr>
        <w:t xml:space="preserve">  </w:t>
      </w:r>
      <w:r w:rsidRPr="00C71655">
        <w:rPr>
          <w:rFonts w:hint="eastAsia"/>
          <w:sz w:val="30"/>
          <w:szCs w:val="30"/>
        </w:rPr>
        <w:t>基金费用与税收</w:t>
      </w:r>
      <w:bookmarkEnd w:id="250"/>
      <w:bookmarkEnd w:id="251"/>
      <w:bookmarkEnd w:id="252"/>
      <w:bookmarkEnd w:id="253"/>
      <w:bookmarkEnd w:id="254"/>
      <w:bookmarkEnd w:id="255"/>
      <w:bookmarkEnd w:id="266"/>
    </w:p>
    <w:p w14:paraId="715A45C7" w14:textId="77777777" w:rsidR="003B3D76" w:rsidRDefault="003B3D76" w:rsidP="003B3D76">
      <w:pPr>
        <w:autoSpaceDE w:val="0"/>
        <w:autoSpaceDN w:val="0"/>
        <w:spacing w:line="360" w:lineRule="auto"/>
        <w:ind w:firstLineChars="200" w:firstLine="480"/>
        <w:textAlignment w:val="bottom"/>
        <w:rPr>
          <w:bCs/>
          <w:sz w:val="24"/>
        </w:rPr>
      </w:pPr>
      <w:bookmarkStart w:id="267" w:name="_Toc416264550"/>
      <w:bookmarkStart w:id="268" w:name="_Toc263092322"/>
      <w:bookmarkStart w:id="269" w:name="_Toc214873603"/>
      <w:bookmarkStart w:id="270" w:name="_Toc352229761"/>
      <w:bookmarkStart w:id="271" w:name="_Toc32041"/>
      <w:bookmarkStart w:id="272" w:name="_Toc15779"/>
      <w:bookmarkStart w:id="273" w:name="_Toc6493"/>
      <w:bookmarkStart w:id="274" w:name="_Toc32227"/>
      <w:bookmarkStart w:id="275" w:name="_Toc24601"/>
      <w:bookmarkStart w:id="276" w:name="_Toc19706"/>
      <w:bookmarkStart w:id="277" w:name="_Toc13987"/>
      <w:bookmarkStart w:id="278" w:name="_Toc19752"/>
      <w:bookmarkStart w:id="279" w:name="_Toc12105"/>
      <w:bookmarkStart w:id="280" w:name="_Toc3365"/>
      <w:bookmarkStart w:id="281" w:name="_Toc32046"/>
      <w:bookmarkStart w:id="282" w:name="_Toc139991745"/>
      <w:bookmarkStart w:id="283" w:name="_Toc141703895"/>
      <w:bookmarkEnd w:id="256"/>
      <w:bookmarkEnd w:id="257"/>
      <w:bookmarkEnd w:id="258"/>
      <w:bookmarkEnd w:id="259"/>
      <w:bookmarkEnd w:id="260"/>
      <w:bookmarkEnd w:id="261"/>
      <w:bookmarkEnd w:id="262"/>
      <w:bookmarkEnd w:id="263"/>
      <w:bookmarkEnd w:id="264"/>
      <w:bookmarkEnd w:id="265"/>
      <w:r>
        <w:rPr>
          <w:bCs/>
          <w:sz w:val="24"/>
        </w:rPr>
        <w:t>一、基金费用的种类</w:t>
      </w:r>
    </w:p>
    <w:p w14:paraId="2F33E658" w14:textId="77777777" w:rsidR="003B3D76" w:rsidRDefault="003B3D76" w:rsidP="003B3D76">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75188BF7" w14:textId="77777777" w:rsidR="003B3D76" w:rsidRDefault="003B3D76" w:rsidP="003B3D76">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49BE864E"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2D3336AE"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4</w:t>
      </w:r>
      <w:r>
        <w:rPr>
          <w:bCs/>
          <w:sz w:val="24"/>
        </w:rPr>
        <w:t>、《基金合同》生效后与基金相关的信息披露费用；</w:t>
      </w:r>
    </w:p>
    <w:p w14:paraId="20C56A9C"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50979B64"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6</w:t>
      </w:r>
      <w:r>
        <w:rPr>
          <w:bCs/>
          <w:sz w:val="24"/>
        </w:rPr>
        <w:t>、基金份额持有人大会费用；</w:t>
      </w:r>
    </w:p>
    <w:p w14:paraId="6331386C"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7</w:t>
      </w:r>
      <w:r>
        <w:rPr>
          <w:bCs/>
          <w:sz w:val="24"/>
        </w:rPr>
        <w:t>、基金的证券</w:t>
      </w:r>
      <w:r>
        <w:rPr>
          <w:rFonts w:hint="eastAsia"/>
          <w:bCs/>
          <w:sz w:val="24"/>
        </w:rPr>
        <w:t>、期货</w:t>
      </w:r>
      <w:r>
        <w:rPr>
          <w:bCs/>
          <w:sz w:val="24"/>
        </w:rPr>
        <w:t>交易费用；</w:t>
      </w:r>
    </w:p>
    <w:p w14:paraId="724E730E"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8</w:t>
      </w:r>
      <w:r>
        <w:rPr>
          <w:bCs/>
          <w:sz w:val="24"/>
        </w:rPr>
        <w:t>、基金的银行汇划费用；</w:t>
      </w:r>
    </w:p>
    <w:p w14:paraId="46A0C889"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基金的账户开户费用、账户维护费用；</w:t>
      </w:r>
    </w:p>
    <w:p w14:paraId="213A11B4"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按照国家有关规定和《基金合同》约定，可以在基金财产中列支的其他费用。</w:t>
      </w:r>
    </w:p>
    <w:p w14:paraId="4BC5E960" w14:textId="77777777" w:rsidR="003B3D76" w:rsidRDefault="003B3D76" w:rsidP="003B3D76">
      <w:pPr>
        <w:autoSpaceDE w:val="0"/>
        <w:autoSpaceDN w:val="0"/>
        <w:spacing w:line="360" w:lineRule="auto"/>
        <w:ind w:firstLineChars="200" w:firstLine="480"/>
        <w:textAlignment w:val="bottom"/>
        <w:rPr>
          <w:bCs/>
          <w:sz w:val="24"/>
        </w:rPr>
      </w:pPr>
      <w:r>
        <w:rPr>
          <w:bCs/>
          <w:sz w:val="24"/>
        </w:rPr>
        <w:t>二、基金费用计提方法、计提标准和支付方式</w:t>
      </w:r>
    </w:p>
    <w:p w14:paraId="0296F08E" w14:textId="77777777" w:rsidR="003B3D76" w:rsidRDefault="003B3D76" w:rsidP="003B3D76">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14:paraId="7397218B" w14:textId="77777777" w:rsidR="003B3D76" w:rsidRDefault="003B3D76" w:rsidP="003B3D76">
      <w:pPr>
        <w:autoSpaceDE w:val="0"/>
        <w:autoSpaceDN w:val="0"/>
        <w:spacing w:line="360" w:lineRule="auto"/>
        <w:ind w:firstLineChars="200" w:firstLine="480"/>
        <w:textAlignment w:val="bottom"/>
        <w:rPr>
          <w:bCs/>
          <w:sz w:val="24"/>
        </w:rPr>
      </w:pPr>
      <w:r>
        <w:rPr>
          <w:bCs/>
          <w:sz w:val="24"/>
        </w:rPr>
        <w:t>本基金的管理费按前一日基金资产净值的</w:t>
      </w:r>
      <w:r w:rsidR="006A1FB2">
        <w:rPr>
          <w:rFonts w:hint="eastAsia"/>
          <w:bCs/>
          <w:sz w:val="24"/>
        </w:rPr>
        <w:t>1</w:t>
      </w:r>
      <w:r>
        <w:rPr>
          <w:rFonts w:hint="eastAsia"/>
          <w:bCs/>
          <w:sz w:val="24"/>
        </w:rPr>
        <w:t>.</w:t>
      </w:r>
      <w:r w:rsidR="006A1FB2">
        <w:rPr>
          <w:rFonts w:hint="eastAsia"/>
          <w:bCs/>
          <w:sz w:val="24"/>
        </w:rPr>
        <w:t>5</w:t>
      </w:r>
      <w:r>
        <w:rPr>
          <w:bCs/>
          <w:sz w:val="24"/>
        </w:rPr>
        <w:t>%</w:t>
      </w:r>
      <w:r>
        <w:rPr>
          <w:bCs/>
          <w:sz w:val="24"/>
        </w:rPr>
        <w:t>年费率计提。管理费的计算方法如下：</w:t>
      </w:r>
    </w:p>
    <w:p w14:paraId="07EEC6EA" w14:textId="77777777"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sidR="006A1FB2">
        <w:rPr>
          <w:rFonts w:hint="eastAsia"/>
          <w:bCs/>
          <w:sz w:val="24"/>
        </w:rPr>
        <w:t>1</w:t>
      </w:r>
      <w:r>
        <w:rPr>
          <w:rFonts w:hint="eastAsia"/>
          <w:bCs/>
          <w:sz w:val="24"/>
        </w:rPr>
        <w:t>.</w:t>
      </w:r>
      <w:r w:rsidR="006A1FB2">
        <w:rPr>
          <w:rFonts w:hint="eastAsia"/>
          <w:bCs/>
          <w:sz w:val="24"/>
        </w:rPr>
        <w:t>5</w:t>
      </w:r>
      <w:r>
        <w:rPr>
          <w:bCs/>
          <w:sz w:val="24"/>
        </w:rPr>
        <w:t>%÷</w:t>
      </w:r>
      <w:r>
        <w:rPr>
          <w:bCs/>
          <w:sz w:val="24"/>
        </w:rPr>
        <w:t>当年天数</w:t>
      </w:r>
    </w:p>
    <w:p w14:paraId="6E51BB53" w14:textId="77777777"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508C4175" w14:textId="77777777" w:rsidR="003B3D76" w:rsidRDefault="003B3D76" w:rsidP="003B3D76">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2FB80B55" w14:textId="77777777" w:rsidR="003B3D76" w:rsidRDefault="003B3D76" w:rsidP="003B3D76">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42978FF3" w14:textId="77777777" w:rsidR="003B3D76" w:rsidRDefault="003B3D76" w:rsidP="003B3D76">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4B7A2F79" w14:textId="77777777" w:rsidR="003B3D76" w:rsidRDefault="003B3D76" w:rsidP="003B3D76">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sidR="00DE4379">
        <w:rPr>
          <w:rFonts w:hint="eastAsia"/>
          <w:bCs/>
          <w:sz w:val="24"/>
        </w:rPr>
        <w:t>5</w:t>
      </w:r>
      <w:r>
        <w:rPr>
          <w:bCs/>
          <w:sz w:val="24"/>
        </w:rPr>
        <w:t>%</w:t>
      </w:r>
      <w:r>
        <w:rPr>
          <w:bCs/>
          <w:sz w:val="24"/>
        </w:rPr>
        <w:t>的年费率计提。托管费的计算方法如下：</w:t>
      </w:r>
    </w:p>
    <w:p w14:paraId="297C18C3" w14:textId="77777777"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sidR="00DE4379">
        <w:rPr>
          <w:rFonts w:hint="eastAsia"/>
          <w:bCs/>
          <w:sz w:val="24"/>
        </w:rPr>
        <w:t>5</w:t>
      </w:r>
      <w:r>
        <w:rPr>
          <w:rFonts w:hint="eastAsia"/>
          <w:bCs/>
          <w:sz w:val="24"/>
        </w:rPr>
        <w:t>%</w:t>
      </w:r>
      <w:r>
        <w:rPr>
          <w:bCs/>
          <w:sz w:val="24"/>
        </w:rPr>
        <w:t>÷</w:t>
      </w:r>
      <w:r>
        <w:rPr>
          <w:bCs/>
          <w:sz w:val="24"/>
        </w:rPr>
        <w:t>当年天数</w:t>
      </w:r>
    </w:p>
    <w:p w14:paraId="18CEC895" w14:textId="77777777"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4FF1CA81" w14:textId="77777777" w:rsidR="003B3D76" w:rsidRDefault="003B3D76" w:rsidP="003B3D76">
      <w:pPr>
        <w:autoSpaceDE w:val="0"/>
        <w:autoSpaceDN w:val="0"/>
        <w:spacing w:line="360" w:lineRule="auto"/>
        <w:ind w:firstLineChars="200" w:firstLine="480"/>
        <w:textAlignment w:val="bottom"/>
        <w:rPr>
          <w:bCs/>
          <w:sz w:val="24"/>
        </w:rPr>
      </w:pPr>
      <w:r>
        <w:rPr>
          <w:bCs/>
          <w:sz w:val="24"/>
        </w:rPr>
        <w:lastRenderedPageBreak/>
        <w:t>E</w:t>
      </w:r>
      <w:r>
        <w:rPr>
          <w:bCs/>
          <w:sz w:val="24"/>
        </w:rPr>
        <w:t>为前一日的基金资产净值</w:t>
      </w:r>
    </w:p>
    <w:p w14:paraId="09F2908E"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39A05B52" w14:textId="77777777" w:rsidR="003B3D76" w:rsidRDefault="003B3D76" w:rsidP="003B3D76">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57DC3A6B"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sidR="00565760">
        <w:rPr>
          <w:rFonts w:hint="eastAsia"/>
          <w:bCs/>
          <w:sz w:val="24"/>
        </w:rPr>
        <w:t>5</w:t>
      </w:r>
      <w:r>
        <w:rPr>
          <w:bCs/>
          <w:sz w:val="24"/>
        </w:rPr>
        <w:t>%</w:t>
      </w:r>
      <w:r>
        <w:rPr>
          <w:rFonts w:hint="eastAsia"/>
          <w:bCs/>
          <w:sz w:val="24"/>
        </w:rPr>
        <w:t>。</w:t>
      </w:r>
    </w:p>
    <w:p w14:paraId="36BA0EB6"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14:paraId="1AD32EEA" w14:textId="77777777" w:rsidR="003B3D76" w:rsidRDefault="003B3D76" w:rsidP="003B3D76">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sidR="00565760">
        <w:rPr>
          <w:rFonts w:hint="eastAsia"/>
          <w:bCs/>
          <w:sz w:val="24"/>
        </w:rPr>
        <w:t>5</w:t>
      </w:r>
      <w:r>
        <w:rPr>
          <w:bCs/>
          <w:sz w:val="24"/>
        </w:rPr>
        <w:t>%</w:t>
      </w:r>
      <w:r>
        <w:rPr>
          <w:rFonts w:hint="eastAsia"/>
          <w:bCs/>
          <w:sz w:val="24"/>
        </w:rPr>
        <w:t>÷当年天数</w:t>
      </w:r>
    </w:p>
    <w:p w14:paraId="32BB95D5" w14:textId="77777777" w:rsidR="003B3D76" w:rsidRDefault="003B3D76" w:rsidP="003B3D76">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616FE983" w14:textId="77777777" w:rsidR="003B3D76" w:rsidRDefault="003B3D76" w:rsidP="003B3D76">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1D5E3E54"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4389DA08" w14:textId="77777777" w:rsidR="003B3D76" w:rsidRDefault="003B3D76" w:rsidP="003B3D76">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rFonts w:hint="eastAsia"/>
          <w:bCs/>
          <w:sz w:val="24"/>
        </w:rPr>
        <w:t>4</w:t>
      </w:r>
      <w:r>
        <w:rPr>
          <w:bCs/>
          <w:sz w:val="24"/>
        </w:rPr>
        <w:t>－</w:t>
      </w:r>
      <w:r>
        <w:rPr>
          <w:rFonts w:hint="eastAsia"/>
          <w:bCs/>
          <w:sz w:val="24"/>
        </w:rPr>
        <w:t>10</w:t>
      </w:r>
      <w:r>
        <w:rPr>
          <w:bCs/>
          <w:sz w:val="24"/>
        </w:rPr>
        <w:t>项费用，根据有关法规及相应协议规定，按费用实际支出金额列入当期费用，由基金托管人从基金财产中支付。</w:t>
      </w:r>
    </w:p>
    <w:p w14:paraId="1A7E439E" w14:textId="77777777" w:rsidR="003B3D76" w:rsidRDefault="003B3D76" w:rsidP="003B3D76">
      <w:pPr>
        <w:autoSpaceDE w:val="0"/>
        <w:autoSpaceDN w:val="0"/>
        <w:spacing w:line="360" w:lineRule="auto"/>
        <w:ind w:firstLineChars="200" w:firstLine="480"/>
        <w:textAlignment w:val="bottom"/>
        <w:rPr>
          <w:bCs/>
          <w:sz w:val="24"/>
        </w:rPr>
      </w:pPr>
      <w:r>
        <w:rPr>
          <w:bCs/>
          <w:sz w:val="24"/>
        </w:rPr>
        <w:t>三、不列入基金费用的项目</w:t>
      </w:r>
    </w:p>
    <w:p w14:paraId="78F4CEA6" w14:textId="77777777" w:rsidR="003B3D76" w:rsidRDefault="003B3D76" w:rsidP="003B3D76">
      <w:pPr>
        <w:autoSpaceDE w:val="0"/>
        <w:autoSpaceDN w:val="0"/>
        <w:spacing w:line="360" w:lineRule="auto"/>
        <w:ind w:firstLineChars="200" w:firstLine="480"/>
        <w:textAlignment w:val="bottom"/>
        <w:rPr>
          <w:bCs/>
          <w:sz w:val="24"/>
        </w:rPr>
      </w:pPr>
      <w:r>
        <w:rPr>
          <w:bCs/>
          <w:sz w:val="24"/>
        </w:rPr>
        <w:t>下列费用不列入基金费用：</w:t>
      </w:r>
    </w:p>
    <w:p w14:paraId="62A8B6BB" w14:textId="77777777" w:rsidR="003B3D76" w:rsidRDefault="003B3D76" w:rsidP="003B3D76">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7D770AA8" w14:textId="77777777" w:rsidR="003B3D76" w:rsidRDefault="003B3D76" w:rsidP="003B3D76">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5AE0D05B" w14:textId="77777777" w:rsidR="003B3D76" w:rsidRDefault="003B3D76" w:rsidP="003B3D76">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7DA620AD" w14:textId="77777777" w:rsidR="003B3D76" w:rsidRDefault="003B3D76" w:rsidP="003B3D76">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4" w:name="_Hlt88827255"/>
      <w:bookmarkEnd w:id="284"/>
    </w:p>
    <w:p w14:paraId="69408315"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6AF1AEBE" w14:textId="77777777" w:rsidR="003B3D76" w:rsidRDefault="003B3D76" w:rsidP="003B3D76">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w:t>
      </w:r>
      <w:r>
        <w:rPr>
          <w:bCs/>
          <w:sz w:val="24"/>
        </w:rPr>
        <w:lastRenderedPageBreak/>
        <w:t>行。</w:t>
      </w:r>
    </w:p>
    <w:p w14:paraId="54C9A15D" w14:textId="77777777" w:rsidR="00D963EA" w:rsidRPr="00D73D18" w:rsidRDefault="003B3D76" w:rsidP="003B3D76">
      <w:pPr>
        <w:autoSpaceDE w:val="0"/>
        <w:autoSpaceDN w:val="0"/>
        <w:spacing w:line="360" w:lineRule="auto"/>
        <w:ind w:firstLineChars="200" w:firstLine="480"/>
        <w:textAlignment w:val="bottom"/>
        <w:rPr>
          <w:rFonts w:asciiTheme="minorEastAsia" w:hAnsiTheme="minorEastAsia" w:cs="Times New Roman"/>
          <w:bCs/>
          <w:sz w:val="24"/>
          <w:szCs w:val="24"/>
        </w:rPr>
        <w:sectPr w:rsidR="00D963EA" w:rsidRPr="00D73D18" w:rsidSect="00C70DA5">
          <w:footerReference w:type="default" r:id="rId31"/>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r w:rsidR="00917135" w:rsidRPr="00C130B9">
        <w:rPr>
          <w:rFonts w:hint="eastAsia"/>
          <w:bCs/>
          <w:sz w:val="24"/>
        </w:rPr>
        <w:t>。</w:t>
      </w:r>
    </w:p>
    <w:p w14:paraId="56404DD1" w14:textId="77777777" w:rsidR="001745C9" w:rsidRPr="00C71655" w:rsidRDefault="001745C9" w:rsidP="00C71655">
      <w:pPr>
        <w:pStyle w:val="1"/>
        <w:jc w:val="center"/>
        <w:rPr>
          <w:sz w:val="30"/>
          <w:szCs w:val="30"/>
        </w:rPr>
      </w:pPr>
      <w:bookmarkStart w:id="285" w:name="_Toc471892876"/>
      <w:r w:rsidRPr="00C71655">
        <w:rPr>
          <w:rFonts w:hint="eastAsia"/>
          <w:sz w:val="30"/>
          <w:szCs w:val="30"/>
        </w:rPr>
        <w:lastRenderedPageBreak/>
        <w:t>第十四部分</w:t>
      </w:r>
      <w:r w:rsidRPr="00C71655">
        <w:rPr>
          <w:sz w:val="30"/>
          <w:szCs w:val="30"/>
        </w:rPr>
        <w:t xml:space="preserve">  </w:t>
      </w:r>
      <w:r w:rsidRPr="00C71655">
        <w:rPr>
          <w:rFonts w:hint="eastAsia"/>
          <w:sz w:val="30"/>
          <w:szCs w:val="30"/>
        </w:rPr>
        <w:t>基金的会计与审计</w:t>
      </w:r>
      <w:bookmarkEnd w:id="267"/>
      <w:bookmarkEnd w:id="268"/>
      <w:bookmarkEnd w:id="269"/>
      <w:bookmarkEnd w:id="285"/>
    </w:p>
    <w:p w14:paraId="7BF62D61"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一、基金会计政策</w:t>
      </w:r>
    </w:p>
    <w:p w14:paraId="2E37D601"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、基金管理人为本基金的基金会计责任方；</w:t>
      </w:r>
    </w:p>
    <w:p w14:paraId="2F19B044"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、基金的会计年度为公历年度的</w:t>
      </w:r>
      <w:r w:rsidRPr="007B62D3">
        <w:rPr>
          <w:bCs/>
          <w:sz w:val="24"/>
        </w:rPr>
        <w:t>1</w:t>
      </w:r>
      <w:r w:rsidRPr="007B62D3">
        <w:rPr>
          <w:bCs/>
          <w:sz w:val="24"/>
        </w:rPr>
        <w:t>月</w:t>
      </w:r>
      <w:r w:rsidRPr="007B62D3">
        <w:rPr>
          <w:bCs/>
          <w:sz w:val="24"/>
        </w:rPr>
        <w:t>1</w:t>
      </w:r>
      <w:r w:rsidRPr="007B62D3">
        <w:rPr>
          <w:bCs/>
          <w:sz w:val="24"/>
        </w:rPr>
        <w:t>日至</w:t>
      </w:r>
      <w:r w:rsidRPr="007B62D3">
        <w:rPr>
          <w:bCs/>
          <w:sz w:val="24"/>
        </w:rPr>
        <w:t>12</w:t>
      </w:r>
      <w:r w:rsidRPr="007B62D3">
        <w:rPr>
          <w:bCs/>
          <w:sz w:val="24"/>
        </w:rPr>
        <w:t>月</w:t>
      </w:r>
      <w:r w:rsidRPr="007B62D3">
        <w:rPr>
          <w:bCs/>
          <w:sz w:val="24"/>
        </w:rPr>
        <w:t>31</w:t>
      </w:r>
      <w:r w:rsidRPr="007B62D3">
        <w:rPr>
          <w:bCs/>
          <w:sz w:val="24"/>
        </w:rPr>
        <w:t>日；</w:t>
      </w:r>
      <w:r w:rsidRPr="007D78C2">
        <w:rPr>
          <w:bCs/>
          <w:sz w:val="24"/>
        </w:rPr>
        <w:t>基金首次募集的会计年度按如下原则：如果《基金合同》生效少于</w:t>
      </w:r>
      <w:r w:rsidRPr="007D78C2">
        <w:rPr>
          <w:bCs/>
          <w:sz w:val="24"/>
        </w:rPr>
        <w:t>2</w:t>
      </w:r>
      <w:r w:rsidRPr="007D78C2">
        <w:rPr>
          <w:bCs/>
          <w:sz w:val="24"/>
        </w:rPr>
        <w:t>个月，可以并入下一个会计年度</w:t>
      </w:r>
      <w:r w:rsidRPr="007D78C2">
        <w:rPr>
          <w:rFonts w:hint="eastAsia"/>
          <w:bCs/>
          <w:sz w:val="24"/>
        </w:rPr>
        <w:t>披露</w:t>
      </w:r>
      <w:r w:rsidRPr="007D78C2">
        <w:rPr>
          <w:bCs/>
          <w:sz w:val="24"/>
        </w:rPr>
        <w:t>；</w:t>
      </w:r>
    </w:p>
    <w:p w14:paraId="078BFA9F"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、基金核算以人民币为记账本位币，以人民币元为记账单位；</w:t>
      </w:r>
    </w:p>
    <w:p w14:paraId="201A580A"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4</w:t>
      </w:r>
      <w:r w:rsidRPr="007B62D3">
        <w:rPr>
          <w:bCs/>
          <w:sz w:val="24"/>
        </w:rPr>
        <w:t>、会计制度执行国家有关会计制度；</w:t>
      </w:r>
    </w:p>
    <w:p w14:paraId="2DB04CE7"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5</w:t>
      </w:r>
      <w:r w:rsidRPr="007B62D3">
        <w:rPr>
          <w:bCs/>
          <w:sz w:val="24"/>
        </w:rPr>
        <w:t>、本基金独立建账、独立核算；</w:t>
      </w:r>
    </w:p>
    <w:p w14:paraId="5F830884"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、基金管理人及基金托管人各自保留完整的会计账目、凭证并进行日常的会计核算，按照有关规定编制基金会计报表；</w:t>
      </w:r>
    </w:p>
    <w:p w14:paraId="40EA9E8C"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7</w:t>
      </w:r>
      <w:r w:rsidRPr="007B62D3">
        <w:rPr>
          <w:bCs/>
          <w:sz w:val="24"/>
        </w:rPr>
        <w:t>、基金托管人每月与基金管理人就基金的会计核算、报表编制等进行核对并以书面方式确认。</w:t>
      </w:r>
    </w:p>
    <w:p w14:paraId="03D13E99"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二、基金的年度审计</w:t>
      </w:r>
    </w:p>
    <w:p w14:paraId="0D5B2FFA" w14:textId="4C9B6FD8"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、基金管理人聘请与基金管理人、基金托管人相互独立的</w:t>
      </w:r>
      <w:r w:rsidR="00293582">
        <w:rPr>
          <w:rFonts w:hint="eastAsia"/>
          <w:bCs/>
          <w:kern w:val="0"/>
          <w:sz w:val="24"/>
        </w:rPr>
        <w:t>具有证券、期货相关业务资格</w:t>
      </w:r>
      <w:r w:rsidRPr="007B62D3">
        <w:rPr>
          <w:bCs/>
          <w:sz w:val="24"/>
        </w:rPr>
        <w:t>的会计师事务所及其注册会计师对本基金的年度财务报表进行审计。</w:t>
      </w:r>
    </w:p>
    <w:p w14:paraId="7E4C4CBA"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、会计师事务所更换经办注册会计师，应事先征得基金管理人同意。</w:t>
      </w:r>
    </w:p>
    <w:p w14:paraId="502883A4" w14:textId="021E8C23" w:rsidR="001745C9" w:rsidRPr="00D73D18" w:rsidRDefault="00CA6AE2" w:rsidP="00CA6AE2">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3</w:t>
      </w:r>
      <w:r w:rsidRPr="007B62D3">
        <w:rPr>
          <w:bCs/>
          <w:sz w:val="24"/>
        </w:rPr>
        <w:t>、</w:t>
      </w:r>
      <w:bookmarkStart w:id="286" w:name="_Hlt4221115"/>
      <w:bookmarkEnd w:id="286"/>
      <w:r w:rsidRPr="007B62D3">
        <w:rPr>
          <w:bCs/>
          <w:sz w:val="24"/>
        </w:rPr>
        <w:t>基金管理人认为有充足理由更换会计师事务所，须通报基金托管人。更换会计师事务所需在</w:t>
      </w:r>
      <w:r w:rsidRPr="007B62D3">
        <w:rPr>
          <w:rFonts w:hint="eastAsia"/>
          <w:bCs/>
          <w:sz w:val="24"/>
        </w:rPr>
        <w:t>2</w:t>
      </w:r>
      <w:r w:rsidRPr="007B62D3">
        <w:rPr>
          <w:rFonts w:hint="eastAsia"/>
          <w:bCs/>
          <w:sz w:val="24"/>
        </w:rPr>
        <w:t>个工作</w:t>
      </w:r>
      <w:r w:rsidRPr="007B62D3">
        <w:rPr>
          <w:bCs/>
          <w:sz w:val="24"/>
        </w:rPr>
        <w:t>日内在</w:t>
      </w:r>
      <w:r w:rsidRPr="007B62D3">
        <w:rPr>
          <w:rFonts w:hint="eastAsia"/>
          <w:bCs/>
          <w:sz w:val="24"/>
        </w:rPr>
        <w:t>指定媒介</w:t>
      </w:r>
      <w:r w:rsidRPr="007B62D3">
        <w:rPr>
          <w:bCs/>
          <w:sz w:val="24"/>
        </w:rPr>
        <w:t>公告。</w:t>
      </w:r>
    </w:p>
    <w:p w14:paraId="3D4EFF06" w14:textId="77777777" w:rsidR="001745C9" w:rsidRPr="00D73D18" w:rsidRDefault="001745C9" w:rsidP="001745C9">
      <w:pPr>
        <w:widowControl/>
        <w:spacing w:line="360" w:lineRule="auto"/>
        <w:jc w:val="left"/>
        <w:rPr>
          <w:rFonts w:asciiTheme="minorEastAsia" w:hAnsiTheme="minorEastAsia" w:cs="Times New Roman"/>
          <w:b/>
          <w:kern w:val="0"/>
          <w:sz w:val="24"/>
          <w:szCs w:val="24"/>
          <w:lang w:val="x-none" w:eastAsia="x-none"/>
        </w:rPr>
        <w:sectPr w:rsidR="001745C9" w:rsidRPr="00D73D18" w:rsidSect="00C70DA5">
          <w:footerReference w:type="default" r:id="rId32"/>
          <w:pgSz w:w="11906" w:h="16838"/>
          <w:pgMar w:top="1440" w:right="1800" w:bottom="1440" w:left="1800" w:header="851" w:footer="992" w:gutter="0"/>
          <w:pgNumType w:chapStyle="1"/>
          <w:cols w:space="720"/>
          <w:docGrid w:type="lines" w:linePitch="312"/>
        </w:sectPr>
      </w:pPr>
    </w:p>
    <w:p w14:paraId="1A9A57DB" w14:textId="77777777" w:rsidR="001745C9" w:rsidRPr="00C71655" w:rsidRDefault="001745C9" w:rsidP="00C71655">
      <w:pPr>
        <w:pStyle w:val="1"/>
        <w:jc w:val="center"/>
        <w:rPr>
          <w:sz w:val="30"/>
          <w:szCs w:val="30"/>
        </w:rPr>
      </w:pPr>
      <w:bookmarkStart w:id="287" w:name="_Toc416264551"/>
      <w:bookmarkStart w:id="288" w:name="_Toc263092323"/>
      <w:bookmarkStart w:id="289" w:name="_Toc214873604"/>
      <w:bookmarkStart w:id="290" w:name="_Toc79978642"/>
      <w:bookmarkStart w:id="291" w:name="_Toc471892877"/>
      <w:bookmarkStart w:id="292" w:name="_Toc25883"/>
      <w:bookmarkStart w:id="293" w:name="_Toc15351"/>
      <w:bookmarkStart w:id="294" w:name="_Toc15525"/>
      <w:bookmarkStart w:id="295" w:name="_Toc3656"/>
      <w:bookmarkStart w:id="296" w:name="_Toc19558"/>
      <w:bookmarkStart w:id="297" w:name="_Toc12761"/>
      <w:bookmarkStart w:id="298" w:name="_Toc352229762"/>
      <w:bookmarkStart w:id="299" w:name="_Toc1617"/>
      <w:bookmarkStart w:id="300" w:name="_Toc21829"/>
      <w:bookmarkStart w:id="301" w:name="_Toc20052"/>
      <w:bookmarkStart w:id="302" w:name="_Toc178"/>
      <w:bookmarkStart w:id="303" w:name="_Toc22552"/>
      <w:bookmarkStart w:id="304" w:name="_Toc141703896"/>
      <w:bookmarkStart w:id="305" w:name="_Toc139991746"/>
      <w:bookmarkStart w:id="306" w:name="_Toc128310499"/>
      <w:bookmarkStart w:id="307" w:name="_Toc93226149"/>
      <w:bookmarkStart w:id="308" w:name="_Toc92662707"/>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sidRPr="00C71655">
        <w:rPr>
          <w:rFonts w:hint="eastAsia"/>
          <w:sz w:val="30"/>
          <w:szCs w:val="30"/>
        </w:rPr>
        <w:lastRenderedPageBreak/>
        <w:t>第十五部分</w:t>
      </w:r>
      <w:r w:rsidRPr="00C71655">
        <w:rPr>
          <w:sz w:val="30"/>
          <w:szCs w:val="30"/>
        </w:rPr>
        <w:t xml:space="preserve">  </w:t>
      </w:r>
      <w:r w:rsidRPr="00C71655">
        <w:rPr>
          <w:rFonts w:hint="eastAsia"/>
          <w:sz w:val="30"/>
          <w:szCs w:val="30"/>
        </w:rPr>
        <w:t>基金的信息披露</w:t>
      </w:r>
      <w:bookmarkEnd w:id="287"/>
      <w:bookmarkEnd w:id="288"/>
      <w:bookmarkEnd w:id="289"/>
      <w:bookmarkEnd w:id="290"/>
      <w:bookmarkEnd w:id="291"/>
    </w:p>
    <w:p w14:paraId="2E293BC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一、本基金的信息披露应符合《基金法》、《运作办法》、《信息披露办法》、《基金合同》及其他有关规定。</w:t>
      </w:r>
    </w:p>
    <w:p w14:paraId="7EE65B1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二、信息披露义务人</w:t>
      </w:r>
    </w:p>
    <w:p w14:paraId="6641647C" w14:textId="68F2C5F2"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w:t>
      </w:r>
      <w:r w:rsidR="00493840">
        <w:rPr>
          <w:rFonts w:hint="eastAsia"/>
          <w:bCs/>
          <w:sz w:val="24"/>
        </w:rPr>
        <w:t>非法人</w:t>
      </w:r>
      <w:r w:rsidRPr="007B62D3">
        <w:rPr>
          <w:bCs/>
          <w:sz w:val="24"/>
        </w:rPr>
        <w:t>组织。</w:t>
      </w:r>
    </w:p>
    <w:p w14:paraId="75B8CEDF" w14:textId="44A0CDB3"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w:t>
      </w:r>
      <w:r w:rsidR="00DE50F1" w:rsidRPr="00DE50F1">
        <w:rPr>
          <w:rFonts w:hint="eastAsia"/>
          <w:bCs/>
          <w:sz w:val="24"/>
        </w:rPr>
        <w:t>以保护基金份额持有人利益为根本出发点，</w:t>
      </w:r>
      <w:r w:rsidRPr="007B62D3">
        <w:rPr>
          <w:bCs/>
          <w:sz w:val="24"/>
        </w:rPr>
        <w:t>按照法律法规和中国证监会的规定披露基金信息，并保证所披露信息的真实性、准确性</w:t>
      </w:r>
      <w:r w:rsidR="00DE50F1">
        <w:rPr>
          <w:rFonts w:hint="eastAsia"/>
          <w:bCs/>
          <w:sz w:val="24"/>
        </w:rPr>
        <w:t>、</w:t>
      </w:r>
      <w:r w:rsidRPr="007B62D3">
        <w:rPr>
          <w:bCs/>
          <w:sz w:val="24"/>
        </w:rPr>
        <w:t>完整性</w:t>
      </w:r>
      <w:r w:rsidR="00493840">
        <w:rPr>
          <w:rFonts w:hint="eastAsia"/>
          <w:bCs/>
          <w:kern w:val="0"/>
          <w:sz w:val="24"/>
        </w:rPr>
        <w:t>、及时性、简明性和易得性</w:t>
      </w:r>
      <w:r w:rsidRPr="007B62D3">
        <w:rPr>
          <w:bCs/>
          <w:sz w:val="24"/>
        </w:rPr>
        <w:t>。</w:t>
      </w:r>
    </w:p>
    <w:p w14:paraId="4DE53B7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14:paraId="6E2656C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14:paraId="4FDB423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14:paraId="29882DFF"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14:paraId="6859465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14:paraId="43EC1BA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14:paraId="53ED70F1" w14:textId="68003560"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w:t>
      </w:r>
      <w:r w:rsidR="00493840">
        <w:rPr>
          <w:rFonts w:hint="eastAsia"/>
          <w:bCs/>
          <w:sz w:val="24"/>
        </w:rPr>
        <w:t>非法人</w:t>
      </w:r>
      <w:r w:rsidRPr="007B62D3">
        <w:rPr>
          <w:bCs/>
          <w:sz w:val="24"/>
        </w:rPr>
        <w:t>组织的祝贺性、恭维性或推荐性的文字；</w:t>
      </w:r>
    </w:p>
    <w:p w14:paraId="5712ABE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14:paraId="0258F13F" w14:textId="6B0C8C8C"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四、本基金公开披露的信息应采用中文文本。</w:t>
      </w:r>
      <w:r w:rsidR="00493840">
        <w:rPr>
          <w:rFonts w:hint="eastAsia"/>
          <w:bCs/>
          <w:kern w:val="0"/>
          <w:sz w:val="24"/>
        </w:rPr>
        <w:t>如同时采用外文文本的，基金信息披露义务人应保证不同文本的内容一致。不同文本之间发生歧义的，以中文文本为准。</w:t>
      </w:r>
    </w:p>
    <w:p w14:paraId="292B9FD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14:paraId="099F6CBA"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五、公开披露的基金信息</w:t>
      </w:r>
    </w:p>
    <w:p w14:paraId="441AC47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公开披露的基金信息包括：</w:t>
      </w:r>
    </w:p>
    <w:p w14:paraId="51F0834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lastRenderedPageBreak/>
        <w:t>（一）基金招募说明书、《基金合同》、基金托管协议</w:t>
      </w:r>
      <w:r w:rsidR="00024EED">
        <w:rPr>
          <w:rFonts w:hint="eastAsia"/>
          <w:bCs/>
          <w:kern w:val="0"/>
          <w:sz w:val="24"/>
        </w:rPr>
        <w:t>、基金产品资料概要</w:t>
      </w:r>
    </w:p>
    <w:p w14:paraId="12E8A6B7"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、《基金合同》是界定《基金合同》当事人的各项权利、义务关系，明确基金份额持有人大会召开的规则及具体程序，说明基金产品的特性等涉及基金投资者重大利益的事项的法律文件。</w:t>
      </w:r>
    </w:p>
    <w:p w14:paraId="02507A40" w14:textId="23A81F16"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w:t>
      </w:r>
      <w:r w:rsidRPr="007B62D3">
        <w:rPr>
          <w:rFonts w:hint="eastAsia"/>
          <w:bCs/>
          <w:sz w:val="24"/>
        </w:rPr>
        <w:t>认购、</w:t>
      </w:r>
      <w:r w:rsidRPr="007B62D3">
        <w:rPr>
          <w:bCs/>
          <w:sz w:val="24"/>
        </w:rPr>
        <w:t>申购和赎回安排、基金投资、基金产品特性、风险揭示、信息披露及基金份额持有人服务等内容。《基金合同》生效后，</w:t>
      </w:r>
      <w:r w:rsidR="00024EED">
        <w:rPr>
          <w:rFonts w:hint="eastAsia"/>
          <w:bCs/>
          <w:kern w:val="0"/>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646E8C77"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14:paraId="000F9950" w14:textId="77777777" w:rsidR="00024EED" w:rsidRDefault="00024EED" w:rsidP="00024EED">
      <w:pPr>
        <w:spacing w:line="360" w:lineRule="auto"/>
        <w:ind w:firstLineChars="200" w:firstLine="480"/>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717941A4" w14:textId="5F6252C8" w:rsidR="001E3B99" w:rsidRPr="007B62D3" w:rsidRDefault="00024EED" w:rsidP="00024EED">
      <w:pPr>
        <w:autoSpaceDE w:val="0"/>
        <w:autoSpaceDN w:val="0"/>
        <w:spacing w:line="360" w:lineRule="auto"/>
        <w:ind w:firstLineChars="200" w:firstLine="480"/>
        <w:textAlignment w:val="bottom"/>
        <w:rPr>
          <w:bCs/>
          <w:sz w:val="24"/>
        </w:rPr>
      </w:pPr>
      <w:r>
        <w:rPr>
          <w:bCs/>
          <w:kern w:val="0"/>
          <w:sz w:val="24"/>
        </w:rPr>
        <w:t>5</w:t>
      </w:r>
      <w:r>
        <w:rPr>
          <w:rFonts w:hint="eastAsia"/>
          <w:bCs/>
          <w:kern w:val="0"/>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53D8178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w:t>
      </w:r>
      <w:r w:rsidRPr="007D78C2">
        <w:rPr>
          <w:bCs/>
          <w:sz w:val="24"/>
        </w:rPr>
        <w:t>基金份额发售</w:t>
      </w:r>
      <w:r w:rsidRPr="007B62D3">
        <w:rPr>
          <w:bCs/>
          <w:sz w:val="24"/>
        </w:rPr>
        <w:t>公告</w:t>
      </w:r>
    </w:p>
    <w:p w14:paraId="240B93B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基金管理人应当就基金份额</w:t>
      </w:r>
      <w:r w:rsidRPr="007D78C2">
        <w:rPr>
          <w:bCs/>
          <w:sz w:val="24"/>
        </w:rPr>
        <w:t>发售</w:t>
      </w:r>
      <w:r w:rsidRPr="007B62D3">
        <w:rPr>
          <w:bCs/>
          <w:sz w:val="24"/>
        </w:rPr>
        <w:t>的具体事宜编制</w:t>
      </w:r>
      <w:r w:rsidRPr="007D78C2">
        <w:rPr>
          <w:bCs/>
          <w:sz w:val="24"/>
        </w:rPr>
        <w:t>基金份额发售</w:t>
      </w:r>
      <w:r w:rsidRPr="007B62D3">
        <w:rPr>
          <w:bCs/>
          <w:sz w:val="24"/>
        </w:rPr>
        <w:t>公告，并在披露招募说明书的当日登载于指定</w:t>
      </w:r>
      <w:r w:rsidRPr="007D78C2">
        <w:rPr>
          <w:bCs/>
          <w:sz w:val="24"/>
        </w:rPr>
        <w:t>媒介</w:t>
      </w:r>
      <w:r w:rsidRPr="007B62D3">
        <w:rPr>
          <w:bCs/>
          <w:sz w:val="24"/>
        </w:rPr>
        <w:t>上。</w:t>
      </w:r>
    </w:p>
    <w:p w14:paraId="6B2E04F4" w14:textId="77777777" w:rsidR="001E3B99" w:rsidRPr="007D78C2" w:rsidRDefault="001E3B99" w:rsidP="001E3B99">
      <w:pPr>
        <w:autoSpaceDE w:val="0"/>
        <w:autoSpaceDN w:val="0"/>
        <w:spacing w:line="360" w:lineRule="auto"/>
        <w:ind w:firstLineChars="200" w:firstLine="480"/>
        <w:textAlignment w:val="bottom"/>
        <w:rPr>
          <w:bCs/>
          <w:sz w:val="24"/>
        </w:rPr>
      </w:pPr>
      <w:r w:rsidRPr="007B62D3">
        <w:rPr>
          <w:bCs/>
          <w:sz w:val="24"/>
        </w:rPr>
        <w:t>（三</w:t>
      </w:r>
      <w:r w:rsidRPr="007D78C2">
        <w:rPr>
          <w:bCs/>
          <w:sz w:val="24"/>
        </w:rPr>
        <w:t>）《基金合同》生效公告</w:t>
      </w:r>
    </w:p>
    <w:p w14:paraId="5F80F70E"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bCs/>
          <w:sz w:val="24"/>
        </w:rPr>
        <w:t>基金管理人应当在收到中国证监会确认文件的次日在指定媒介上登载《基金</w:t>
      </w:r>
      <w:r w:rsidRPr="007D78C2">
        <w:rPr>
          <w:bCs/>
          <w:sz w:val="24"/>
        </w:rPr>
        <w:lastRenderedPageBreak/>
        <w:t>合同》生效公告。</w:t>
      </w:r>
    </w:p>
    <w:p w14:paraId="7192BC02" w14:textId="5A0EB9DE"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四</w:t>
      </w:r>
      <w:r w:rsidRPr="007B62D3">
        <w:rPr>
          <w:bCs/>
          <w:sz w:val="24"/>
        </w:rPr>
        <w:t>）</w:t>
      </w:r>
      <w:r w:rsidR="004055CF">
        <w:rPr>
          <w:rFonts w:hint="eastAsia"/>
          <w:bCs/>
          <w:kern w:val="0"/>
          <w:sz w:val="24"/>
        </w:rPr>
        <w:t>基金净值信息</w:t>
      </w:r>
    </w:p>
    <w:p w14:paraId="25439675" w14:textId="00415192"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w:t>
      </w:r>
      <w:r w:rsidR="004055CF">
        <w:rPr>
          <w:rFonts w:hint="eastAsia"/>
          <w:bCs/>
          <w:kern w:val="0"/>
          <w:sz w:val="24"/>
        </w:rPr>
        <w:t>基金管理人应当至少每周在指定网站披露一次基金份额净值和基金份额累计净值。</w:t>
      </w:r>
    </w:p>
    <w:p w14:paraId="2CEFD88D" w14:textId="6561C2D8"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在开始办理基金份额申购或者赎回后，</w:t>
      </w:r>
      <w:r w:rsidR="004055CF">
        <w:rPr>
          <w:rFonts w:hint="eastAsia"/>
          <w:bCs/>
          <w:kern w:val="0"/>
          <w:sz w:val="24"/>
        </w:rPr>
        <w:t>基金管理人应当在不晚于每个开放日的次日，通过其指定网站、基金销售机构网站或营业网点披露开放日的基金份额净值和基金份额累计净值。</w:t>
      </w:r>
    </w:p>
    <w:p w14:paraId="08536F18" w14:textId="11713131" w:rsidR="001E3B99" w:rsidRPr="007B62D3" w:rsidRDefault="007F0C2B" w:rsidP="001E3B99">
      <w:pPr>
        <w:autoSpaceDE w:val="0"/>
        <w:autoSpaceDN w:val="0"/>
        <w:spacing w:line="360" w:lineRule="auto"/>
        <w:ind w:firstLineChars="200" w:firstLine="480"/>
        <w:textAlignment w:val="bottom"/>
        <w:rPr>
          <w:bCs/>
          <w:sz w:val="24"/>
        </w:rPr>
      </w:pPr>
      <w:r w:rsidRPr="00F6295C">
        <w:rPr>
          <w:rFonts w:hint="eastAsia"/>
          <w:bCs/>
          <w:sz w:val="24"/>
        </w:rPr>
        <w:t>基金管理人应在不晚于半年度和年度最后一日的次日，在指定网站披露半年度和年度最后一日的基金份额净值和基金份额累计净值。</w:t>
      </w:r>
    </w:p>
    <w:p w14:paraId="03D9A55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五</w:t>
      </w:r>
      <w:r w:rsidRPr="007B62D3">
        <w:rPr>
          <w:bCs/>
          <w:sz w:val="24"/>
        </w:rPr>
        <w:t>）基金份额申购、赎回价格</w:t>
      </w:r>
    </w:p>
    <w:p w14:paraId="4FA8C83B" w14:textId="052C49E2"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基金管理人应当在《基金合同》、招募说明书等信息披露文件上载明基金份额申购、赎回价格的计算方式及有关申购、赎回费率，</w:t>
      </w:r>
      <w:r w:rsidR="00F978F4">
        <w:rPr>
          <w:rFonts w:hint="eastAsia"/>
          <w:bCs/>
          <w:kern w:val="0"/>
          <w:sz w:val="24"/>
        </w:rPr>
        <w:t>并保证投资者能够在基金销售机构网站或营业网点查阅或者复制前述信息库资料。</w:t>
      </w:r>
    </w:p>
    <w:p w14:paraId="1916602B" w14:textId="0F1B2425"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六</w:t>
      </w:r>
      <w:r w:rsidRPr="007B62D3">
        <w:rPr>
          <w:bCs/>
          <w:sz w:val="24"/>
        </w:rPr>
        <w:t>）基金定期报告，包括基金年度报告、基金</w:t>
      </w:r>
      <w:r w:rsidR="00F978F4">
        <w:rPr>
          <w:rFonts w:hint="eastAsia"/>
          <w:bCs/>
          <w:sz w:val="24"/>
        </w:rPr>
        <w:t>中期</w:t>
      </w:r>
      <w:r w:rsidRPr="007B62D3">
        <w:rPr>
          <w:bCs/>
          <w:sz w:val="24"/>
        </w:rPr>
        <w:t>报告和基金季度报告</w:t>
      </w:r>
    </w:p>
    <w:p w14:paraId="0A741835" w14:textId="2C490131"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基金管理人应当在每年结束之日起</w:t>
      </w:r>
      <w:r w:rsidR="00F978F4">
        <w:rPr>
          <w:rFonts w:hint="eastAsia"/>
          <w:bCs/>
          <w:sz w:val="24"/>
        </w:rPr>
        <w:t>三个月</w:t>
      </w:r>
      <w:r w:rsidRPr="007B62D3">
        <w:rPr>
          <w:bCs/>
          <w:sz w:val="24"/>
        </w:rPr>
        <w:t>内，编制完成基金年度报告，</w:t>
      </w:r>
      <w:r w:rsidR="00F978F4">
        <w:rPr>
          <w:rFonts w:hint="eastAsia"/>
          <w:bCs/>
          <w:kern w:val="0"/>
          <w:sz w:val="24"/>
        </w:rPr>
        <w:t>将年度报告登载在指定网站上，将年度报告提示性公告登载在指定报刊上。基金年度报告中的财务会计报告应当经过具有证券、期货相关业务资格的会计师事务所审计。</w:t>
      </w:r>
    </w:p>
    <w:p w14:paraId="22D160C7" w14:textId="586058A7" w:rsidR="001E3B99" w:rsidRPr="007B62D3" w:rsidRDefault="00F978F4" w:rsidP="001E3B99">
      <w:pPr>
        <w:autoSpaceDE w:val="0"/>
        <w:autoSpaceDN w:val="0"/>
        <w:spacing w:line="360" w:lineRule="auto"/>
        <w:ind w:firstLineChars="200" w:firstLine="480"/>
        <w:textAlignment w:val="bottom"/>
        <w:rPr>
          <w:bCs/>
          <w:sz w:val="24"/>
        </w:rPr>
      </w:pPr>
      <w:r>
        <w:rPr>
          <w:rFonts w:hint="eastAsia"/>
          <w:bCs/>
          <w:kern w:val="0"/>
          <w:sz w:val="24"/>
        </w:rPr>
        <w:t>基金管理人应当在上半年结束之日起两个月内，编制完成基金中期报告，将中期报告登载在指定网站上，并将中期报告提示性公告登载在指定报刊上。</w:t>
      </w:r>
    </w:p>
    <w:p w14:paraId="557A7C9F" w14:textId="0335F6A2"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基金管理人应当在每个季度结束之日起</w:t>
      </w:r>
      <w:r w:rsidRPr="007B62D3">
        <w:rPr>
          <w:bCs/>
          <w:sz w:val="24"/>
        </w:rPr>
        <w:t>15</w:t>
      </w:r>
      <w:r w:rsidRPr="007B62D3">
        <w:rPr>
          <w:bCs/>
          <w:sz w:val="24"/>
        </w:rPr>
        <w:t>个工作日内，</w:t>
      </w:r>
      <w:r w:rsidR="00F978F4">
        <w:rPr>
          <w:rFonts w:hint="eastAsia"/>
          <w:bCs/>
          <w:kern w:val="0"/>
          <w:sz w:val="24"/>
        </w:rPr>
        <w:t>编制完成基金季度报告，将季度报告登载在指定网站上，并将季度报告提示性公告登载在指定报刊上。</w:t>
      </w:r>
    </w:p>
    <w:p w14:paraId="78F00E33" w14:textId="795074ED" w:rsidR="001E3B99" w:rsidRDefault="001E3B99">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个月的，基金管理人可以不编制当期季度报告、</w:t>
      </w:r>
      <w:r w:rsidR="00F978F4">
        <w:rPr>
          <w:rFonts w:hint="eastAsia"/>
          <w:bCs/>
          <w:sz w:val="24"/>
        </w:rPr>
        <w:t>中期</w:t>
      </w:r>
      <w:r w:rsidRPr="007B62D3">
        <w:rPr>
          <w:bCs/>
          <w:sz w:val="24"/>
        </w:rPr>
        <w:t>报告或者年度报告。</w:t>
      </w:r>
    </w:p>
    <w:p w14:paraId="2C5DAE4B" w14:textId="77777777" w:rsidR="007A6409" w:rsidRPr="004E5DD4" w:rsidRDefault="007A6409" w:rsidP="007A6409">
      <w:pPr>
        <w:autoSpaceDE w:val="0"/>
        <w:autoSpaceDN w:val="0"/>
        <w:spacing w:line="360" w:lineRule="auto"/>
        <w:ind w:firstLineChars="200" w:firstLine="480"/>
        <w:textAlignment w:val="bottom"/>
        <w:rPr>
          <w:bCs/>
          <w:sz w:val="24"/>
        </w:rPr>
      </w:pPr>
      <w:r w:rsidRPr="004E5DD4">
        <w:rPr>
          <w:rFonts w:hint="eastAsia"/>
          <w:bCs/>
          <w:sz w:val="24"/>
        </w:rPr>
        <w:t>如报告期内出现单一投资者持有基金份额达到或超过基金总份额</w:t>
      </w:r>
      <w:r w:rsidRPr="004E5DD4">
        <w:rPr>
          <w:rFonts w:hint="eastAsia"/>
          <w:bCs/>
          <w:sz w:val="24"/>
        </w:rPr>
        <w:t>20%</w:t>
      </w:r>
      <w:r w:rsidRPr="004E5DD4">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20F43F27" w14:textId="1EA29678" w:rsidR="001D3C2F" w:rsidRPr="007B62D3" w:rsidRDefault="007A6409" w:rsidP="007A6409">
      <w:pPr>
        <w:autoSpaceDE w:val="0"/>
        <w:autoSpaceDN w:val="0"/>
        <w:spacing w:line="360" w:lineRule="auto"/>
        <w:ind w:firstLineChars="200" w:firstLine="480"/>
        <w:textAlignment w:val="bottom"/>
        <w:rPr>
          <w:bCs/>
          <w:sz w:val="24"/>
        </w:rPr>
      </w:pPr>
      <w:r w:rsidRPr="004E5DD4">
        <w:rPr>
          <w:rFonts w:hint="eastAsia"/>
          <w:bCs/>
          <w:sz w:val="24"/>
        </w:rPr>
        <w:t>本基金持续运作过程中，应当在基金年度报告和</w:t>
      </w:r>
      <w:r w:rsidR="007F5FFE">
        <w:rPr>
          <w:rFonts w:hint="eastAsia"/>
          <w:bCs/>
          <w:sz w:val="24"/>
        </w:rPr>
        <w:t>中期</w:t>
      </w:r>
      <w:r w:rsidRPr="004E5DD4">
        <w:rPr>
          <w:rFonts w:hint="eastAsia"/>
          <w:bCs/>
          <w:sz w:val="24"/>
        </w:rPr>
        <w:t>报告中披露基金组合资</w:t>
      </w:r>
      <w:r w:rsidRPr="004E5DD4">
        <w:rPr>
          <w:rFonts w:hint="eastAsia"/>
          <w:bCs/>
          <w:sz w:val="24"/>
        </w:rPr>
        <w:lastRenderedPageBreak/>
        <w:t>产情况及其流动性风险分析等</w:t>
      </w:r>
      <w:r w:rsidR="001D3C2F">
        <w:rPr>
          <w:rFonts w:hint="eastAsia"/>
          <w:bCs/>
          <w:sz w:val="24"/>
        </w:rPr>
        <w:t>。</w:t>
      </w:r>
    </w:p>
    <w:p w14:paraId="55276EB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七</w:t>
      </w:r>
      <w:r w:rsidRPr="007B62D3">
        <w:rPr>
          <w:bCs/>
          <w:sz w:val="24"/>
        </w:rPr>
        <w:t>）临时报告</w:t>
      </w:r>
    </w:p>
    <w:p w14:paraId="64CF617B" w14:textId="56BAC6F1" w:rsidR="001E3B99" w:rsidRPr="007B62D3" w:rsidRDefault="00F978F4" w:rsidP="001E3B99">
      <w:pPr>
        <w:autoSpaceDE w:val="0"/>
        <w:autoSpaceDN w:val="0"/>
        <w:spacing w:line="360" w:lineRule="auto"/>
        <w:ind w:firstLineChars="200" w:firstLine="480"/>
        <w:textAlignment w:val="bottom"/>
        <w:rPr>
          <w:bCs/>
          <w:sz w:val="24"/>
        </w:rPr>
      </w:pPr>
      <w:r>
        <w:rPr>
          <w:rFonts w:hint="eastAsia"/>
          <w:bCs/>
          <w:kern w:val="0"/>
          <w:sz w:val="24"/>
        </w:rPr>
        <w:t>本基金发生重大事件，有关信息披露义务人应在</w:t>
      </w:r>
      <w:r>
        <w:rPr>
          <w:bCs/>
          <w:kern w:val="0"/>
          <w:sz w:val="24"/>
        </w:rPr>
        <w:t>2</w:t>
      </w:r>
      <w:r>
        <w:rPr>
          <w:rFonts w:hint="eastAsia"/>
          <w:bCs/>
          <w:kern w:val="0"/>
          <w:sz w:val="24"/>
        </w:rPr>
        <w:t>日内编制临时报告书，并登载在指定报刊和指定网站上。</w:t>
      </w:r>
    </w:p>
    <w:p w14:paraId="02DBA75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前款所称重大事件，是指可能对基金份额持有人权益或者基金份额的价格产生重大影响的下列事件：</w:t>
      </w:r>
    </w:p>
    <w:p w14:paraId="3FAE9D07" w14:textId="77777777" w:rsidR="00F978F4" w:rsidRDefault="00F978F4" w:rsidP="00F978F4">
      <w:pPr>
        <w:spacing w:line="360" w:lineRule="auto"/>
        <w:ind w:firstLineChars="200" w:firstLine="480"/>
        <w:rPr>
          <w:bCs/>
          <w:sz w:val="24"/>
        </w:rPr>
      </w:pPr>
      <w:r>
        <w:rPr>
          <w:bCs/>
          <w:sz w:val="24"/>
        </w:rPr>
        <w:t>1</w:t>
      </w:r>
      <w:r>
        <w:rPr>
          <w:rFonts w:hint="eastAsia"/>
          <w:bCs/>
          <w:sz w:val="24"/>
        </w:rPr>
        <w:t>、基金份额持有人大会的召开及决定的事项；</w:t>
      </w:r>
    </w:p>
    <w:p w14:paraId="28CADDC7" w14:textId="77777777" w:rsidR="00F978F4" w:rsidRDefault="00F978F4" w:rsidP="00F978F4">
      <w:pPr>
        <w:spacing w:line="360" w:lineRule="auto"/>
        <w:ind w:firstLineChars="200" w:firstLine="480"/>
        <w:rPr>
          <w:bCs/>
          <w:sz w:val="24"/>
        </w:rPr>
      </w:pPr>
      <w:r>
        <w:rPr>
          <w:bCs/>
          <w:sz w:val="24"/>
        </w:rPr>
        <w:t>2</w:t>
      </w:r>
      <w:r>
        <w:rPr>
          <w:rFonts w:hint="eastAsia"/>
          <w:bCs/>
          <w:sz w:val="24"/>
        </w:rPr>
        <w:t>、基金终止上市交易、基金合同终止、基金清算；</w:t>
      </w:r>
    </w:p>
    <w:p w14:paraId="09AAE9AC" w14:textId="77777777" w:rsidR="00F978F4" w:rsidRDefault="00F978F4" w:rsidP="00F978F4">
      <w:pPr>
        <w:spacing w:line="360" w:lineRule="auto"/>
        <w:ind w:firstLineChars="200" w:firstLine="480"/>
        <w:rPr>
          <w:bCs/>
          <w:sz w:val="24"/>
        </w:rPr>
      </w:pPr>
      <w:r>
        <w:rPr>
          <w:bCs/>
          <w:sz w:val="24"/>
        </w:rPr>
        <w:t>3</w:t>
      </w:r>
      <w:r>
        <w:rPr>
          <w:rFonts w:hint="eastAsia"/>
          <w:bCs/>
          <w:sz w:val="24"/>
        </w:rPr>
        <w:t>、转换基金运作方式、基金合并；</w:t>
      </w:r>
    </w:p>
    <w:p w14:paraId="7CD31ECF" w14:textId="77777777" w:rsidR="00F978F4" w:rsidRDefault="00F978F4" w:rsidP="00F978F4">
      <w:pPr>
        <w:spacing w:line="360" w:lineRule="auto"/>
        <w:ind w:firstLineChars="200" w:firstLine="480"/>
        <w:rPr>
          <w:bCs/>
          <w:sz w:val="24"/>
        </w:rPr>
      </w:pPr>
      <w:r>
        <w:rPr>
          <w:bCs/>
          <w:sz w:val="24"/>
        </w:rPr>
        <w:t>4</w:t>
      </w:r>
      <w:r>
        <w:rPr>
          <w:rFonts w:hint="eastAsia"/>
          <w:bCs/>
          <w:sz w:val="24"/>
        </w:rPr>
        <w:t>、更换基金管理人、基金托管人、基金份额登记机构，基金改聘会计师事务所；</w:t>
      </w:r>
    </w:p>
    <w:p w14:paraId="4A51D54C" w14:textId="77777777" w:rsidR="00F978F4" w:rsidRDefault="00F978F4" w:rsidP="00F978F4">
      <w:pPr>
        <w:spacing w:line="360" w:lineRule="auto"/>
        <w:ind w:firstLineChars="200" w:firstLine="480"/>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4070A63E" w14:textId="77777777" w:rsidR="00F978F4" w:rsidRDefault="00F978F4" w:rsidP="00F978F4">
      <w:pPr>
        <w:spacing w:line="360" w:lineRule="auto"/>
        <w:ind w:firstLineChars="200" w:firstLine="480"/>
        <w:rPr>
          <w:bCs/>
          <w:sz w:val="24"/>
        </w:rPr>
      </w:pPr>
      <w:r>
        <w:rPr>
          <w:bCs/>
          <w:sz w:val="24"/>
        </w:rPr>
        <w:t>6</w:t>
      </w:r>
      <w:r>
        <w:rPr>
          <w:rFonts w:hint="eastAsia"/>
          <w:bCs/>
          <w:sz w:val="24"/>
        </w:rPr>
        <w:t>、基金管理人、基金托管人的法定名称、住所发生变更；</w:t>
      </w:r>
    </w:p>
    <w:p w14:paraId="3CA66600" w14:textId="77777777" w:rsidR="00F978F4" w:rsidRDefault="00F978F4" w:rsidP="00F978F4">
      <w:pPr>
        <w:spacing w:line="360" w:lineRule="auto"/>
        <w:ind w:firstLineChars="200" w:firstLine="480"/>
        <w:rPr>
          <w:bCs/>
          <w:sz w:val="24"/>
        </w:rPr>
      </w:pPr>
      <w:r>
        <w:rPr>
          <w:bCs/>
          <w:sz w:val="24"/>
        </w:rPr>
        <w:t>7</w:t>
      </w:r>
      <w:r>
        <w:rPr>
          <w:rFonts w:hint="eastAsia"/>
          <w:bCs/>
          <w:sz w:val="24"/>
        </w:rPr>
        <w:t>、基金管理人变更持有百分之五以上股权的股东、基金管理人的实际控制人变更；</w:t>
      </w:r>
    </w:p>
    <w:p w14:paraId="56A3E0CB" w14:textId="77777777" w:rsidR="00F978F4" w:rsidRDefault="00F978F4" w:rsidP="00F978F4">
      <w:pPr>
        <w:spacing w:line="360" w:lineRule="auto"/>
        <w:ind w:firstLineChars="200" w:firstLine="480"/>
        <w:rPr>
          <w:bCs/>
          <w:sz w:val="24"/>
        </w:rPr>
      </w:pPr>
      <w:r>
        <w:rPr>
          <w:bCs/>
          <w:sz w:val="24"/>
        </w:rPr>
        <w:t>8</w:t>
      </w:r>
      <w:r>
        <w:rPr>
          <w:rFonts w:hint="eastAsia"/>
          <w:bCs/>
          <w:sz w:val="24"/>
        </w:rPr>
        <w:t>、基金募集期延长或提前结束募集；</w:t>
      </w:r>
    </w:p>
    <w:p w14:paraId="67F3C0EF" w14:textId="77777777" w:rsidR="00F978F4" w:rsidRDefault="00F978F4" w:rsidP="00F978F4">
      <w:pPr>
        <w:spacing w:line="360" w:lineRule="auto"/>
        <w:ind w:firstLineChars="200" w:firstLine="480"/>
        <w:rPr>
          <w:bCs/>
          <w:sz w:val="24"/>
        </w:rPr>
      </w:pPr>
      <w:r>
        <w:rPr>
          <w:bCs/>
          <w:sz w:val="24"/>
        </w:rPr>
        <w:t>9</w:t>
      </w:r>
      <w:r>
        <w:rPr>
          <w:rFonts w:hint="eastAsia"/>
          <w:bCs/>
          <w:sz w:val="24"/>
        </w:rPr>
        <w:t>、基金管理人的高级管理人员、基金经理和基金托管人专门基金托管部门负责人发生变动；</w:t>
      </w:r>
    </w:p>
    <w:p w14:paraId="0D3D6DF7" w14:textId="77777777" w:rsidR="00F978F4" w:rsidRDefault="00F978F4" w:rsidP="00F978F4">
      <w:pPr>
        <w:spacing w:line="360" w:lineRule="auto"/>
        <w:ind w:firstLineChars="200" w:firstLine="480"/>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14:paraId="08B047BE" w14:textId="77777777" w:rsidR="00F978F4" w:rsidRDefault="00F978F4" w:rsidP="00F978F4">
      <w:pPr>
        <w:spacing w:line="360" w:lineRule="auto"/>
        <w:ind w:firstLineChars="200" w:firstLine="480"/>
        <w:rPr>
          <w:bCs/>
          <w:sz w:val="24"/>
        </w:rPr>
      </w:pPr>
      <w:r>
        <w:rPr>
          <w:bCs/>
          <w:sz w:val="24"/>
        </w:rPr>
        <w:t>11</w:t>
      </w:r>
      <w:r>
        <w:rPr>
          <w:rFonts w:hint="eastAsia"/>
          <w:bCs/>
          <w:sz w:val="24"/>
        </w:rPr>
        <w:t>、涉及基金财产、基金管理业务、基金托管业务的诉讼或仲裁；</w:t>
      </w:r>
    </w:p>
    <w:p w14:paraId="6DBD0189" w14:textId="77777777" w:rsidR="00F978F4" w:rsidRDefault="00F978F4" w:rsidP="00F978F4">
      <w:pPr>
        <w:spacing w:line="360" w:lineRule="auto"/>
        <w:ind w:firstLineChars="200" w:firstLine="480"/>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06F0E9D9" w14:textId="77777777" w:rsidR="00F978F4" w:rsidRDefault="00F978F4" w:rsidP="00F978F4">
      <w:pPr>
        <w:spacing w:line="360" w:lineRule="auto"/>
        <w:ind w:firstLineChars="200" w:firstLine="480"/>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6347CDB9" w14:textId="3D39BB2E" w:rsidR="00F978F4" w:rsidRDefault="00F978F4" w:rsidP="00F978F4">
      <w:pPr>
        <w:spacing w:line="360" w:lineRule="auto"/>
        <w:ind w:firstLineChars="200" w:firstLine="480"/>
        <w:rPr>
          <w:bCs/>
          <w:sz w:val="24"/>
        </w:rPr>
      </w:pPr>
      <w:r>
        <w:rPr>
          <w:bCs/>
          <w:sz w:val="24"/>
        </w:rPr>
        <w:lastRenderedPageBreak/>
        <w:t>14</w:t>
      </w:r>
      <w:r>
        <w:rPr>
          <w:rFonts w:hint="eastAsia"/>
          <w:bCs/>
          <w:sz w:val="24"/>
        </w:rPr>
        <w:t>、基金收益分配事项；</w:t>
      </w:r>
      <w:r w:rsidR="002B4DD9" w:rsidDel="002B4DD9">
        <w:rPr>
          <w:bCs/>
          <w:sz w:val="24"/>
        </w:rPr>
        <w:t xml:space="preserve"> </w:t>
      </w:r>
    </w:p>
    <w:p w14:paraId="54AC0C45" w14:textId="77777777" w:rsidR="00F978F4" w:rsidRDefault="00F978F4" w:rsidP="00F978F4">
      <w:pPr>
        <w:spacing w:line="360" w:lineRule="auto"/>
        <w:ind w:firstLineChars="200" w:firstLine="480"/>
        <w:rPr>
          <w:bCs/>
          <w:sz w:val="24"/>
        </w:rPr>
      </w:pPr>
      <w:r>
        <w:rPr>
          <w:bCs/>
          <w:sz w:val="24"/>
        </w:rPr>
        <w:t>15</w:t>
      </w:r>
      <w:r>
        <w:rPr>
          <w:rFonts w:hint="eastAsia"/>
          <w:bCs/>
          <w:sz w:val="24"/>
        </w:rPr>
        <w:t>、管理费、托管费、申购费、赎回费等费用计提标准、计提方式和费率发生变更；</w:t>
      </w:r>
    </w:p>
    <w:p w14:paraId="675F99A4" w14:textId="77777777" w:rsidR="00F978F4" w:rsidRDefault="00F978F4" w:rsidP="00F978F4">
      <w:pPr>
        <w:spacing w:line="360" w:lineRule="auto"/>
        <w:ind w:firstLineChars="200" w:firstLine="480"/>
        <w:rPr>
          <w:bCs/>
          <w:sz w:val="24"/>
        </w:rPr>
      </w:pPr>
      <w:r>
        <w:rPr>
          <w:bCs/>
          <w:sz w:val="24"/>
        </w:rPr>
        <w:t>16</w:t>
      </w:r>
      <w:r>
        <w:rPr>
          <w:rFonts w:hint="eastAsia"/>
          <w:bCs/>
          <w:sz w:val="24"/>
        </w:rPr>
        <w:t>、基金份额净值计价错误达基金份额净值百分之零点五；</w:t>
      </w:r>
    </w:p>
    <w:p w14:paraId="59961BF7" w14:textId="77777777" w:rsidR="00F978F4" w:rsidRDefault="00F978F4" w:rsidP="00F978F4">
      <w:pPr>
        <w:spacing w:line="360" w:lineRule="auto"/>
        <w:ind w:firstLineChars="200" w:firstLine="480"/>
        <w:rPr>
          <w:bCs/>
          <w:sz w:val="24"/>
        </w:rPr>
      </w:pPr>
      <w:r>
        <w:rPr>
          <w:bCs/>
          <w:sz w:val="24"/>
        </w:rPr>
        <w:t>17</w:t>
      </w:r>
      <w:r>
        <w:rPr>
          <w:rFonts w:hint="eastAsia"/>
          <w:bCs/>
          <w:sz w:val="24"/>
        </w:rPr>
        <w:t>、本基金开始办理申购、赎回；</w:t>
      </w:r>
    </w:p>
    <w:p w14:paraId="6EBBC871" w14:textId="77777777" w:rsidR="00F978F4" w:rsidRDefault="00F978F4" w:rsidP="00F978F4">
      <w:pPr>
        <w:spacing w:line="360" w:lineRule="auto"/>
        <w:ind w:firstLineChars="200" w:firstLine="480"/>
        <w:rPr>
          <w:bCs/>
          <w:sz w:val="24"/>
        </w:rPr>
      </w:pPr>
      <w:r>
        <w:rPr>
          <w:bCs/>
          <w:sz w:val="24"/>
        </w:rPr>
        <w:t>18</w:t>
      </w:r>
      <w:r>
        <w:rPr>
          <w:rFonts w:hint="eastAsia"/>
          <w:bCs/>
          <w:sz w:val="24"/>
        </w:rPr>
        <w:t>、本基金暂定接受申购、赎回申请或重新接受申购、赎回申请；</w:t>
      </w:r>
    </w:p>
    <w:p w14:paraId="35057E9A" w14:textId="77777777" w:rsidR="00F978F4" w:rsidRDefault="00F978F4" w:rsidP="00F978F4">
      <w:pPr>
        <w:spacing w:line="360" w:lineRule="auto"/>
        <w:ind w:firstLineChars="200" w:firstLine="480"/>
        <w:rPr>
          <w:bCs/>
          <w:sz w:val="24"/>
        </w:rPr>
      </w:pPr>
      <w:r>
        <w:rPr>
          <w:bCs/>
          <w:sz w:val="24"/>
        </w:rPr>
        <w:t>19</w:t>
      </w:r>
      <w:r>
        <w:rPr>
          <w:rFonts w:hint="eastAsia"/>
          <w:bCs/>
          <w:sz w:val="24"/>
        </w:rPr>
        <w:t>、基金变更标的指数；</w:t>
      </w:r>
    </w:p>
    <w:p w14:paraId="2ED6B4FC" w14:textId="77777777" w:rsidR="00F978F4" w:rsidRDefault="00F978F4" w:rsidP="00F978F4">
      <w:pPr>
        <w:spacing w:line="360" w:lineRule="auto"/>
        <w:ind w:firstLineChars="200" w:firstLine="480"/>
        <w:rPr>
          <w:bCs/>
          <w:sz w:val="24"/>
        </w:rPr>
      </w:pPr>
      <w:r>
        <w:rPr>
          <w:bCs/>
          <w:sz w:val="24"/>
        </w:rPr>
        <w:t>20</w:t>
      </w:r>
      <w:r>
        <w:rPr>
          <w:rFonts w:hint="eastAsia"/>
          <w:bCs/>
          <w:sz w:val="24"/>
        </w:rPr>
        <w:t>、基金份额停牌、复牌、暂停上市、恢复上市或终止上市交易；</w:t>
      </w:r>
    </w:p>
    <w:p w14:paraId="7DE9F59E" w14:textId="77777777" w:rsidR="00F978F4" w:rsidRDefault="00F978F4" w:rsidP="00F978F4">
      <w:pPr>
        <w:spacing w:line="360" w:lineRule="auto"/>
        <w:ind w:firstLineChars="200" w:firstLine="480"/>
        <w:rPr>
          <w:bCs/>
          <w:sz w:val="24"/>
        </w:rPr>
      </w:pPr>
      <w:r>
        <w:rPr>
          <w:bCs/>
          <w:sz w:val="24"/>
        </w:rPr>
        <w:t>21</w:t>
      </w:r>
      <w:r>
        <w:rPr>
          <w:rFonts w:hint="eastAsia"/>
          <w:bCs/>
          <w:sz w:val="24"/>
        </w:rPr>
        <w:t>、调整最小申购赎回单位、申购赎回方式及申购对价、赎回对价组成；</w:t>
      </w:r>
    </w:p>
    <w:p w14:paraId="1380B8F2" w14:textId="77777777" w:rsidR="00F978F4" w:rsidRDefault="00F978F4" w:rsidP="00F978F4">
      <w:pPr>
        <w:spacing w:line="360" w:lineRule="auto"/>
        <w:ind w:firstLineChars="200" w:firstLine="480"/>
        <w:rPr>
          <w:bCs/>
          <w:sz w:val="24"/>
        </w:rPr>
      </w:pPr>
      <w:r>
        <w:rPr>
          <w:bCs/>
          <w:sz w:val="24"/>
        </w:rPr>
        <w:t>22</w:t>
      </w:r>
      <w:r>
        <w:rPr>
          <w:rFonts w:hint="eastAsia"/>
          <w:bCs/>
          <w:sz w:val="24"/>
        </w:rPr>
        <w:t>、调整基金份额类别的设置；</w:t>
      </w:r>
    </w:p>
    <w:p w14:paraId="4C43C9D8" w14:textId="77777777" w:rsidR="00F978F4" w:rsidRDefault="00F978F4" w:rsidP="00F978F4">
      <w:pPr>
        <w:spacing w:line="360" w:lineRule="auto"/>
        <w:ind w:firstLineChars="200" w:firstLine="480"/>
        <w:rPr>
          <w:bCs/>
          <w:sz w:val="24"/>
        </w:rPr>
      </w:pPr>
      <w:r>
        <w:rPr>
          <w:bCs/>
          <w:sz w:val="24"/>
        </w:rPr>
        <w:t>23</w:t>
      </w:r>
      <w:r>
        <w:rPr>
          <w:rFonts w:hint="eastAsia"/>
          <w:bCs/>
          <w:sz w:val="24"/>
        </w:rPr>
        <w:t>、基金推出新业务或服务；</w:t>
      </w:r>
    </w:p>
    <w:p w14:paraId="5FA34A92" w14:textId="77777777" w:rsidR="00F978F4" w:rsidRDefault="00F978F4" w:rsidP="00F978F4">
      <w:pPr>
        <w:spacing w:line="360" w:lineRule="auto"/>
        <w:ind w:firstLineChars="200" w:firstLine="480"/>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14:paraId="3160D9D7" w14:textId="34A9CE94" w:rsidR="00746D8F" w:rsidRPr="007B62D3" w:rsidRDefault="00746D8F" w:rsidP="00746D8F">
      <w:pPr>
        <w:autoSpaceDE w:val="0"/>
        <w:autoSpaceDN w:val="0"/>
        <w:spacing w:line="360" w:lineRule="auto"/>
        <w:ind w:firstLineChars="200" w:firstLine="480"/>
        <w:textAlignment w:val="bottom"/>
        <w:rPr>
          <w:bCs/>
          <w:sz w:val="24"/>
        </w:rPr>
      </w:pPr>
    </w:p>
    <w:p w14:paraId="6B91CA5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八</w:t>
      </w:r>
      <w:r w:rsidRPr="007B62D3">
        <w:rPr>
          <w:bCs/>
          <w:sz w:val="24"/>
        </w:rPr>
        <w:t>）澄清公告</w:t>
      </w:r>
    </w:p>
    <w:p w14:paraId="530B94FD" w14:textId="77777777" w:rsidR="00F978F4" w:rsidRDefault="00F978F4" w:rsidP="001E3B99">
      <w:pPr>
        <w:autoSpaceDE w:val="0"/>
        <w:autoSpaceDN w:val="0"/>
        <w:spacing w:line="360" w:lineRule="auto"/>
        <w:ind w:firstLineChars="200" w:firstLine="480"/>
        <w:textAlignment w:val="bottom"/>
        <w:rPr>
          <w:bCs/>
          <w:kern w:val="0"/>
          <w:sz w:val="24"/>
        </w:rPr>
      </w:pPr>
      <w:r>
        <w:rPr>
          <w:rFonts w:hint="eastAsia"/>
          <w:bCs/>
          <w:kern w:val="0"/>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7E5F88A5" w14:textId="77777777" w:rsidR="00F978F4" w:rsidRDefault="00F978F4" w:rsidP="00F978F4">
      <w:pPr>
        <w:spacing w:line="360" w:lineRule="auto"/>
        <w:ind w:firstLineChars="200" w:firstLine="480"/>
        <w:rPr>
          <w:bCs/>
          <w:sz w:val="24"/>
        </w:rPr>
      </w:pPr>
      <w:r>
        <w:rPr>
          <w:rFonts w:hint="eastAsia"/>
          <w:bCs/>
          <w:sz w:val="24"/>
        </w:rPr>
        <w:t>（九）清算报告</w:t>
      </w:r>
    </w:p>
    <w:p w14:paraId="320A20DF" w14:textId="0A1A7BE7" w:rsidR="001E3B99" w:rsidRPr="007B62D3" w:rsidRDefault="00F978F4" w:rsidP="00F978F4">
      <w:pPr>
        <w:autoSpaceDE w:val="0"/>
        <w:autoSpaceDN w:val="0"/>
        <w:spacing w:line="360" w:lineRule="auto"/>
        <w:ind w:firstLineChars="200" w:firstLine="480"/>
        <w:textAlignment w:val="bottom"/>
        <w:rPr>
          <w:bCs/>
          <w:sz w:val="24"/>
        </w:rPr>
      </w:pPr>
      <w:r>
        <w:rPr>
          <w:rFonts w:hint="eastAsia"/>
          <w:bCs/>
          <w:kern w:val="0"/>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499BD976" w14:textId="35100EB5"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F978F4">
        <w:rPr>
          <w:rFonts w:hint="eastAsia"/>
          <w:bCs/>
          <w:sz w:val="24"/>
        </w:rPr>
        <w:t>十</w:t>
      </w:r>
      <w:r w:rsidRPr="007B62D3">
        <w:rPr>
          <w:bCs/>
          <w:sz w:val="24"/>
        </w:rPr>
        <w:t>）</w:t>
      </w:r>
      <w:r w:rsidRPr="007D78C2">
        <w:rPr>
          <w:bCs/>
          <w:sz w:val="24"/>
        </w:rPr>
        <w:t>基金份额持有人大会决议</w:t>
      </w:r>
    </w:p>
    <w:p w14:paraId="7AF2648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基金份额持有人大会决定的事项，应当依法报</w:t>
      </w:r>
      <w:r w:rsidRPr="007B62D3">
        <w:rPr>
          <w:rFonts w:hint="eastAsia"/>
          <w:bCs/>
          <w:sz w:val="24"/>
        </w:rPr>
        <w:t>中国证监会</w:t>
      </w:r>
      <w:r w:rsidRPr="007B62D3">
        <w:rPr>
          <w:bCs/>
          <w:sz w:val="24"/>
        </w:rPr>
        <w:t>备案，并予以公告。</w:t>
      </w:r>
    </w:p>
    <w:p w14:paraId="40074EA8"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（十</w:t>
      </w:r>
      <w:r w:rsidR="00F978F4">
        <w:rPr>
          <w:rFonts w:hint="eastAsia"/>
          <w:bCs/>
          <w:sz w:val="24"/>
        </w:rPr>
        <w:t>一</w:t>
      </w:r>
      <w:r w:rsidRPr="007D78C2">
        <w:rPr>
          <w:rFonts w:hint="eastAsia"/>
          <w:bCs/>
          <w:sz w:val="24"/>
        </w:rPr>
        <w:t>）投资股指期货的信息披露</w:t>
      </w:r>
    </w:p>
    <w:p w14:paraId="7361651C" w14:textId="4410FBA9" w:rsidR="001E3B99" w:rsidRDefault="001E3B99" w:rsidP="001E3B99">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00F978F4">
        <w:rPr>
          <w:rFonts w:hint="eastAsia"/>
          <w:bCs/>
          <w:sz w:val="24"/>
        </w:rPr>
        <w:t>中期</w:t>
      </w:r>
      <w:r w:rsidRPr="007B62D3">
        <w:rPr>
          <w:rFonts w:hint="eastAsia"/>
          <w:bCs/>
          <w:sz w:val="24"/>
        </w:rPr>
        <w:t>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w:t>
      </w:r>
      <w:r w:rsidRPr="007B62D3">
        <w:rPr>
          <w:rFonts w:hint="eastAsia"/>
          <w:bCs/>
          <w:sz w:val="24"/>
        </w:rPr>
        <w:lastRenderedPageBreak/>
        <w:t>及是否符合既定的投资政策和投资目标等。</w:t>
      </w:r>
    </w:p>
    <w:p w14:paraId="7A70DA74" w14:textId="5A936E4A" w:rsidR="001E3B99" w:rsidRDefault="001E3B99" w:rsidP="001E3B99">
      <w:pPr>
        <w:spacing w:line="360" w:lineRule="auto"/>
        <w:ind w:firstLineChars="200" w:firstLine="480"/>
        <w:rPr>
          <w:bCs/>
          <w:sz w:val="24"/>
        </w:rPr>
      </w:pPr>
      <w:r>
        <w:rPr>
          <w:rFonts w:hint="eastAsia"/>
          <w:bCs/>
          <w:sz w:val="24"/>
        </w:rPr>
        <w:t>（</w:t>
      </w:r>
      <w:r w:rsidR="00F978F4">
        <w:rPr>
          <w:rFonts w:hint="eastAsia"/>
          <w:bCs/>
          <w:sz w:val="24"/>
        </w:rPr>
        <w:t>十二</w:t>
      </w:r>
      <w:r>
        <w:rPr>
          <w:rFonts w:hint="eastAsia"/>
          <w:bCs/>
          <w:sz w:val="24"/>
        </w:rPr>
        <w:t>）投资国债期货的信息披露</w:t>
      </w:r>
    </w:p>
    <w:p w14:paraId="56799AF0" w14:textId="64FAFC4D" w:rsidR="001E3B99" w:rsidRDefault="001E3B99" w:rsidP="001E3B99">
      <w:pPr>
        <w:spacing w:line="360" w:lineRule="auto"/>
        <w:ind w:firstLineChars="200" w:firstLine="480"/>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00F978F4">
        <w:rPr>
          <w:rFonts w:hint="eastAsia"/>
          <w:bCs/>
          <w:sz w:val="24"/>
        </w:rPr>
        <w:t>中期</w:t>
      </w:r>
      <w:r w:rsidRPr="007B62D3">
        <w:rPr>
          <w:rFonts w:hint="eastAsia"/>
          <w:bCs/>
          <w:sz w:val="24"/>
        </w:rPr>
        <w:t>报告、</w:t>
      </w:r>
      <w:r w:rsidRPr="007D78C2">
        <w:rPr>
          <w:rFonts w:hint="eastAsia"/>
          <w:bCs/>
          <w:sz w:val="24"/>
        </w:rPr>
        <w:t>基金</w:t>
      </w:r>
      <w:r w:rsidRPr="007B62D3">
        <w:rPr>
          <w:rFonts w:hint="eastAsia"/>
          <w:bCs/>
          <w:sz w:val="24"/>
        </w:rPr>
        <w:t>年度报告等定期报告和招募说明书（更新）等文件中披露</w:t>
      </w:r>
      <w:r>
        <w:rPr>
          <w:rFonts w:hint="eastAsia"/>
          <w:bCs/>
          <w:sz w:val="24"/>
        </w:rPr>
        <w:t>国债期货</w:t>
      </w:r>
      <w:r w:rsidRPr="007B62D3">
        <w:rPr>
          <w:rFonts w:hint="eastAsia"/>
          <w:bCs/>
          <w:sz w:val="24"/>
        </w:rPr>
        <w:t>交易情况，包括投资政策、持仓情况、损益情况、风险指标等，并充分揭示</w:t>
      </w:r>
      <w:r>
        <w:rPr>
          <w:rFonts w:hint="eastAsia"/>
          <w:bCs/>
          <w:sz w:val="24"/>
        </w:rPr>
        <w:t>国债期货</w:t>
      </w:r>
      <w:r w:rsidRPr="007B62D3">
        <w:rPr>
          <w:rFonts w:hint="eastAsia"/>
          <w:bCs/>
          <w:sz w:val="24"/>
        </w:rPr>
        <w:t>交易对基金总体风险的影响以及是否符合既定的投资政策和投资目标等</w:t>
      </w:r>
      <w:r>
        <w:rPr>
          <w:rFonts w:hint="eastAsia"/>
          <w:bCs/>
          <w:sz w:val="24"/>
        </w:rPr>
        <w:t>。</w:t>
      </w:r>
    </w:p>
    <w:p w14:paraId="1239BA57" w14:textId="0BADF3A3" w:rsidR="001E3B99" w:rsidRDefault="001E3B99" w:rsidP="001E3B99">
      <w:pPr>
        <w:spacing w:line="360" w:lineRule="auto"/>
        <w:ind w:firstLineChars="200" w:firstLine="480"/>
        <w:rPr>
          <w:bCs/>
          <w:sz w:val="24"/>
        </w:rPr>
      </w:pPr>
      <w:r>
        <w:rPr>
          <w:bCs/>
          <w:sz w:val="24"/>
        </w:rPr>
        <w:t>（十</w:t>
      </w:r>
      <w:r w:rsidR="00F978F4">
        <w:rPr>
          <w:rFonts w:hint="eastAsia"/>
          <w:bCs/>
          <w:sz w:val="24"/>
        </w:rPr>
        <w:t>三</w:t>
      </w:r>
      <w:r>
        <w:rPr>
          <w:bCs/>
          <w:sz w:val="24"/>
        </w:rPr>
        <w:t>）</w:t>
      </w:r>
      <w:r>
        <w:rPr>
          <w:rFonts w:hint="eastAsia"/>
          <w:bCs/>
          <w:sz w:val="24"/>
        </w:rPr>
        <w:t>投资</w:t>
      </w:r>
      <w:r>
        <w:rPr>
          <w:bCs/>
          <w:sz w:val="24"/>
        </w:rPr>
        <w:t>股票期权</w:t>
      </w:r>
      <w:r>
        <w:rPr>
          <w:rFonts w:hint="eastAsia"/>
          <w:bCs/>
          <w:sz w:val="24"/>
        </w:rPr>
        <w:t>的信息披露</w:t>
      </w:r>
    </w:p>
    <w:p w14:paraId="4BAE4437" w14:textId="77777777" w:rsidR="001E3B99" w:rsidRPr="003D7A9F" w:rsidRDefault="001E3B99" w:rsidP="001E3B99">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777BDD0D" w14:textId="2B6869A4" w:rsidR="001E3B99" w:rsidRPr="007D78C2" w:rsidRDefault="001E3B99" w:rsidP="001E3B99">
      <w:pPr>
        <w:autoSpaceDE w:val="0"/>
        <w:autoSpaceDN w:val="0"/>
        <w:spacing w:line="360" w:lineRule="auto"/>
        <w:ind w:firstLineChars="200" w:firstLine="480"/>
        <w:textAlignment w:val="bottom"/>
        <w:rPr>
          <w:bCs/>
          <w:sz w:val="24"/>
        </w:rPr>
      </w:pPr>
      <w:r w:rsidRPr="007B62D3">
        <w:rPr>
          <w:rFonts w:hint="eastAsia"/>
          <w:bCs/>
          <w:sz w:val="24"/>
        </w:rPr>
        <w:t>（十</w:t>
      </w:r>
      <w:r w:rsidR="00F978F4">
        <w:rPr>
          <w:rFonts w:hint="eastAsia"/>
          <w:bCs/>
          <w:sz w:val="24"/>
        </w:rPr>
        <w:t>四</w:t>
      </w:r>
      <w:r w:rsidRPr="007D78C2">
        <w:rPr>
          <w:rFonts w:hint="eastAsia"/>
          <w:bCs/>
          <w:sz w:val="24"/>
        </w:rPr>
        <w:t>）</w:t>
      </w:r>
      <w:r>
        <w:rPr>
          <w:rFonts w:hint="eastAsia"/>
          <w:bCs/>
          <w:sz w:val="24"/>
        </w:rPr>
        <w:t>投资中小企业私募债券的信息披露</w:t>
      </w:r>
    </w:p>
    <w:p w14:paraId="65DC2B37" w14:textId="5FA97F9C" w:rsidR="001E3B99" w:rsidRPr="007B62D3" w:rsidRDefault="001E3B99" w:rsidP="001E3B99">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w:t>
      </w:r>
      <w:r w:rsidR="00F978F4">
        <w:rPr>
          <w:rFonts w:hint="eastAsia"/>
          <w:bCs/>
          <w:sz w:val="24"/>
        </w:rPr>
        <w:t>中期</w:t>
      </w:r>
      <w:r w:rsidRPr="007B62D3">
        <w:rPr>
          <w:rFonts w:hint="eastAsia"/>
          <w:bCs/>
          <w:sz w:val="24"/>
        </w:rPr>
        <w:t>报告和基金季度报告等定期报告和招募说明书等文件中披露中小企业私募债券的投资情况。</w:t>
      </w:r>
    </w:p>
    <w:p w14:paraId="4A72C19C" w14:textId="04916502"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（十</w:t>
      </w:r>
      <w:r w:rsidR="00F978F4">
        <w:rPr>
          <w:rFonts w:hint="eastAsia"/>
          <w:bCs/>
          <w:sz w:val="24"/>
        </w:rPr>
        <w:t>五</w:t>
      </w:r>
      <w:r w:rsidRPr="007D78C2">
        <w:rPr>
          <w:rFonts w:hint="eastAsia"/>
          <w:bCs/>
          <w:sz w:val="24"/>
        </w:rPr>
        <w:t>）投资资产支持证券的信息披露</w:t>
      </w:r>
    </w:p>
    <w:p w14:paraId="2F7A5557" w14:textId="58DCAF54"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w:t>
      </w:r>
      <w:r w:rsidR="00F978F4">
        <w:rPr>
          <w:rFonts w:hint="eastAsia"/>
          <w:bCs/>
          <w:sz w:val="24"/>
        </w:rPr>
        <w:t>中期</w:t>
      </w:r>
      <w:r w:rsidRPr="007D78C2">
        <w:rPr>
          <w:rFonts w:hint="eastAsia"/>
          <w:bCs/>
          <w:sz w:val="24"/>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14:paraId="0328B20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（十</w:t>
      </w:r>
      <w:r>
        <w:rPr>
          <w:rFonts w:hint="eastAsia"/>
          <w:bCs/>
          <w:sz w:val="24"/>
        </w:rPr>
        <w:t>五</w:t>
      </w:r>
      <w:r w:rsidRPr="007B62D3">
        <w:rPr>
          <w:bCs/>
          <w:sz w:val="24"/>
        </w:rPr>
        <w:t>）中国证监会规定的其他信息。</w:t>
      </w:r>
    </w:p>
    <w:p w14:paraId="4B41FAE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六、信息披露事务管理</w:t>
      </w:r>
    </w:p>
    <w:p w14:paraId="3D433348" w14:textId="77777777" w:rsidR="00F978F4" w:rsidRDefault="00F978F4" w:rsidP="00F978F4">
      <w:pPr>
        <w:spacing w:line="360" w:lineRule="auto"/>
        <w:ind w:firstLineChars="200" w:firstLine="480"/>
        <w:rPr>
          <w:bCs/>
          <w:sz w:val="24"/>
        </w:rPr>
      </w:pPr>
      <w:r>
        <w:rPr>
          <w:rFonts w:hint="eastAsia"/>
          <w:bCs/>
          <w:sz w:val="24"/>
        </w:rPr>
        <w:t>基金管理人、基金托管人应当建立健全信息披露管理制度，指定专门部门及高级管理人员负责管理信息披露事务。</w:t>
      </w:r>
    </w:p>
    <w:p w14:paraId="561326F3" w14:textId="77777777" w:rsidR="00F978F4" w:rsidRDefault="00F978F4" w:rsidP="00F978F4">
      <w:pPr>
        <w:spacing w:line="360" w:lineRule="auto"/>
        <w:ind w:firstLineChars="200" w:firstLine="480"/>
        <w:rPr>
          <w:bCs/>
          <w:sz w:val="24"/>
        </w:rPr>
      </w:pPr>
      <w:r>
        <w:rPr>
          <w:rFonts w:hint="eastAsia"/>
          <w:bCs/>
          <w:sz w:val="24"/>
        </w:rPr>
        <w:t>基金信息披露义务人公开披露基金信息，应当符合中国证监会相关基金信息披露内容与格式准则等法规的规定。</w:t>
      </w:r>
    </w:p>
    <w:p w14:paraId="37CA114B" w14:textId="77777777" w:rsidR="00F978F4" w:rsidRDefault="00F978F4" w:rsidP="00F978F4">
      <w:pPr>
        <w:spacing w:line="360" w:lineRule="auto"/>
        <w:ind w:firstLineChars="200" w:firstLine="480"/>
        <w:rPr>
          <w:bCs/>
          <w:sz w:val="24"/>
        </w:rPr>
      </w:pPr>
      <w:r>
        <w:rPr>
          <w:rFonts w:hint="eastAsia"/>
          <w:bCs/>
          <w:sz w:val="24"/>
        </w:rPr>
        <w:t>基金托管人应当按照相关法律法规、中国证监会的规定和基金合同的约定，对基金管理人编制的基金资产净值、基金份额净值、基金份额申购赎回对价、基</w:t>
      </w:r>
      <w:r>
        <w:rPr>
          <w:rFonts w:hint="eastAsia"/>
          <w:bCs/>
          <w:sz w:val="24"/>
        </w:rPr>
        <w:lastRenderedPageBreak/>
        <w:t>金定期报告、更新的招募说明书、基金产品资料概要、基金清算报告等公开披露的相关基金信息进行进行复核、审查，并向基金管理人进行书面或电子确认。</w:t>
      </w:r>
    </w:p>
    <w:p w14:paraId="5E063BFE" w14:textId="77777777" w:rsidR="00F978F4" w:rsidRDefault="00F978F4" w:rsidP="00F978F4">
      <w:pPr>
        <w:spacing w:line="360" w:lineRule="auto"/>
        <w:ind w:firstLineChars="200" w:firstLine="480"/>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30385FA2" w14:textId="77777777" w:rsidR="00F978F4" w:rsidRDefault="00F978F4" w:rsidP="00F978F4">
      <w:pPr>
        <w:spacing w:line="360" w:lineRule="auto"/>
        <w:ind w:firstLineChars="200" w:firstLine="480"/>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6C6E7DB6" w14:textId="38A9B93B" w:rsidR="001E3B99" w:rsidRPr="007B62D3" w:rsidRDefault="00F978F4" w:rsidP="001E3B99">
      <w:pPr>
        <w:autoSpaceDE w:val="0"/>
        <w:autoSpaceDN w:val="0"/>
        <w:spacing w:line="360" w:lineRule="auto"/>
        <w:ind w:firstLineChars="200" w:firstLine="480"/>
        <w:textAlignment w:val="bottom"/>
        <w:rPr>
          <w:bCs/>
          <w:sz w:val="24"/>
        </w:rPr>
      </w:pPr>
      <w:r>
        <w:rPr>
          <w:rFonts w:hint="eastAsia"/>
          <w:bCs/>
          <w:kern w:val="0"/>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65D9998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t>年。</w:t>
      </w:r>
    </w:p>
    <w:p w14:paraId="67E3341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七、信息披露文件的存放与查阅</w:t>
      </w:r>
    </w:p>
    <w:p w14:paraId="7D3C8D31" w14:textId="6F665454" w:rsidR="001745C9" w:rsidRPr="001E3B99" w:rsidRDefault="00F978F4" w:rsidP="001E3B99">
      <w:pPr>
        <w:autoSpaceDE w:val="0"/>
        <w:autoSpaceDN w:val="0"/>
        <w:spacing w:line="360" w:lineRule="auto"/>
        <w:ind w:firstLineChars="200" w:firstLine="480"/>
        <w:textAlignment w:val="bottom"/>
        <w:rPr>
          <w:rFonts w:asciiTheme="minorEastAsia" w:hAnsiTheme="minorEastAsia" w:cs="Times New Roman"/>
          <w:b/>
          <w:bCs/>
          <w:sz w:val="24"/>
          <w:szCs w:val="24"/>
        </w:rPr>
      </w:pPr>
      <w:r>
        <w:rPr>
          <w:rFonts w:hint="eastAsia"/>
          <w:bCs/>
          <w:kern w:val="0"/>
          <w:sz w:val="24"/>
        </w:rPr>
        <w:t>依法必须披露的信息发布后，基金管理人、基金托管人应当按照相关法律法规规定将信息置备于公司住所、基金上市交易的证券交易所，供社会公众查阅、复制。</w:t>
      </w:r>
    </w:p>
    <w:p w14:paraId="17019E45" w14:textId="77777777" w:rsidR="00FC761C" w:rsidRPr="00D73D18" w:rsidRDefault="00FC761C"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FC761C" w:rsidRPr="00D73D18" w:rsidSect="00C70DA5">
          <w:footerReference w:type="default" r:id="rId33"/>
          <w:pgSz w:w="11906" w:h="16838"/>
          <w:pgMar w:top="1440" w:right="1800" w:bottom="1440" w:left="1800" w:header="851" w:footer="992" w:gutter="0"/>
          <w:pgNumType w:chapStyle="1"/>
          <w:cols w:space="720"/>
          <w:docGrid w:type="lines" w:linePitch="312"/>
        </w:sectPr>
      </w:pPr>
      <w:bookmarkStart w:id="309" w:name="_Toc416264552"/>
      <w:bookmarkStart w:id="310" w:name="_Toc263092324"/>
      <w:bookmarkStart w:id="311" w:name="_Toc214873605"/>
      <w:bookmarkStart w:id="312" w:name="_Toc147463125"/>
      <w:bookmarkStart w:id="313" w:name="_Toc21073398"/>
      <w:bookmarkStart w:id="314" w:name="_Toc12357178"/>
      <w:bookmarkStart w:id="315" w:name="_Toc92662708"/>
      <w:bookmarkStart w:id="316" w:name="_Toc93226150"/>
      <w:bookmarkStart w:id="317" w:name="_Toc13255"/>
      <w:bookmarkStart w:id="318" w:name="_Toc23859"/>
      <w:bookmarkStart w:id="319" w:name="_Toc29695"/>
      <w:bookmarkStart w:id="320" w:name="_Toc352229763"/>
      <w:bookmarkStart w:id="321" w:name="_Toc18747"/>
      <w:bookmarkStart w:id="322" w:name="_Toc21206"/>
      <w:bookmarkStart w:id="323" w:name="_Toc31736"/>
      <w:bookmarkStart w:id="324" w:name="_Toc18007"/>
      <w:bookmarkStart w:id="325" w:name="_Toc10894"/>
      <w:bookmarkStart w:id="326" w:name="_Toc28961"/>
      <w:bookmarkStart w:id="327" w:name="_Toc17499"/>
      <w:bookmarkStart w:id="328" w:name="_Toc1043"/>
      <w:bookmarkStart w:id="329" w:name="_Toc139991747"/>
      <w:bookmarkStart w:id="330" w:name="_Toc141703897"/>
      <w:bookmarkStart w:id="331" w:name="_Toc128310500"/>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14:paraId="34216E25" w14:textId="77777777" w:rsidR="001745C9" w:rsidRPr="00C71655" w:rsidRDefault="001745C9" w:rsidP="00C71655">
      <w:pPr>
        <w:pStyle w:val="1"/>
        <w:jc w:val="center"/>
        <w:rPr>
          <w:sz w:val="30"/>
          <w:szCs w:val="30"/>
        </w:rPr>
      </w:pPr>
      <w:bookmarkStart w:id="332" w:name="_Toc471892878"/>
      <w:r w:rsidRPr="00C71655">
        <w:rPr>
          <w:rFonts w:hint="eastAsia"/>
          <w:sz w:val="30"/>
          <w:szCs w:val="30"/>
        </w:rPr>
        <w:lastRenderedPageBreak/>
        <w:t>第十六部分</w:t>
      </w:r>
      <w:r w:rsidRPr="00C71655">
        <w:rPr>
          <w:sz w:val="30"/>
          <w:szCs w:val="30"/>
        </w:rPr>
        <w:t xml:space="preserve">  </w:t>
      </w:r>
      <w:r w:rsidRPr="00C71655">
        <w:rPr>
          <w:rFonts w:hint="eastAsia"/>
          <w:sz w:val="30"/>
          <w:szCs w:val="30"/>
        </w:rPr>
        <w:t>风险揭示</w:t>
      </w:r>
      <w:bookmarkEnd w:id="309"/>
      <w:bookmarkEnd w:id="310"/>
      <w:bookmarkEnd w:id="311"/>
      <w:bookmarkEnd w:id="312"/>
      <w:bookmarkEnd w:id="313"/>
      <w:bookmarkEnd w:id="314"/>
      <w:bookmarkEnd w:id="332"/>
    </w:p>
    <w:p w14:paraId="018B5A4F"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Times New Roman" w:hint="eastAsia"/>
          <w:sz w:val="24"/>
          <w:szCs w:val="24"/>
        </w:rPr>
        <w:t>一、投资于本基金的主要风险</w:t>
      </w:r>
    </w:p>
    <w:p w14:paraId="5A144C8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、市场风险</w:t>
      </w:r>
    </w:p>
    <w:p w14:paraId="57C7FFD4"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证券市场价格受到各种因素的影响，导致基金收益水平变化而产生风险，主要包括：</w:t>
      </w:r>
    </w:p>
    <w:p w14:paraId="2EAE3CD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6D60A8E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2</w:t>
      </w:r>
      <w:r w:rsidRPr="00D73D1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303C3A2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）利率风险。金融市场利率的波动会导致证券市场价格和收益率的变动。</w:t>
      </w:r>
    </w:p>
    <w:p w14:paraId="118F9F7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4</w:t>
      </w:r>
      <w:r w:rsidRPr="00D73D1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DE4918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5</w:t>
      </w:r>
      <w:r w:rsidRPr="00D73D1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4AF11CD"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、信用风险</w:t>
      </w:r>
    </w:p>
    <w:p w14:paraId="5B4ABCB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5D35964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、流动性风险</w:t>
      </w:r>
    </w:p>
    <w:p w14:paraId="6BD25883" w14:textId="77777777" w:rsidR="001745C9"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7F9A8110" w14:textId="77777777" w:rsidR="002C385C" w:rsidRPr="002C385C" w:rsidRDefault="002C385C" w:rsidP="002C385C">
      <w:pPr>
        <w:adjustRightInd w:val="0"/>
        <w:snapToGrid w:val="0"/>
        <w:spacing w:line="360" w:lineRule="auto"/>
        <w:ind w:firstLineChars="200" w:firstLine="480"/>
        <w:rPr>
          <w:rFonts w:asciiTheme="minorEastAsia" w:hAnsiTheme="minorEastAsia" w:cs="Arial"/>
          <w:bCs/>
          <w:sz w:val="24"/>
          <w:szCs w:val="24"/>
        </w:rPr>
      </w:pPr>
      <w:r w:rsidRPr="002C385C">
        <w:rPr>
          <w:rFonts w:asciiTheme="minorEastAsia" w:hAnsiTheme="minorEastAsia" w:cs="Arial" w:hint="eastAsia"/>
          <w:bCs/>
          <w:sz w:val="24"/>
          <w:szCs w:val="24"/>
        </w:rPr>
        <w:t>（1）拟投资市场、行业及资产的流动性风险评估</w:t>
      </w:r>
    </w:p>
    <w:p w14:paraId="65563D2B" w14:textId="77777777" w:rsidR="002C385C" w:rsidRPr="002C385C" w:rsidRDefault="002C385C" w:rsidP="002C385C">
      <w:pPr>
        <w:adjustRightInd w:val="0"/>
        <w:snapToGrid w:val="0"/>
        <w:spacing w:line="360" w:lineRule="auto"/>
        <w:ind w:firstLineChars="200" w:firstLine="480"/>
        <w:rPr>
          <w:rFonts w:asciiTheme="minorEastAsia" w:hAnsiTheme="minorEastAsia" w:cs="Arial"/>
          <w:bCs/>
          <w:sz w:val="24"/>
          <w:szCs w:val="24"/>
        </w:rPr>
      </w:pPr>
      <w:r w:rsidRPr="002C385C">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38758C4A" w14:textId="77777777" w:rsidR="002C385C" w:rsidRPr="002C385C" w:rsidRDefault="002C385C" w:rsidP="002C385C">
      <w:pPr>
        <w:adjustRightInd w:val="0"/>
        <w:snapToGrid w:val="0"/>
        <w:spacing w:line="360" w:lineRule="auto"/>
        <w:ind w:firstLineChars="200" w:firstLine="480"/>
        <w:rPr>
          <w:rFonts w:asciiTheme="minorEastAsia" w:hAnsiTheme="minorEastAsia" w:cs="Arial"/>
          <w:bCs/>
          <w:sz w:val="24"/>
          <w:szCs w:val="24"/>
        </w:rPr>
      </w:pPr>
      <w:r w:rsidRPr="002C385C">
        <w:rPr>
          <w:rFonts w:asciiTheme="minorEastAsia" w:hAnsiTheme="minorEastAsia" w:cs="Arial" w:hint="eastAsia"/>
          <w:bCs/>
          <w:sz w:val="24"/>
          <w:szCs w:val="24"/>
        </w:rPr>
        <w:t xml:space="preserve">（2）巨额赎回情形下的流动性风险管理措施 </w:t>
      </w:r>
    </w:p>
    <w:p w14:paraId="1093BB6B" w14:textId="77777777" w:rsidR="002C385C" w:rsidRPr="002C385C" w:rsidRDefault="002C385C" w:rsidP="002C385C">
      <w:pPr>
        <w:adjustRightInd w:val="0"/>
        <w:snapToGrid w:val="0"/>
        <w:spacing w:line="360" w:lineRule="auto"/>
        <w:ind w:firstLineChars="200" w:firstLine="480"/>
        <w:rPr>
          <w:rFonts w:asciiTheme="minorEastAsia" w:hAnsiTheme="minorEastAsia" w:cs="Arial"/>
          <w:bCs/>
          <w:sz w:val="24"/>
          <w:szCs w:val="24"/>
        </w:rPr>
      </w:pPr>
      <w:r w:rsidRPr="002C385C">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0E89A4C2" w14:textId="77777777" w:rsidR="002C385C" w:rsidRPr="002C385C" w:rsidRDefault="002C385C" w:rsidP="002C385C">
      <w:pPr>
        <w:adjustRightInd w:val="0"/>
        <w:snapToGrid w:val="0"/>
        <w:spacing w:line="360" w:lineRule="auto"/>
        <w:ind w:firstLineChars="200" w:firstLine="480"/>
        <w:rPr>
          <w:rFonts w:asciiTheme="minorEastAsia" w:hAnsiTheme="minorEastAsia" w:cs="Arial"/>
          <w:bCs/>
          <w:sz w:val="24"/>
          <w:szCs w:val="24"/>
        </w:rPr>
      </w:pPr>
      <w:r w:rsidRPr="002C385C">
        <w:rPr>
          <w:rFonts w:asciiTheme="minorEastAsia" w:hAnsiTheme="minorEastAsia" w:cs="Arial" w:hint="eastAsia"/>
          <w:bCs/>
          <w:sz w:val="24"/>
          <w:szCs w:val="24"/>
        </w:rPr>
        <w:t>（3）实施备用的流动性风险管理工具的情形、程序及对投资者的潜在影响</w:t>
      </w:r>
    </w:p>
    <w:p w14:paraId="51825262" w14:textId="77777777" w:rsidR="002C385C" w:rsidRPr="002C385C" w:rsidRDefault="002C385C" w:rsidP="002C385C">
      <w:pPr>
        <w:adjustRightInd w:val="0"/>
        <w:snapToGrid w:val="0"/>
        <w:spacing w:line="360" w:lineRule="auto"/>
        <w:ind w:firstLineChars="200" w:firstLine="480"/>
        <w:rPr>
          <w:rFonts w:asciiTheme="minorEastAsia" w:hAnsiTheme="minorEastAsia" w:cs="Arial"/>
          <w:bCs/>
          <w:sz w:val="24"/>
          <w:szCs w:val="24"/>
        </w:rPr>
      </w:pPr>
      <w:r w:rsidRPr="002C385C">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0F9F6461"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4</w:t>
      </w:r>
      <w:r w:rsidRPr="00D73D18">
        <w:rPr>
          <w:rFonts w:asciiTheme="minorEastAsia" w:hAnsiTheme="minorEastAsia" w:cs="Arial" w:hint="eastAsia"/>
          <w:bCs/>
          <w:sz w:val="24"/>
          <w:szCs w:val="24"/>
        </w:rPr>
        <w:t>、操作风险</w:t>
      </w:r>
    </w:p>
    <w:p w14:paraId="70DA8A7E"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D73D18">
        <w:rPr>
          <w:rFonts w:asciiTheme="minorEastAsia" w:hAnsiTheme="minorEastAsia" w:cs="Arial"/>
          <w:bCs/>
          <w:sz w:val="24"/>
          <w:szCs w:val="24"/>
        </w:rPr>
        <w:t>IT</w:t>
      </w:r>
      <w:r w:rsidRPr="00D73D18">
        <w:rPr>
          <w:rFonts w:asciiTheme="minorEastAsia" w:hAnsiTheme="minorEastAsia" w:cs="Arial" w:hint="eastAsia"/>
          <w:bCs/>
          <w:sz w:val="24"/>
          <w:szCs w:val="24"/>
        </w:rPr>
        <w:t>系统故障等风险。</w:t>
      </w:r>
    </w:p>
    <w:p w14:paraId="0AFFF8E4"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5</w:t>
      </w:r>
      <w:r w:rsidRPr="00D73D18">
        <w:rPr>
          <w:rFonts w:asciiTheme="minorEastAsia" w:hAnsiTheme="minorEastAsia" w:cs="Arial" w:hint="eastAsia"/>
          <w:bCs/>
          <w:sz w:val="24"/>
          <w:szCs w:val="24"/>
        </w:rPr>
        <w:t>、管理风险</w:t>
      </w:r>
    </w:p>
    <w:p w14:paraId="18FBF2B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49AE63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6</w:t>
      </w:r>
      <w:r w:rsidRPr="00D73D18">
        <w:rPr>
          <w:rFonts w:asciiTheme="minorEastAsia" w:hAnsiTheme="minorEastAsia" w:cs="Arial" w:hint="eastAsia"/>
          <w:bCs/>
          <w:sz w:val="24"/>
          <w:szCs w:val="24"/>
        </w:rPr>
        <w:t>、合规风险</w:t>
      </w:r>
    </w:p>
    <w:p w14:paraId="157EAB5E"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合规风险指基金管理或运作过程中，违反国家法律、法规的规定，或者违反《基金合同》有关规定的风险。</w:t>
      </w:r>
    </w:p>
    <w:p w14:paraId="3780F164"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二、投资于本基金的特有风险</w:t>
      </w:r>
    </w:p>
    <w:p w14:paraId="68B964AA"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sidRPr="00D73D18">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14:paraId="2B57B7B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、股指期货</w:t>
      </w:r>
      <w:r w:rsidR="00B6572D">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等金融衍生品投资风险</w:t>
      </w:r>
    </w:p>
    <w:p w14:paraId="5F2F6E7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39AD077F"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采用保证金交易制度，由于保证金交易具有杠杆性，当出现不利行情时，股价、指数微小的变动就可能会使投资者权益遭受较大损失。股指期货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采用每日无负债结算制度，如果没有在规定的时间内补足保证金，按规定将被强制平仓，可能给投资带来重大损失。</w:t>
      </w:r>
    </w:p>
    <w:p w14:paraId="3E05652F"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、中小企业私募债券投资风险</w:t>
      </w:r>
    </w:p>
    <w:p w14:paraId="700791F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6D76AA88" w14:textId="77777777" w:rsidR="00DC18B9" w:rsidRPr="00D73D18"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4、资产支持证券投资风险</w:t>
      </w:r>
    </w:p>
    <w:p w14:paraId="7C791778" w14:textId="77777777" w:rsidR="00DC18B9"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4C863E5E" w14:textId="77777777" w:rsidR="00903CB1" w:rsidRPr="00D73D18" w:rsidRDefault="00903CB1" w:rsidP="00903CB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w:t>
      </w:r>
      <w:r w:rsidRPr="00D73D18">
        <w:rPr>
          <w:rFonts w:asciiTheme="minorEastAsia" w:hAnsiTheme="minorEastAsia" w:cs="Arial" w:hint="eastAsia"/>
          <w:bCs/>
          <w:sz w:val="24"/>
          <w:szCs w:val="24"/>
        </w:rPr>
        <w:t>、</w:t>
      </w:r>
      <w:r>
        <w:rPr>
          <w:rFonts w:asciiTheme="minorEastAsia" w:hAnsiTheme="minorEastAsia" w:cs="Arial" w:hint="eastAsia"/>
          <w:bCs/>
          <w:sz w:val="24"/>
          <w:szCs w:val="24"/>
        </w:rPr>
        <w:t>股票期权</w:t>
      </w:r>
      <w:r w:rsidRPr="00D73D18">
        <w:rPr>
          <w:rFonts w:asciiTheme="minorEastAsia" w:hAnsiTheme="minorEastAsia" w:cs="Arial" w:hint="eastAsia"/>
          <w:bCs/>
          <w:sz w:val="24"/>
          <w:szCs w:val="24"/>
        </w:rPr>
        <w:t>投资风险</w:t>
      </w:r>
    </w:p>
    <w:p w14:paraId="55138C04" w14:textId="77777777" w:rsidR="00903CB1" w:rsidRPr="00D73D18" w:rsidRDefault="00903CB1" w:rsidP="00903CB1">
      <w:pPr>
        <w:adjustRightInd w:val="0"/>
        <w:snapToGrid w:val="0"/>
        <w:spacing w:line="360" w:lineRule="auto"/>
        <w:ind w:firstLineChars="200" w:firstLine="480"/>
        <w:rPr>
          <w:rFonts w:asciiTheme="minorEastAsia" w:hAnsiTheme="minorEastAsia" w:cs="Arial"/>
          <w:bCs/>
          <w:sz w:val="24"/>
          <w:szCs w:val="24"/>
        </w:rPr>
      </w:pPr>
      <w:r w:rsidRPr="00903CB1">
        <w:rPr>
          <w:rFonts w:asciiTheme="minorEastAsia" w:hAnsiTheme="minorEastAsia" w:cs="Arial" w:hint="eastAsia"/>
          <w:bCs/>
          <w:sz w:val="24"/>
          <w:szCs w:val="24"/>
        </w:rPr>
        <w:t>本基金可投资于</w:t>
      </w:r>
      <w:r>
        <w:rPr>
          <w:rFonts w:asciiTheme="minorEastAsia" w:hAnsiTheme="minorEastAsia" w:cs="Arial" w:hint="eastAsia"/>
          <w:bCs/>
          <w:sz w:val="24"/>
          <w:szCs w:val="24"/>
        </w:rPr>
        <w:t>股票</w:t>
      </w:r>
      <w:r w:rsidRPr="00903CB1">
        <w:rPr>
          <w:rFonts w:asciiTheme="minorEastAsia" w:hAnsiTheme="minorEastAsia" w:cs="Arial" w:hint="eastAsia"/>
          <w:bCs/>
          <w:sz w:val="24"/>
          <w:szCs w:val="24"/>
        </w:rPr>
        <w:t>期权，投资</w:t>
      </w:r>
      <w:r>
        <w:rPr>
          <w:rFonts w:asciiTheme="minorEastAsia" w:hAnsiTheme="minorEastAsia" w:cs="Arial" w:hint="eastAsia"/>
          <w:bCs/>
          <w:sz w:val="24"/>
          <w:szCs w:val="24"/>
        </w:rPr>
        <w:t>股票</w:t>
      </w:r>
      <w:r w:rsidRPr="00903CB1">
        <w:rPr>
          <w:rFonts w:asciiTheme="minorEastAsia" w:hAnsiTheme="minorEastAsia" w:cs="Arial" w:hint="eastAsia"/>
          <w:bCs/>
          <w:sz w:val="24"/>
          <w:szCs w:val="24"/>
        </w:rPr>
        <w:t>期权主要存在市场风险、流动性风险、保证金风险、信用</w:t>
      </w:r>
      <w:r>
        <w:rPr>
          <w:rFonts w:asciiTheme="minorEastAsia" w:hAnsiTheme="minorEastAsia" w:cs="Arial" w:hint="eastAsia"/>
          <w:bCs/>
          <w:sz w:val="24"/>
          <w:szCs w:val="24"/>
        </w:rPr>
        <w:t>风</w:t>
      </w:r>
      <w:r w:rsidRPr="00903CB1">
        <w:rPr>
          <w:rFonts w:asciiTheme="minorEastAsia" w:hAnsiTheme="minorEastAsia" w:cs="Arial" w:hint="eastAsia"/>
          <w:bCs/>
          <w:sz w:val="24"/>
          <w:szCs w:val="24"/>
        </w:rPr>
        <w:t>险、操作风险等风险，极端情况下会给投资组合带来较大损</w:t>
      </w:r>
      <w:r w:rsidRPr="00903CB1">
        <w:rPr>
          <w:rFonts w:asciiTheme="minorEastAsia" w:hAnsiTheme="minorEastAsia" w:cs="Arial" w:hint="eastAsia"/>
          <w:bCs/>
          <w:sz w:val="24"/>
          <w:szCs w:val="24"/>
        </w:rPr>
        <w:lastRenderedPageBreak/>
        <w:t>失</w:t>
      </w:r>
      <w:r>
        <w:rPr>
          <w:rFonts w:asciiTheme="minorEastAsia" w:hAnsiTheme="minorEastAsia" w:cs="Arial" w:hint="eastAsia"/>
          <w:bCs/>
          <w:sz w:val="24"/>
          <w:szCs w:val="24"/>
        </w:rPr>
        <w:t>。</w:t>
      </w:r>
    </w:p>
    <w:p w14:paraId="69EF568F"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三、其他风险</w:t>
      </w:r>
    </w:p>
    <w:p w14:paraId="1DD8956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、技术风险</w:t>
      </w:r>
    </w:p>
    <w:p w14:paraId="18E74D2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7C87C3BB"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、法律风险</w:t>
      </w:r>
    </w:p>
    <w:p w14:paraId="7F6CD2B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由于法律法规方面的原因，某些市场行为受到限制或合同不能正常执行，导致基金资产的损失。</w:t>
      </w:r>
    </w:p>
    <w:p w14:paraId="0CDCCB5E"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、其他风险</w:t>
      </w:r>
    </w:p>
    <w:p w14:paraId="0D7285A1"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D73D18">
        <w:rPr>
          <w:rFonts w:asciiTheme="minorEastAsia" w:hAnsiTheme="minorEastAsia" w:cs="Arial" w:hint="eastAsia"/>
          <w:bCs/>
          <w:sz w:val="24"/>
          <w:szCs w:val="24"/>
        </w:rPr>
        <w:t>接</w:t>
      </w:r>
      <w:r w:rsidRPr="00D73D18">
        <w:rPr>
          <w:rFonts w:asciiTheme="minorEastAsia" w:hAnsiTheme="minorEastAsia" w:cs="Arial" w:hint="eastAsia"/>
          <w:bCs/>
          <w:sz w:val="24"/>
          <w:szCs w:val="24"/>
        </w:rPr>
        <w:t>控制能力之外的风险，可能导致基金或者基金份额持有人利益受损。</w:t>
      </w:r>
    </w:p>
    <w:p w14:paraId="7D7D38F7" w14:textId="77777777" w:rsidR="001745C9" w:rsidRPr="00D73D18" w:rsidRDefault="001745C9" w:rsidP="001745C9">
      <w:pPr>
        <w:widowControl/>
        <w:spacing w:line="360" w:lineRule="auto"/>
        <w:jc w:val="left"/>
        <w:rPr>
          <w:rFonts w:asciiTheme="minorEastAsia" w:hAnsiTheme="minorEastAsia" w:cs="Times New Roman"/>
          <w:b/>
          <w:bCs/>
          <w:kern w:val="44"/>
          <w:sz w:val="24"/>
          <w:szCs w:val="24"/>
        </w:rPr>
        <w:sectPr w:rsidR="001745C9" w:rsidRPr="00D73D18" w:rsidSect="00C70DA5">
          <w:footerReference w:type="default" r:id="rId34"/>
          <w:pgSz w:w="11906" w:h="16838"/>
          <w:pgMar w:top="1440" w:right="1800" w:bottom="1440" w:left="1800" w:header="851" w:footer="992" w:gutter="0"/>
          <w:pgNumType w:chapStyle="1"/>
          <w:cols w:space="720"/>
          <w:docGrid w:type="lines" w:linePitch="312"/>
        </w:sectPr>
      </w:pPr>
    </w:p>
    <w:p w14:paraId="47FF66DF" w14:textId="77777777" w:rsidR="001745C9" w:rsidRPr="00D73D18" w:rsidRDefault="001745C9" w:rsidP="008A2FA6">
      <w:pPr>
        <w:pStyle w:val="1"/>
        <w:ind w:firstLine="600"/>
        <w:jc w:val="center"/>
      </w:pPr>
      <w:bookmarkStart w:id="333" w:name="_Toc471892879"/>
      <w:r w:rsidRPr="00C71655">
        <w:rPr>
          <w:rFonts w:hint="eastAsia"/>
          <w:sz w:val="30"/>
          <w:szCs w:val="30"/>
        </w:rPr>
        <w:lastRenderedPageBreak/>
        <w:t>第十七部分</w:t>
      </w:r>
      <w:r w:rsidRPr="00C71655">
        <w:rPr>
          <w:sz w:val="30"/>
          <w:szCs w:val="30"/>
        </w:rPr>
        <w:t xml:space="preserve">  </w:t>
      </w:r>
      <w:bookmarkEnd w:id="315"/>
      <w:bookmarkEnd w:id="316"/>
      <w:r w:rsidRPr="00C71655">
        <w:rPr>
          <w:rFonts w:hint="eastAsia"/>
          <w:sz w:val="30"/>
          <w:szCs w:val="30"/>
        </w:rPr>
        <w:t>基金合同的变更、终止与基金财产的清算</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3"/>
    </w:p>
    <w:p w14:paraId="2C1A5EB1" w14:textId="77777777" w:rsidR="00DA5FBF" w:rsidRPr="007B62D3" w:rsidRDefault="00DA5FBF" w:rsidP="00DA5FBF">
      <w:pPr>
        <w:autoSpaceDE w:val="0"/>
        <w:autoSpaceDN w:val="0"/>
        <w:spacing w:line="360" w:lineRule="auto"/>
        <w:ind w:firstLineChars="200" w:firstLine="480"/>
        <w:textAlignment w:val="bottom"/>
        <w:rPr>
          <w:bCs/>
          <w:sz w:val="24"/>
        </w:rPr>
      </w:pPr>
      <w:bookmarkStart w:id="334" w:name="_Toc79392639"/>
      <w:bookmarkStart w:id="335" w:name="_Toc93226151"/>
      <w:bookmarkStart w:id="336" w:name="_Toc92662709"/>
      <w:bookmarkStart w:id="337" w:name="_Toc352229764"/>
      <w:bookmarkStart w:id="338" w:name="_Toc21351"/>
      <w:bookmarkStart w:id="339" w:name="_Toc11802"/>
      <w:bookmarkStart w:id="340" w:name="_Toc29289"/>
      <w:bookmarkStart w:id="341" w:name="_Toc31866"/>
      <w:bookmarkStart w:id="342" w:name="_Toc12028"/>
      <w:bookmarkStart w:id="343" w:name="_Toc1173"/>
      <w:bookmarkStart w:id="344" w:name="_Toc11049"/>
      <w:bookmarkStart w:id="345" w:name="_Toc8512"/>
      <w:bookmarkStart w:id="346" w:name="_Toc1421"/>
      <w:bookmarkStart w:id="347" w:name="_Toc128310501"/>
      <w:bookmarkStart w:id="348" w:name="_Toc139991748"/>
      <w:bookmarkStart w:id="349" w:name="_Toc141703898"/>
      <w:bookmarkStart w:id="350" w:name="_Toc193"/>
      <w:bookmarkStart w:id="351" w:name="_Toc3056"/>
      <w:r w:rsidRPr="007B62D3">
        <w:rPr>
          <w:bCs/>
          <w:sz w:val="24"/>
        </w:rPr>
        <w:t>一、《基金合同》的变更</w:t>
      </w:r>
      <w:bookmarkEnd w:id="334"/>
    </w:p>
    <w:p w14:paraId="0AAF7270"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w:t>
      </w:r>
      <w:r w:rsidRPr="007B62D3">
        <w:rPr>
          <w:rFonts w:hint="eastAsia"/>
          <w:bCs/>
          <w:sz w:val="24"/>
        </w:rPr>
        <w:t>基金</w:t>
      </w:r>
      <w:r w:rsidRPr="007B62D3">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07C5E6C4"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r w:rsidRPr="007B62D3">
        <w:rPr>
          <w:bCs/>
          <w:sz w:val="24"/>
        </w:rPr>
        <w:t>自决议生效后两</w:t>
      </w:r>
      <w:r w:rsidRPr="007B62D3">
        <w:rPr>
          <w:rFonts w:hint="eastAsia"/>
          <w:bCs/>
          <w:sz w:val="24"/>
        </w:rPr>
        <w:t>个工作</w:t>
      </w:r>
      <w:r w:rsidRPr="007B62D3">
        <w:rPr>
          <w:bCs/>
          <w:sz w:val="24"/>
        </w:rPr>
        <w:t>日内在指定媒介公告。</w:t>
      </w:r>
    </w:p>
    <w:p w14:paraId="4E32A9E5"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二、《基金合同》的终止事由</w:t>
      </w:r>
    </w:p>
    <w:p w14:paraId="08AC94FB"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14:paraId="5FDC0C0A"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14:paraId="17C6D7F1"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14:paraId="4256F924"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3</w:t>
      </w:r>
      <w:r w:rsidRPr="007B62D3">
        <w:rPr>
          <w:bCs/>
          <w:sz w:val="24"/>
        </w:rPr>
        <w:t>、《基金合同》约定的其他情形；</w:t>
      </w:r>
    </w:p>
    <w:p w14:paraId="1DA0A39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4</w:t>
      </w:r>
      <w:r w:rsidRPr="007B62D3">
        <w:rPr>
          <w:bCs/>
          <w:sz w:val="24"/>
        </w:rPr>
        <w:t>、相关法律法规和中国证监会规定的其他情况。</w:t>
      </w:r>
    </w:p>
    <w:p w14:paraId="36B06C3D"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三、基金财产的清算</w:t>
      </w:r>
    </w:p>
    <w:p w14:paraId="29352339"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个工作日内成立清算小组，基金管理人组织基金财产清算小组并在中国证监会的监督下进行基金清算。</w:t>
      </w:r>
    </w:p>
    <w:p w14:paraId="76950AFC" w14:textId="43BE1E64"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、基金财产清算小组组成：基金财产清算小组成员由基金管理人、基金托管人、具有证券</w:t>
      </w:r>
      <w:r w:rsidR="009C5CAD">
        <w:rPr>
          <w:rFonts w:hint="eastAsia"/>
          <w:bCs/>
          <w:sz w:val="24"/>
        </w:rPr>
        <w:t>、期货</w:t>
      </w:r>
      <w:r w:rsidRPr="007B62D3">
        <w:rPr>
          <w:bCs/>
          <w:sz w:val="24"/>
        </w:rPr>
        <w:t>相关业务资格的注册会计师、律师以及中国证监会指定的人员组成。基金财产清算小组可以聘用必要的工作人员。</w:t>
      </w:r>
    </w:p>
    <w:p w14:paraId="4ED3581D"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14:paraId="1CE82009"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14:paraId="1021C86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14:paraId="7B119D5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14:paraId="6DCDD37E"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14:paraId="0C376E4E"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4</w:t>
      </w:r>
      <w:r w:rsidRPr="007B62D3">
        <w:rPr>
          <w:bCs/>
          <w:sz w:val="24"/>
        </w:rPr>
        <w:t>）制作清算报告；</w:t>
      </w:r>
    </w:p>
    <w:p w14:paraId="458F5E9B" w14:textId="75E0DDBA"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lastRenderedPageBreak/>
        <w:t>（</w:t>
      </w:r>
      <w:r w:rsidRPr="007B62D3">
        <w:rPr>
          <w:bCs/>
          <w:sz w:val="24"/>
        </w:rPr>
        <w:t>5</w:t>
      </w:r>
      <w:r w:rsidRPr="007B62D3">
        <w:rPr>
          <w:bCs/>
          <w:sz w:val="24"/>
        </w:rPr>
        <w:t>）聘请</w:t>
      </w:r>
      <w:r w:rsidR="009C5CAD" w:rsidRPr="007B62D3">
        <w:rPr>
          <w:bCs/>
          <w:sz w:val="24"/>
        </w:rPr>
        <w:t>具有证券</w:t>
      </w:r>
      <w:r w:rsidR="009C5CAD">
        <w:rPr>
          <w:rFonts w:hint="eastAsia"/>
          <w:bCs/>
          <w:sz w:val="24"/>
        </w:rPr>
        <w:t>、期货</w:t>
      </w:r>
      <w:r w:rsidR="009C5CAD" w:rsidRPr="007B62D3">
        <w:rPr>
          <w:bCs/>
          <w:sz w:val="24"/>
        </w:rPr>
        <w:t>相关业务资格</w:t>
      </w:r>
      <w:r w:rsidR="009C5CAD">
        <w:rPr>
          <w:rFonts w:hint="eastAsia"/>
          <w:bCs/>
          <w:sz w:val="24"/>
        </w:rPr>
        <w:t>的</w:t>
      </w:r>
      <w:r w:rsidRPr="007B62D3">
        <w:rPr>
          <w:bCs/>
          <w:sz w:val="24"/>
        </w:rPr>
        <w:t>会计师事务所对清算报告进行外部审计，聘请律师事务所对清算报告出具法律意见书；</w:t>
      </w:r>
    </w:p>
    <w:p w14:paraId="282D49F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14:paraId="6C7B1A30"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14:paraId="49A889A4"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14:paraId="61B52920"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四、清算费用</w:t>
      </w:r>
    </w:p>
    <w:p w14:paraId="7DF7949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清算费用是指基金财产清算小组在进行基金清算过程中发生的所有合理费用，清算费用由基金财产清算小组优先从基金财产中支付。</w:t>
      </w:r>
    </w:p>
    <w:p w14:paraId="1E0BD772"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五、基金财产清算剩余资产的分配</w:t>
      </w:r>
    </w:p>
    <w:p w14:paraId="4754F69F"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依据基金财产清算的分配方案，将基金财产清算后的全部剩余资产扣除基金财产清算费用、交纳所欠税款并清偿基金债务后，按基金份额持有人持有的基金份额比例进行分配。</w:t>
      </w:r>
    </w:p>
    <w:p w14:paraId="2186132C"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六、基金财产清算的公告</w:t>
      </w:r>
    </w:p>
    <w:p w14:paraId="2F9A378E" w14:textId="7DDF8528"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清算过程中的有关重大事项须及时公告；基金财产清算报告经</w:t>
      </w:r>
      <w:r w:rsidR="009C5CAD" w:rsidRPr="007B62D3">
        <w:rPr>
          <w:bCs/>
          <w:sz w:val="24"/>
        </w:rPr>
        <w:t>具有证券</w:t>
      </w:r>
      <w:r w:rsidR="009C5CAD">
        <w:rPr>
          <w:rFonts w:hint="eastAsia"/>
          <w:bCs/>
          <w:sz w:val="24"/>
        </w:rPr>
        <w:t>、期货</w:t>
      </w:r>
      <w:r w:rsidR="009C5CAD" w:rsidRPr="007B62D3">
        <w:rPr>
          <w:bCs/>
          <w:sz w:val="24"/>
        </w:rPr>
        <w:t>相关业务资格</w:t>
      </w:r>
      <w:r w:rsidR="009C5CAD">
        <w:rPr>
          <w:rFonts w:hint="eastAsia"/>
          <w:bCs/>
          <w:sz w:val="24"/>
        </w:rPr>
        <w:t>的</w:t>
      </w:r>
      <w:r w:rsidRPr="007B62D3">
        <w:rPr>
          <w:bCs/>
          <w:sz w:val="24"/>
        </w:rPr>
        <w:t>会计师事务所审计并由律师事务所出具法律意见书后报中国证监会备案并公告。基金财产清算公告于基金财产清算报告报中国证监会备案后</w:t>
      </w:r>
      <w:r w:rsidRPr="007B62D3">
        <w:rPr>
          <w:rFonts w:hint="eastAsia"/>
          <w:bCs/>
          <w:sz w:val="24"/>
        </w:rPr>
        <w:t>5</w:t>
      </w:r>
      <w:r w:rsidRPr="007B62D3">
        <w:rPr>
          <w:bCs/>
          <w:sz w:val="24"/>
        </w:rPr>
        <w:t>个工作日内由基金财产清算小组进行公告。</w:t>
      </w:r>
    </w:p>
    <w:p w14:paraId="4A5221BF"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七、基金财产清算账册及文件的保存</w:t>
      </w:r>
    </w:p>
    <w:p w14:paraId="4BE56A16" w14:textId="77777777" w:rsidR="001745C9" w:rsidRPr="00D73D18" w:rsidRDefault="00DA5FBF" w:rsidP="00DA5FBF">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基金财产清算账册及有关文件由基金托管人保存</w:t>
      </w:r>
      <w:r w:rsidRPr="007B62D3">
        <w:rPr>
          <w:rFonts w:hint="eastAsia"/>
          <w:bCs/>
          <w:sz w:val="24"/>
        </w:rPr>
        <w:t>15</w:t>
      </w:r>
      <w:r w:rsidRPr="007B62D3">
        <w:rPr>
          <w:bCs/>
          <w:sz w:val="24"/>
        </w:rPr>
        <w:t>年以上</w:t>
      </w:r>
      <w:r w:rsidR="001745C9" w:rsidRPr="00D73D18">
        <w:rPr>
          <w:rFonts w:asciiTheme="minorEastAsia" w:hAnsiTheme="minorEastAsia" w:cs="Times New Roman" w:hint="eastAsia"/>
          <w:sz w:val="24"/>
          <w:szCs w:val="24"/>
        </w:rPr>
        <w:t>。</w:t>
      </w:r>
    </w:p>
    <w:p w14:paraId="3B23B5B2" w14:textId="77777777"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5F62D9" w:rsidRPr="00D73D18" w:rsidSect="00C70DA5">
          <w:footerReference w:type="default" r:id="rId35"/>
          <w:pgSz w:w="11906" w:h="16838"/>
          <w:pgMar w:top="1440" w:right="1800" w:bottom="1440" w:left="1800" w:header="851" w:footer="992" w:gutter="0"/>
          <w:pgNumType w:chapStyle="1"/>
          <w:cols w:space="720"/>
          <w:docGrid w:type="lines" w:linePitch="312"/>
        </w:sectPr>
      </w:pPr>
      <w:bookmarkStart w:id="352" w:name="_Toc416264553"/>
      <w:bookmarkStart w:id="353" w:name="_Toc263092326"/>
      <w:bookmarkStart w:id="354" w:name="_Toc214873607"/>
      <w:bookmarkStart w:id="355" w:name="_Toc139991749"/>
      <w:bookmarkStart w:id="356" w:name="_Toc7170"/>
      <w:bookmarkStart w:id="357" w:name="_Toc8059"/>
      <w:bookmarkStart w:id="358" w:name="_Toc352229765"/>
      <w:bookmarkStart w:id="359" w:name="_Toc98560364"/>
      <w:bookmarkStart w:id="360" w:name="_Toc11113"/>
      <w:bookmarkStart w:id="361" w:name="_Toc123051465"/>
      <w:bookmarkStart w:id="362" w:name="_Toc22978"/>
      <w:bookmarkStart w:id="363" w:name="_Toc6237"/>
      <w:bookmarkStart w:id="364" w:name="_Toc123112247"/>
      <w:bookmarkStart w:id="365" w:name="_Toc27464"/>
      <w:bookmarkStart w:id="366" w:name="_Toc8049"/>
      <w:bookmarkStart w:id="367" w:name="_Toc141703899"/>
      <w:bookmarkStart w:id="368" w:name="_Toc9005"/>
      <w:bookmarkStart w:id="369" w:name="_Toc10006"/>
      <w:bookmarkStart w:id="370" w:name="_Toc29891"/>
      <w:bookmarkStart w:id="371" w:name="_Toc123102466"/>
      <w:bookmarkStart w:id="372" w:name="_Toc25647"/>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14:paraId="63FE3020" w14:textId="77777777" w:rsidR="001745C9" w:rsidRPr="00C71655" w:rsidRDefault="001745C9" w:rsidP="00C71655">
      <w:pPr>
        <w:pStyle w:val="1"/>
        <w:jc w:val="center"/>
        <w:rPr>
          <w:sz w:val="30"/>
          <w:szCs w:val="30"/>
        </w:rPr>
      </w:pPr>
      <w:bookmarkStart w:id="373" w:name="_Toc471892880"/>
      <w:r w:rsidRPr="00C71655">
        <w:rPr>
          <w:rFonts w:hint="eastAsia"/>
          <w:sz w:val="30"/>
          <w:szCs w:val="30"/>
        </w:rPr>
        <w:lastRenderedPageBreak/>
        <w:t>第十八部分</w:t>
      </w:r>
      <w:r w:rsidRPr="00C71655">
        <w:rPr>
          <w:sz w:val="30"/>
          <w:szCs w:val="30"/>
        </w:rPr>
        <w:t xml:space="preserve">  </w:t>
      </w:r>
      <w:r w:rsidRPr="00C71655">
        <w:rPr>
          <w:rFonts w:hint="eastAsia"/>
          <w:sz w:val="30"/>
          <w:szCs w:val="30"/>
        </w:rPr>
        <w:t>基金合同的内容摘要</w:t>
      </w:r>
      <w:bookmarkEnd w:id="352"/>
      <w:bookmarkEnd w:id="353"/>
      <w:bookmarkEnd w:id="354"/>
      <w:bookmarkEnd w:id="373"/>
    </w:p>
    <w:p w14:paraId="298919E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一、基金份额持有人、基金管理人和基金托管人的权利、义务</w:t>
      </w:r>
    </w:p>
    <w:p w14:paraId="0BB2E04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w:t>
      </w:r>
      <w:r w:rsidRPr="00D73D18">
        <w:rPr>
          <w:rFonts w:asciiTheme="minorEastAsia" w:hAnsiTheme="minorEastAsia" w:cs="Times New Roman" w:hint="eastAsia"/>
          <w:bCs/>
          <w:sz w:val="24"/>
          <w:szCs w:val="24"/>
        </w:rPr>
        <w:tab/>
        <w:t>基金管理人的权利与义务</w:t>
      </w:r>
    </w:p>
    <w:p w14:paraId="6852A9D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1、根据《基金法》、《运作办法》及其他有关规定，基金管理人的权利包括但不限于：</w:t>
      </w:r>
    </w:p>
    <w:p w14:paraId="464B1AE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（1）依法募集资金；</w:t>
      </w:r>
    </w:p>
    <w:p w14:paraId="4A53589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（2）自《基金合同》生效之日起，根据法律法规和《基金合同》独立运用并管理基金财产；</w:t>
      </w:r>
    </w:p>
    <w:p w14:paraId="7A7BA3A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（3）依照《基金合同》收取基金管理费以及法律法规规定或中国证监会批准的其他费用；</w:t>
      </w:r>
    </w:p>
    <w:p w14:paraId="744219F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（4）销售基金份额；</w:t>
      </w:r>
    </w:p>
    <w:p w14:paraId="26EB83A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（5）按照规定召集基金份额持有人大会；</w:t>
      </w:r>
    </w:p>
    <w:p w14:paraId="3425A26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22D477B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（7）在基金托管人更换时，提名新的基金托管人；</w:t>
      </w:r>
    </w:p>
    <w:p w14:paraId="4C00FAE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（8）选择、更换基金销售机构，对基金销售机构的相关行为进行监督和处理； </w:t>
      </w:r>
    </w:p>
    <w:p w14:paraId="5CA6207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6C38906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（10）依据《基金合同》及有关法律规定决定基金收益的分配方案；</w:t>
      </w:r>
      <w:r w:rsidRPr="00D73D18">
        <w:rPr>
          <w:rFonts w:asciiTheme="minorEastAsia" w:hAnsiTheme="minorEastAsia" w:cs="Times New Roman" w:hint="eastAsia"/>
          <w:bCs/>
          <w:sz w:val="24"/>
          <w:szCs w:val="24"/>
        </w:rPr>
        <w:tab/>
      </w:r>
    </w:p>
    <w:p w14:paraId="5108C67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（11）在《基金合同》约定的范围内，拒绝或暂停受理申购与赎回申请； </w:t>
      </w:r>
    </w:p>
    <w:p w14:paraId="58B19CD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D73D18">
        <w:rPr>
          <w:rFonts w:asciiTheme="minorEastAsia" w:hAnsiTheme="minorEastAsia" w:cs="Times New Roman" w:hint="eastAsia"/>
          <w:bCs/>
          <w:sz w:val="24"/>
          <w:szCs w:val="24"/>
        </w:rPr>
        <w:tab/>
      </w:r>
    </w:p>
    <w:p w14:paraId="30D9C78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（13）以基金管理人的名义，代表基金份额持有人的利益行使诉讼权利或者实施其他法律行为；</w:t>
      </w:r>
      <w:r w:rsidRPr="00D73D18">
        <w:rPr>
          <w:rFonts w:asciiTheme="minorEastAsia" w:hAnsiTheme="minorEastAsia" w:cs="Times New Roman" w:hint="eastAsia"/>
          <w:bCs/>
          <w:sz w:val="24"/>
          <w:szCs w:val="24"/>
        </w:rPr>
        <w:tab/>
      </w:r>
    </w:p>
    <w:p w14:paraId="2DC787F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（14）选择、更换律师事务所、会计师事务所、证券经纪商、期货经纪商或其他为基金提供服务的外部机构；</w:t>
      </w:r>
      <w:r w:rsidRPr="00D73D18">
        <w:rPr>
          <w:rFonts w:asciiTheme="minorEastAsia" w:hAnsiTheme="minorEastAsia" w:cs="Times New Roman" w:hint="eastAsia"/>
          <w:bCs/>
          <w:sz w:val="24"/>
          <w:szCs w:val="24"/>
        </w:rPr>
        <w:tab/>
      </w:r>
    </w:p>
    <w:p w14:paraId="5AB6E77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（15）在符合有关法律、法规的前提下，制订和调整有关基金认购、申购、赎回、转换和非交易过户等业务规则；</w:t>
      </w:r>
    </w:p>
    <w:p w14:paraId="35DB966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（16）法律法规及中国证监会规定的和《基金合同》约定的其他权利。</w:t>
      </w:r>
    </w:p>
    <w:p w14:paraId="4426C2A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2、根据《基金法》、《运作办法》及其他有关规定，基金管理人的义务包括但不限于：</w:t>
      </w:r>
    </w:p>
    <w:p w14:paraId="1E05EEC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64A578D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（2）办理基金备案手续；</w:t>
      </w:r>
    </w:p>
    <w:p w14:paraId="3B1AC82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（3）自《基金合同》生效之日起，以诚实信用、谨慎勤勉的原则管理和运用基金财产；</w:t>
      </w:r>
    </w:p>
    <w:p w14:paraId="0D7E0C9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37B4BC3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2BA563E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02F620D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（7）依法接受基金托管人的监督；</w:t>
      </w:r>
    </w:p>
    <w:p w14:paraId="375660A6" w14:textId="6FA0B02D"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（8）采取适当合理的措施使计算基金份额认购、申购、赎回和注销价格的方法符合《基金合同》等法律文件的规定，</w:t>
      </w:r>
      <w:r w:rsidR="003B2B86" w:rsidRPr="003B2B86">
        <w:rPr>
          <w:rFonts w:asciiTheme="minorEastAsia" w:hAnsiTheme="minorEastAsia" w:cs="Times New Roman" w:hint="eastAsia"/>
          <w:bCs/>
          <w:sz w:val="24"/>
          <w:szCs w:val="24"/>
        </w:rPr>
        <w:t>按有关规定计算并公告基金净值信息，确定基金份额申购、赎回对价，编制申购赎回清单</w:t>
      </w:r>
      <w:r w:rsidRPr="00D73D18">
        <w:rPr>
          <w:rFonts w:asciiTheme="minorEastAsia" w:hAnsiTheme="minorEastAsia" w:cs="Times New Roman" w:hint="eastAsia"/>
          <w:bCs/>
          <w:sz w:val="24"/>
          <w:szCs w:val="24"/>
        </w:rPr>
        <w:t>；</w:t>
      </w:r>
    </w:p>
    <w:p w14:paraId="07C68EE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（9）进行基金会计核算并编制基金财务会计报告；</w:t>
      </w:r>
    </w:p>
    <w:p w14:paraId="67653983" w14:textId="7506DB4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（10）编制季度</w:t>
      </w:r>
      <w:r w:rsidR="00F978F4">
        <w:rPr>
          <w:rFonts w:asciiTheme="minorEastAsia" w:hAnsiTheme="minorEastAsia" w:cs="Times New Roman" w:hint="eastAsia"/>
          <w:bCs/>
          <w:sz w:val="24"/>
          <w:szCs w:val="24"/>
        </w:rPr>
        <w:t>报告</w:t>
      </w:r>
      <w:r w:rsidRPr="00D73D18">
        <w:rPr>
          <w:rFonts w:asciiTheme="minorEastAsia" w:hAnsiTheme="minorEastAsia" w:cs="Times New Roman" w:hint="eastAsia"/>
          <w:bCs/>
          <w:sz w:val="24"/>
          <w:szCs w:val="24"/>
        </w:rPr>
        <w:t>、</w:t>
      </w:r>
      <w:r w:rsidR="00F978F4">
        <w:rPr>
          <w:rFonts w:asciiTheme="minorEastAsia" w:hAnsiTheme="minorEastAsia" w:cs="Times New Roman" w:hint="eastAsia"/>
          <w:bCs/>
          <w:sz w:val="24"/>
          <w:szCs w:val="24"/>
        </w:rPr>
        <w:t>中期</w:t>
      </w:r>
      <w:r w:rsidR="00F978F4">
        <w:rPr>
          <w:rFonts w:asciiTheme="minorEastAsia" w:hAnsiTheme="minorEastAsia" w:cs="Times New Roman"/>
          <w:bCs/>
          <w:sz w:val="24"/>
          <w:szCs w:val="24"/>
        </w:rPr>
        <w:t>报告</w:t>
      </w:r>
      <w:r w:rsidRPr="00D73D18">
        <w:rPr>
          <w:rFonts w:asciiTheme="minorEastAsia" w:hAnsiTheme="minorEastAsia" w:cs="Times New Roman" w:hint="eastAsia"/>
          <w:bCs/>
          <w:sz w:val="24"/>
          <w:szCs w:val="24"/>
        </w:rPr>
        <w:t>和年度报告；</w:t>
      </w:r>
    </w:p>
    <w:p w14:paraId="315C51A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（11）严格按照《基金法》、《基金合同》及其他有关规定，履行信息披露及报告义务；</w:t>
      </w:r>
    </w:p>
    <w:p w14:paraId="3DB4245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14:paraId="42E306C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1A88E79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（14）按规定受理申购与赎回申请，及时、足额支付赎回款项；</w:t>
      </w:r>
    </w:p>
    <w:p w14:paraId="1128CAF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64FF5A6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（16）按规定保存基金财产管理业务活动的会计账册、报表、记录和其他相关资料15年以上；</w:t>
      </w:r>
    </w:p>
    <w:p w14:paraId="333BA76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292555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（18）组织并参加基金财产清算小组，参与基金财产的保管、清理、估价、变现和分配；</w:t>
      </w:r>
    </w:p>
    <w:p w14:paraId="12E1B20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（19）面临解散、依法被撤销或者被依法宣告破产时，及时报告中国证监会并通知基金托管人；</w:t>
      </w:r>
    </w:p>
    <w:p w14:paraId="777820F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569697A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6A4594C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（22）当基金管理人将其义务委托第三方处理时，应当对第三方处理有关基金事务的行为承担责任；</w:t>
      </w:r>
    </w:p>
    <w:p w14:paraId="0A6A44D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（23）以基金管理人名义，代表基金份额持有人利益行使诉讼权利或实施其他法律行为；</w:t>
      </w:r>
    </w:p>
    <w:p w14:paraId="29E04AD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1CA5012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（25）执行生效的基金份额持有人大会的决议；</w:t>
      </w:r>
    </w:p>
    <w:p w14:paraId="012A6BE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（26）建立并保存基金份额持有人名册；</w:t>
      </w:r>
    </w:p>
    <w:p w14:paraId="537AF10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（27）法律法规及中国证监会规定的和《基金合同》约定的其他义务。</w:t>
      </w:r>
    </w:p>
    <w:p w14:paraId="2E7DB7D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（二）</w:t>
      </w:r>
      <w:r w:rsidRPr="00D73D18">
        <w:rPr>
          <w:rFonts w:asciiTheme="minorEastAsia" w:hAnsiTheme="minorEastAsia" w:cs="Times New Roman" w:hint="eastAsia"/>
          <w:bCs/>
          <w:sz w:val="24"/>
          <w:szCs w:val="24"/>
        </w:rPr>
        <w:tab/>
        <w:t>基金托管人的权利与义务</w:t>
      </w:r>
    </w:p>
    <w:p w14:paraId="28039D8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1、根据《基金法》、《运作办法》及其他有关规定，基金托管人的权利包括但不限于：</w:t>
      </w:r>
    </w:p>
    <w:p w14:paraId="2DBF5B1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（1）自《基金合同》生效之日起，依法律法规和《基金合同》的规定安全保管基金财产；</w:t>
      </w:r>
    </w:p>
    <w:p w14:paraId="2116AF1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（2）依《基金合同》约定获得基金托管费以及法律法规规定或监管部门批准的其他费用；</w:t>
      </w:r>
    </w:p>
    <w:p w14:paraId="7E48CDF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4A1356A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（4）根据相关市场规则，为基金开设资金账户、证券账户等投资所需账户，为基金办理证券交易资金清算；</w:t>
      </w:r>
    </w:p>
    <w:p w14:paraId="62F0F6C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（5）提议召开或召集基金份额持有人大会；</w:t>
      </w:r>
    </w:p>
    <w:p w14:paraId="5136FDA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（6）在基金管理人更换时，提名新的基金管理人；</w:t>
      </w:r>
    </w:p>
    <w:p w14:paraId="45AE3B6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（7）法律法规及中国证监会规定的和《基金合同》约定的其他权利。</w:t>
      </w:r>
    </w:p>
    <w:p w14:paraId="48298D5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2、根据《基金法》、《运作办法》及其他有关规定，基金托管人的义务包括但不限于：</w:t>
      </w:r>
    </w:p>
    <w:p w14:paraId="7D1F77C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（1）以诚实信用、勤勉尽责的原则持有并安全保管基金财产；</w:t>
      </w:r>
    </w:p>
    <w:p w14:paraId="3B41EF5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6B87E0B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56C43C2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414440D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（5）保管由基金管理人代表基金签订的与基金有关的重大合同及有关凭证；</w:t>
      </w:r>
    </w:p>
    <w:p w14:paraId="72794DE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（6）按规定开设基金财产的资金账户、证券账户</w:t>
      </w:r>
      <w:r w:rsidR="001A41F8">
        <w:rPr>
          <w:rFonts w:asciiTheme="minorEastAsia" w:hAnsiTheme="minorEastAsia" w:cs="Times New Roman" w:hint="eastAsia"/>
          <w:bCs/>
          <w:sz w:val="24"/>
          <w:szCs w:val="24"/>
        </w:rPr>
        <w:t>、期货账户</w:t>
      </w:r>
      <w:r w:rsidRPr="00D73D18">
        <w:rPr>
          <w:rFonts w:asciiTheme="minorEastAsia" w:hAnsiTheme="minorEastAsia" w:cs="Times New Roman" w:hint="eastAsia"/>
          <w:bCs/>
          <w:sz w:val="24"/>
          <w:szCs w:val="24"/>
        </w:rPr>
        <w:t>等投资所需账户，按照《基金合同》的约定，根据基金管理人的投资指令，及时办理清算、交割事宜；</w:t>
      </w:r>
    </w:p>
    <w:p w14:paraId="32AF6FA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（7）保守基金商业秘密，除《基金法》、《基金合同》及其他有关规定另有规定外，在基金信息公开披露前予以保密，不得向他人泄露；</w:t>
      </w:r>
    </w:p>
    <w:p w14:paraId="0F5B9C43" w14:textId="786C6641"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（8）复核、审查基金管理人计算的基金资产净值、</w:t>
      </w:r>
      <w:r w:rsidR="00E82762" w:rsidRPr="00E82762">
        <w:rPr>
          <w:rFonts w:asciiTheme="minorEastAsia" w:hAnsiTheme="minorEastAsia" w:cs="Times New Roman" w:hint="eastAsia"/>
          <w:bCs/>
          <w:sz w:val="24"/>
          <w:szCs w:val="24"/>
        </w:rPr>
        <w:t>基金份额净值、</w:t>
      </w:r>
      <w:r w:rsidRPr="00D73D18">
        <w:rPr>
          <w:rFonts w:asciiTheme="minorEastAsia" w:hAnsiTheme="minorEastAsia" w:cs="Times New Roman" w:hint="eastAsia"/>
          <w:bCs/>
          <w:sz w:val="24"/>
          <w:szCs w:val="24"/>
        </w:rPr>
        <w:t>基金份额申购、赎回价格；</w:t>
      </w:r>
    </w:p>
    <w:p w14:paraId="48865F1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（9）办理与基金托管业务活动有关的信息披露事项；</w:t>
      </w:r>
    </w:p>
    <w:p w14:paraId="65FB3B17" w14:textId="49298A9F"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（10）对基金财务会计报告、季度</w:t>
      </w:r>
      <w:r w:rsidR="00F978F4">
        <w:rPr>
          <w:rFonts w:asciiTheme="minorEastAsia" w:hAnsiTheme="minorEastAsia" w:cs="Times New Roman" w:hint="eastAsia"/>
          <w:bCs/>
          <w:sz w:val="24"/>
          <w:szCs w:val="24"/>
        </w:rPr>
        <w:t>报告</w:t>
      </w:r>
      <w:r w:rsidRPr="00D73D18">
        <w:rPr>
          <w:rFonts w:asciiTheme="minorEastAsia" w:hAnsiTheme="minorEastAsia" w:cs="Times New Roman" w:hint="eastAsia"/>
          <w:bCs/>
          <w:sz w:val="24"/>
          <w:szCs w:val="24"/>
        </w:rPr>
        <w:t>、</w:t>
      </w:r>
      <w:r w:rsidR="00F978F4">
        <w:rPr>
          <w:rFonts w:asciiTheme="minorEastAsia" w:hAnsiTheme="minorEastAsia" w:cs="Times New Roman" w:hint="eastAsia"/>
          <w:bCs/>
          <w:sz w:val="24"/>
          <w:szCs w:val="24"/>
        </w:rPr>
        <w:t>中期报告</w:t>
      </w:r>
      <w:r w:rsidRPr="00D73D18">
        <w:rPr>
          <w:rFonts w:asciiTheme="minorEastAsia" w:hAnsiTheme="minorEastAsia" w:cs="Times New Roman" w:hint="eastAsia"/>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7216C89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（11）保存基金托管业务活动的记录、账册、报表和其他相关资料15年以上；</w:t>
      </w:r>
    </w:p>
    <w:p w14:paraId="6F1AC7A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w:t>
      </w:r>
      <w:r w:rsidR="007530DC" w:rsidRPr="007B62D3">
        <w:rPr>
          <w:bCs/>
          <w:sz w:val="24"/>
          <w:szCs w:val="24"/>
        </w:rPr>
        <w:t>保存基金份额持有人名册</w:t>
      </w:r>
      <w:r w:rsidRPr="00D73D18">
        <w:rPr>
          <w:rFonts w:asciiTheme="minorEastAsia" w:hAnsiTheme="minorEastAsia" w:cs="Times New Roman" w:hint="eastAsia"/>
          <w:bCs/>
          <w:sz w:val="24"/>
          <w:szCs w:val="24"/>
        </w:rPr>
        <w:t>；</w:t>
      </w:r>
    </w:p>
    <w:p w14:paraId="716B7BA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（13）按规定制作相关账册并与基金管理人核对；</w:t>
      </w:r>
    </w:p>
    <w:p w14:paraId="4372E7D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（14）依据基金管理人的指令或有关规定向基金份额持有人支付基金收益和赎回款项；</w:t>
      </w:r>
    </w:p>
    <w:p w14:paraId="2A34216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2CF25C8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（16）按照法律法规和《基金合同》的规定监督基金管理人的投资运作；</w:t>
      </w:r>
    </w:p>
    <w:p w14:paraId="68D3DD3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（17）参加基金财产清算小组，参与基金财产的保管、清理、估价、变现和分配；</w:t>
      </w:r>
    </w:p>
    <w:p w14:paraId="22DB4A3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51BB371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（19）因违反《基金合同》导致基金财产损失时，应承担赔偿责任，其赔偿责任不因其退任而免除；</w:t>
      </w:r>
    </w:p>
    <w:p w14:paraId="163E152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（20）按规定监督基金管理人按法律法规和《基金合同》规定履行自己的义务，基金管理人因违反《基金合同》造成基金财产损失时，应为基金份额持有人利益向基金管理人追偿；</w:t>
      </w:r>
    </w:p>
    <w:p w14:paraId="66BF175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（21）执行生效的基金份额持有人大会的决议；</w:t>
      </w:r>
    </w:p>
    <w:p w14:paraId="4BEE729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（22）法律法规及中国证监会规定的和《基金合同》约定的其他义务。</w:t>
      </w:r>
    </w:p>
    <w:p w14:paraId="15ADECF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（三）基金份额持有人的权利和义务</w:t>
      </w:r>
    </w:p>
    <w:p w14:paraId="4C693DE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7C780C1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14:paraId="247504B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1、根据《基金法》、《运作办法》及其他有关规定，基金份额持有人的权利包括但不限于：</w:t>
      </w:r>
    </w:p>
    <w:p w14:paraId="3843584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（1）分享基金财产收益；</w:t>
      </w:r>
    </w:p>
    <w:p w14:paraId="0A9E1CD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（2）参与分配清算后的剩余基金财产；</w:t>
      </w:r>
    </w:p>
    <w:p w14:paraId="6EC552C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（3）依法申请赎回其持有的基金份额；</w:t>
      </w:r>
    </w:p>
    <w:p w14:paraId="23055AA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（4）按照规定要求召开基金份额持有人大会或者召集基金份额持有人大会；</w:t>
      </w:r>
    </w:p>
    <w:p w14:paraId="1F72D77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（5）出席或者委派代表出席基金份额持有人大会，对基金份额持有人大会审议事项行使表决权；</w:t>
      </w:r>
    </w:p>
    <w:p w14:paraId="13C199B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（6）查阅或者复制公开披露的基金信息资料；</w:t>
      </w:r>
    </w:p>
    <w:p w14:paraId="05321FD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（7）监督基金管理人的投资运作；</w:t>
      </w:r>
    </w:p>
    <w:p w14:paraId="6EFCAE0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（8）对基金管理人、基金托管人、基金服务机构损害其合法权益的行为依法提起诉讼或仲裁；</w:t>
      </w:r>
    </w:p>
    <w:p w14:paraId="6EAD5FD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（9）法律法规及中国证监会规定的和《基金合同》约定的其他权利。</w:t>
      </w:r>
    </w:p>
    <w:p w14:paraId="0C41B8F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2、根据《基金法》、《运作办法》及其他有关规定，基金份额持有人的义务包括但不限于：</w:t>
      </w:r>
    </w:p>
    <w:p w14:paraId="5061555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（1）认真阅读并遵守《基金合同》、招募说明书等信息披露文件；</w:t>
      </w:r>
    </w:p>
    <w:p w14:paraId="411499C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（2）了解所投资基金产品，了解自身风险承受能力，自主判断基金的投资价值，自主做出投资决策，自行承担投资风险；</w:t>
      </w:r>
    </w:p>
    <w:p w14:paraId="4E5BCAE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（3）关注基金信息披露，及时行使权利和履行义务；</w:t>
      </w:r>
    </w:p>
    <w:p w14:paraId="3283931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（4）缴纳基金认购、申购款项及法律法规和《基金合同》所规定的费用；</w:t>
      </w:r>
    </w:p>
    <w:p w14:paraId="7CAF131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（5）在其持有的基金份额范围内，承担基金亏损或者《基金合同》终止的有限责任；</w:t>
      </w:r>
    </w:p>
    <w:p w14:paraId="637CB14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（6）不从事任何有损基金及其他《基金合同》当事人合法权益的活动；</w:t>
      </w:r>
    </w:p>
    <w:p w14:paraId="41AA9D5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（7）执行生效的基金份额持有人大会的决议；</w:t>
      </w:r>
    </w:p>
    <w:p w14:paraId="49628ED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（8）返还在基金交易过程中因任何原因获得的不当得利；</w:t>
      </w:r>
    </w:p>
    <w:p w14:paraId="650F649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（9）法律法规及中国证监会规定的和《基金合同》约定的其他义务。</w:t>
      </w:r>
    </w:p>
    <w:p w14:paraId="1A93BAF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二、基金份额持有人大会召集、议事及表决的程序和规则</w:t>
      </w:r>
    </w:p>
    <w:p w14:paraId="30779C9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77BE71E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本基金份额持有人大会不设日常机构。</w:t>
      </w:r>
    </w:p>
    <w:p w14:paraId="6024246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（一）召开事由</w:t>
      </w:r>
    </w:p>
    <w:p w14:paraId="65953E8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1、当出现或需要决定下列事由之一的，应当召开基金份额持有人大会：</w:t>
      </w:r>
    </w:p>
    <w:p w14:paraId="298CF3A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（1）终止《基金合同》，但《基金合同》另有约定的除外；</w:t>
      </w:r>
    </w:p>
    <w:p w14:paraId="1F6CE88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（2）更换基金管理人；</w:t>
      </w:r>
    </w:p>
    <w:p w14:paraId="30212AC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（3）更换基金托管人；</w:t>
      </w:r>
    </w:p>
    <w:p w14:paraId="0372124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（4）转换基金运作方式；</w:t>
      </w:r>
    </w:p>
    <w:p w14:paraId="4A349B7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（5）调整基金管理人、基金托管人</w:t>
      </w:r>
      <w:r w:rsidR="00AC6648">
        <w:rPr>
          <w:rFonts w:hint="eastAsia"/>
          <w:bCs/>
          <w:sz w:val="24"/>
          <w:szCs w:val="24"/>
        </w:rPr>
        <w:t>报酬标准</w:t>
      </w:r>
      <w:r w:rsidRPr="00D73D18">
        <w:rPr>
          <w:rFonts w:asciiTheme="minorEastAsia" w:hAnsiTheme="minorEastAsia" w:cs="Times New Roman" w:hint="eastAsia"/>
          <w:bCs/>
          <w:sz w:val="24"/>
          <w:szCs w:val="24"/>
        </w:rPr>
        <w:t>或调高销售服务费率；</w:t>
      </w:r>
    </w:p>
    <w:p w14:paraId="5F3D045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（6）变更基金类别；</w:t>
      </w:r>
    </w:p>
    <w:p w14:paraId="42DD3F5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（7）本基金与其他基金的合并；</w:t>
      </w:r>
    </w:p>
    <w:p w14:paraId="3CD411D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（8）变更基金投资目标、范围或策略；</w:t>
      </w:r>
    </w:p>
    <w:p w14:paraId="2EBC92F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（9）变更基金份额持有人大会程序；</w:t>
      </w:r>
    </w:p>
    <w:p w14:paraId="135FA46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（10）基金管理人或基金托管人要求召开基金份额持有人大会；</w:t>
      </w:r>
    </w:p>
    <w:p w14:paraId="573257C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（11）单独或合计持有本基金总份额10%以上（含10%）基金份额的基金份额持有人（以基金管理人收到提议当日的基金份额计算，下同）就同一事项书面要求召开基金份额持有人大会；</w:t>
      </w:r>
    </w:p>
    <w:p w14:paraId="415F84F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（12）对基金合同当事人权利和义务产生重大影响的其他事项；</w:t>
      </w:r>
    </w:p>
    <w:p w14:paraId="087D506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（13）法律法规、《基金合同》或中国证监会规定的其他应当召开基金份额持有人大会的事项。</w:t>
      </w:r>
    </w:p>
    <w:p w14:paraId="4A8324C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2、以下情况可由基金管理人和基金托管人协商后修改，不需召开基金份额持有人大会：</w:t>
      </w:r>
    </w:p>
    <w:p w14:paraId="24262B6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（1）调低销售服务费</w:t>
      </w:r>
      <w:r w:rsidR="004C13D9">
        <w:rPr>
          <w:rFonts w:asciiTheme="minorEastAsia" w:hAnsiTheme="minorEastAsia" w:cs="Times New Roman" w:hint="eastAsia"/>
          <w:bCs/>
          <w:sz w:val="24"/>
          <w:szCs w:val="24"/>
        </w:rPr>
        <w:t>费率</w:t>
      </w:r>
      <w:r w:rsidRPr="00D73D18">
        <w:rPr>
          <w:rFonts w:asciiTheme="minorEastAsia" w:hAnsiTheme="minorEastAsia" w:cs="Times New Roman" w:hint="eastAsia"/>
          <w:bCs/>
          <w:sz w:val="24"/>
          <w:szCs w:val="24"/>
        </w:rPr>
        <w:t>；</w:t>
      </w:r>
    </w:p>
    <w:p w14:paraId="675BCAB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（2）法律法规要求增加的基金费用的收取；</w:t>
      </w:r>
    </w:p>
    <w:p w14:paraId="477D709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3255A9C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（4）因相应的法律法规发生变动而应当对《基金合同》进行修改；</w:t>
      </w:r>
    </w:p>
    <w:p w14:paraId="1B5EE50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14:paraId="2284033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（6）按照法律法规和《基金合同》规定不需召开基金份额持有人大会的其他情形。</w:t>
      </w:r>
    </w:p>
    <w:p w14:paraId="3D7B78F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（二）会议召集人及召集方式</w:t>
      </w:r>
    </w:p>
    <w:p w14:paraId="44DC99D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1、除法律法规规定或《基金合同》另有约定外，基金份额持有人大会由基金管理人召集；</w:t>
      </w:r>
    </w:p>
    <w:p w14:paraId="5E06751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2、基金管理人未按规定召集或不能召集时，由基金托管人召集；</w:t>
      </w:r>
    </w:p>
    <w:p w14:paraId="38C7D99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65F3399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3EF5377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605E83E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6、基金份额持有人会议的召集人负责选择确定开会时间、地点、方式和权益登记日。</w:t>
      </w:r>
    </w:p>
    <w:p w14:paraId="24F66E4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（三）召开基金份额持有人大会的通知时间、通知内容、通知方式</w:t>
      </w:r>
    </w:p>
    <w:p w14:paraId="1CF0CF2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14:paraId="5D485B6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（1）会议召开的时间、地点和会议形式；</w:t>
      </w:r>
    </w:p>
    <w:p w14:paraId="3BE7031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（2）会议拟审议的事项、议事程序和表决方式；</w:t>
      </w:r>
    </w:p>
    <w:p w14:paraId="286D60B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（3）有权出席基金份额持有人大会的基金份额持有人的权益登记日；</w:t>
      </w:r>
    </w:p>
    <w:p w14:paraId="0723450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（4）授权委托证明的内容要求（包括但不限于代理人身份，代理权限和代理有效期限等）、送达时间和地点；</w:t>
      </w:r>
    </w:p>
    <w:p w14:paraId="6F1B4E5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（5）会务常设联系人姓名及联系电话；</w:t>
      </w:r>
    </w:p>
    <w:p w14:paraId="0599600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（6）出席会议者必须准备的文件和必须履行的手续；</w:t>
      </w:r>
    </w:p>
    <w:p w14:paraId="6805F9A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（7）召集人需要通知的其他事项。</w:t>
      </w:r>
    </w:p>
    <w:p w14:paraId="484696D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5714970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4BF2F63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（四）基金份额持有人出席会议的方式</w:t>
      </w:r>
    </w:p>
    <w:p w14:paraId="42DC231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123B59B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09EE717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B83B8D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275735C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14:paraId="57B6B7B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在同时符合以下条件时，通讯开会的方式视为有效：</w:t>
      </w:r>
    </w:p>
    <w:p w14:paraId="17B27F3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（1）会议召集人按《基金合同》约定公布会议通知后，在2个工作日内连续公布相关提示性公告；</w:t>
      </w:r>
    </w:p>
    <w:p w14:paraId="35C7EA8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517D0CB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455CBF5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12261D3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5B3AA27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7376810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（五）议事内容与程序</w:t>
      </w:r>
    </w:p>
    <w:p w14:paraId="244090F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1、议事内容及提案权</w:t>
      </w:r>
    </w:p>
    <w:p w14:paraId="5C05CF7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5F4AE2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76C997D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基金份额持有人大会不得对未事先公告的议事内容进行表决。</w:t>
      </w:r>
    </w:p>
    <w:p w14:paraId="2ED2B0C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2、议事程序</w:t>
      </w:r>
    </w:p>
    <w:p w14:paraId="63D4996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w:t>
      </w:r>
    </w:p>
    <w:p w14:paraId="6E0F1AA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547F598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3499910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w:t>
      </w:r>
    </w:p>
    <w:p w14:paraId="025E0B0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6CDA79B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（六）表决</w:t>
      </w:r>
    </w:p>
    <w:p w14:paraId="147D323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基金份额持有人所持每份基金份额有一票表决权。</w:t>
      </w:r>
    </w:p>
    <w:p w14:paraId="21FC176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基金份额持有人大会决议分为一般决议和特别决议：</w:t>
      </w:r>
    </w:p>
    <w:p w14:paraId="5F1AF02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277C26A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60E341E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基金份额持有人大会采取记名方式进行投票表决。</w:t>
      </w:r>
    </w:p>
    <w:p w14:paraId="09655E4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10DF2F6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基金份额持有人大会的各项提案或同一项提案内并列的各项议题应当分开审议、逐项表决。</w:t>
      </w:r>
    </w:p>
    <w:p w14:paraId="5D293E5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（七）计票</w:t>
      </w:r>
    </w:p>
    <w:p w14:paraId="12490F2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w:t>
      </w:r>
    </w:p>
    <w:p w14:paraId="17D747E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8EF132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（2）监票人应当在基金份额持有人表决后立即进行清点并由大会主持人当场公布计票结果。</w:t>
      </w:r>
    </w:p>
    <w:p w14:paraId="46BDD67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（3）如果会议主持人或基金份额持有人或代理人对于提交的表决结果有怀疑，可以在宣布表决结果后立即对所投票数要求进行重新清点。监票人应当进行</w:t>
      </w:r>
      <w:r w:rsidRPr="00D73D18">
        <w:rPr>
          <w:rFonts w:asciiTheme="minorEastAsia" w:hAnsiTheme="minorEastAsia" w:cs="Times New Roman" w:hint="eastAsia"/>
          <w:bCs/>
          <w:sz w:val="24"/>
          <w:szCs w:val="24"/>
        </w:rPr>
        <w:lastRenderedPageBreak/>
        <w:t>重新清点，重新清点以一次为限。重新清点后，大会主持人应当当场公布重新清点结果。</w:t>
      </w:r>
    </w:p>
    <w:p w14:paraId="7BDA832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（4）计票过程应由公证机关予以公证，基金管理人或基金托管人拒不出席大会的，不影响计票的效力。</w:t>
      </w:r>
    </w:p>
    <w:p w14:paraId="08E55D4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w:t>
      </w:r>
    </w:p>
    <w:p w14:paraId="62387A5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2BB9ED4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（八）生效与公告</w:t>
      </w:r>
    </w:p>
    <w:p w14:paraId="16D104A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基金份额持有人大会的决议，召集人应当自通过之日起5日内报中国证监会备案。</w:t>
      </w:r>
    </w:p>
    <w:p w14:paraId="6BAB58A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基金份额持有人大会的决议自表决通过之日起生效。</w:t>
      </w:r>
    </w:p>
    <w:p w14:paraId="2775A39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6710A68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04D0588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47E0758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三、基金合同解除和终止的事由、程序以及基金财产清算方式</w:t>
      </w:r>
    </w:p>
    <w:p w14:paraId="0909910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（一）《基金合同》的变更</w:t>
      </w:r>
    </w:p>
    <w:p w14:paraId="4F0CF92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3FC0326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 xml:space="preserve"> 2、关于《基金合同》变更的基金份额持有人大会决议自生效后方可执行，并自决议生效后两个工作日内在指定媒介公告。</w:t>
      </w:r>
    </w:p>
    <w:p w14:paraId="4B5B5BD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（二）《基金合同》的终止事由</w:t>
      </w:r>
    </w:p>
    <w:p w14:paraId="0ADEEB3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有下列情形之一的，《基金合同》应当终止：</w:t>
      </w:r>
    </w:p>
    <w:p w14:paraId="24F2B25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1、基金份额持有人大会决定终止的；</w:t>
      </w:r>
    </w:p>
    <w:p w14:paraId="0DAF814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2、基金管理人、基金托管人职责终止，在6个月内没有新基金管理人、新基金托管人承接的；</w:t>
      </w:r>
    </w:p>
    <w:p w14:paraId="20FF4EF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3、《基金合同》约定的其他情形；</w:t>
      </w:r>
    </w:p>
    <w:p w14:paraId="7D845EB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4、相关法律法规和中国证监会规定的其他情况。</w:t>
      </w:r>
    </w:p>
    <w:p w14:paraId="5A31C92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（三）基金财产的清算</w:t>
      </w:r>
    </w:p>
    <w:p w14:paraId="42FDB13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19841D44" w14:textId="59B7E45B"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2、基金财产清算小组组成：基金财产清算小组成员由基金管理人、基金托管人、具有证券</w:t>
      </w:r>
      <w:r w:rsidR="00CE087B">
        <w:rPr>
          <w:rFonts w:asciiTheme="minorEastAsia" w:hAnsiTheme="minorEastAsia" w:cs="Times New Roman" w:hint="eastAsia"/>
          <w:bCs/>
          <w:sz w:val="24"/>
          <w:szCs w:val="24"/>
        </w:rPr>
        <w:t>、</w:t>
      </w:r>
      <w:r w:rsidR="00CE087B">
        <w:rPr>
          <w:rFonts w:asciiTheme="minorEastAsia" w:hAnsiTheme="minorEastAsia" w:cs="Times New Roman"/>
          <w:bCs/>
          <w:sz w:val="24"/>
          <w:szCs w:val="24"/>
        </w:rPr>
        <w:t>期货</w:t>
      </w:r>
      <w:r w:rsidRPr="00D73D18">
        <w:rPr>
          <w:rFonts w:asciiTheme="minorEastAsia" w:hAnsiTheme="minorEastAsia" w:cs="Times New Roman" w:hint="eastAsia"/>
          <w:bCs/>
          <w:sz w:val="24"/>
          <w:szCs w:val="24"/>
        </w:rPr>
        <w:t>相关业务资格的注册会计师、律师以及中国证监会指定的人员组成。基金财产清算小组可以聘用必要的工作人员。</w:t>
      </w:r>
    </w:p>
    <w:p w14:paraId="7C63797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0F37BA2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4、基金财产清算程序：</w:t>
      </w:r>
    </w:p>
    <w:p w14:paraId="67EE123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（1）《基金合同》终止情形出现时，由基金财产清算小组统一接管基金；</w:t>
      </w:r>
    </w:p>
    <w:p w14:paraId="333D6E7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（2）对基金财产和债权债务进行清理和确认；</w:t>
      </w:r>
    </w:p>
    <w:p w14:paraId="56C4BF8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（3）对基金财产进行估值和变现；</w:t>
      </w:r>
    </w:p>
    <w:p w14:paraId="54F54DA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（4）制作清算报告；</w:t>
      </w:r>
    </w:p>
    <w:p w14:paraId="61B0D9CE" w14:textId="55F5622B"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（5）聘请</w:t>
      </w:r>
      <w:r w:rsidR="009C5CAD" w:rsidRPr="007B62D3">
        <w:rPr>
          <w:bCs/>
          <w:sz w:val="24"/>
        </w:rPr>
        <w:t>具有证券</w:t>
      </w:r>
      <w:r w:rsidR="009C5CAD">
        <w:rPr>
          <w:rFonts w:hint="eastAsia"/>
          <w:bCs/>
          <w:sz w:val="24"/>
        </w:rPr>
        <w:t>、期货</w:t>
      </w:r>
      <w:r w:rsidR="009C5CAD" w:rsidRPr="007B62D3">
        <w:rPr>
          <w:bCs/>
          <w:sz w:val="24"/>
        </w:rPr>
        <w:t>相关业务资格</w:t>
      </w:r>
      <w:r w:rsidR="009C5CAD">
        <w:rPr>
          <w:rFonts w:hint="eastAsia"/>
          <w:bCs/>
          <w:sz w:val="24"/>
        </w:rPr>
        <w:t>的</w:t>
      </w:r>
      <w:r w:rsidRPr="00D73D18">
        <w:rPr>
          <w:rFonts w:asciiTheme="minorEastAsia" w:hAnsiTheme="minorEastAsia" w:cs="Times New Roman" w:hint="eastAsia"/>
          <w:bCs/>
          <w:sz w:val="24"/>
          <w:szCs w:val="24"/>
        </w:rPr>
        <w:t>会计师事务所对清算报告进行外部审计，聘请律师事务所对清算报告出具法律意见书；</w:t>
      </w:r>
    </w:p>
    <w:p w14:paraId="58A0A16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（6）将清算报告报中国证监会备案并公告；</w:t>
      </w:r>
    </w:p>
    <w:p w14:paraId="255BF58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（7）对基金剩余财产进行分配。</w:t>
      </w:r>
    </w:p>
    <w:p w14:paraId="53E64BF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5、基金财产清算的期限为6个月。</w:t>
      </w:r>
    </w:p>
    <w:p w14:paraId="44FC8D4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四、争议解决方式</w:t>
      </w:r>
    </w:p>
    <w:p w14:paraId="27C5D5F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6BAEE68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2FCFD6C3" w14:textId="77777777" w:rsidR="00795A6A" w:rsidRPr="00D73D18" w:rsidRDefault="0041206B" w:rsidP="00D73D18">
      <w:pPr>
        <w:widowControl/>
        <w:spacing w:line="360" w:lineRule="auto"/>
        <w:ind w:firstLineChars="200" w:firstLine="480"/>
        <w:jc w:val="left"/>
        <w:rPr>
          <w:rFonts w:asciiTheme="minorEastAsia" w:hAnsiTheme="minorEastAsia" w:cs="Times New Roman"/>
          <w:bCs/>
          <w:sz w:val="24"/>
          <w:szCs w:val="24"/>
        </w:rPr>
      </w:pPr>
      <w:r>
        <w:rPr>
          <w:bCs/>
          <w:sz w:val="24"/>
        </w:rPr>
        <w:t>《基金合同》受中国法律管辖</w:t>
      </w:r>
      <w:r w:rsidR="00795A6A" w:rsidRPr="00D73D18">
        <w:rPr>
          <w:rFonts w:asciiTheme="minorEastAsia" w:hAnsiTheme="minorEastAsia" w:cs="Times New Roman" w:hint="eastAsia"/>
          <w:bCs/>
          <w:sz w:val="24"/>
          <w:szCs w:val="24"/>
        </w:rPr>
        <w:t>。</w:t>
      </w:r>
    </w:p>
    <w:p w14:paraId="536ED65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五、基金合同存放地和投资人取得基金合同的方式</w:t>
      </w:r>
    </w:p>
    <w:p w14:paraId="5E22EB0D" w14:textId="77777777" w:rsidR="001745C9"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《基金合同》可印制成册，供投资人在基金管理人、基金托管人、销售机构的办公场所和营业场所查阅</w:t>
      </w:r>
      <w:r w:rsidR="003C0A28" w:rsidRPr="00D73D18">
        <w:rPr>
          <w:rFonts w:asciiTheme="minorEastAsia" w:hAnsiTheme="minorEastAsia" w:cs="Times New Roman" w:hint="eastAsia"/>
          <w:bCs/>
          <w:sz w:val="24"/>
          <w:szCs w:val="24"/>
        </w:rPr>
        <w:t>。</w:t>
      </w:r>
    </w:p>
    <w:p w14:paraId="7CA04B2E" w14:textId="77777777"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5F62D9" w:rsidRPr="00D73D18" w:rsidSect="00C70DA5">
          <w:footerReference w:type="default" r:id="rId36"/>
          <w:pgSz w:w="11906" w:h="16838"/>
          <w:pgMar w:top="1440" w:right="1800" w:bottom="1440" w:left="1800" w:header="851" w:footer="992" w:gutter="0"/>
          <w:pgNumType w:chapStyle="1"/>
          <w:cols w:space="720"/>
          <w:docGrid w:type="lines" w:linePitch="312"/>
        </w:sectPr>
      </w:pPr>
      <w:bookmarkStart w:id="374" w:name="_Toc416264554"/>
      <w:bookmarkStart w:id="375" w:name="_Toc263092327"/>
      <w:bookmarkStart w:id="376" w:name="_Toc214873614"/>
      <w:bookmarkStart w:id="377" w:name="_Toc8710"/>
      <w:bookmarkStart w:id="378" w:name="_Toc139991750"/>
      <w:bookmarkStart w:id="379" w:name="_Toc352229766"/>
      <w:bookmarkStart w:id="380" w:name="_Toc27058"/>
      <w:bookmarkStart w:id="381" w:name="_Toc12191"/>
      <w:bookmarkStart w:id="382" w:name="_Toc23166"/>
      <w:bookmarkStart w:id="383" w:name="_Toc30645"/>
      <w:bookmarkStart w:id="384" w:name="_Toc7367"/>
      <w:bookmarkStart w:id="385" w:name="_Toc13398"/>
      <w:bookmarkStart w:id="386" w:name="_Toc9708"/>
      <w:bookmarkStart w:id="387" w:name="_Toc23022"/>
      <w:bookmarkStart w:id="388" w:name="_Toc141703901"/>
      <w:bookmarkStart w:id="389" w:name="_Toc21240"/>
      <w:bookmarkStart w:id="390" w:name="_Toc28549"/>
      <w:bookmarkStart w:id="391" w:name="_Toc123051466"/>
      <w:bookmarkStart w:id="392" w:name="_Toc123112248"/>
      <w:bookmarkStart w:id="393" w:name="_Toc123102467"/>
      <w:bookmarkStart w:id="394" w:name="_Toc98560365"/>
      <w:bookmarkStart w:id="395" w:name="_Toc79392641"/>
      <w:bookmarkStart w:id="396" w:name="_Toc48649720"/>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14:paraId="2C710E69" w14:textId="77777777" w:rsidR="001745C9" w:rsidRPr="00C71655" w:rsidRDefault="001745C9" w:rsidP="00C71655">
      <w:pPr>
        <w:pStyle w:val="1"/>
        <w:jc w:val="center"/>
        <w:rPr>
          <w:sz w:val="30"/>
          <w:szCs w:val="30"/>
        </w:rPr>
      </w:pPr>
      <w:bookmarkStart w:id="397" w:name="_Toc471892881"/>
      <w:r w:rsidRPr="00C71655">
        <w:rPr>
          <w:rFonts w:hint="eastAsia"/>
          <w:sz w:val="30"/>
          <w:szCs w:val="30"/>
        </w:rPr>
        <w:lastRenderedPageBreak/>
        <w:t>第十九部分</w:t>
      </w:r>
      <w:r w:rsidRPr="00C71655">
        <w:rPr>
          <w:sz w:val="30"/>
          <w:szCs w:val="30"/>
        </w:rPr>
        <w:t xml:space="preserve">  </w:t>
      </w:r>
      <w:r w:rsidRPr="00C71655">
        <w:rPr>
          <w:rFonts w:hint="eastAsia"/>
          <w:sz w:val="30"/>
          <w:szCs w:val="30"/>
        </w:rPr>
        <w:t>基金托管协议的内容摘要</w:t>
      </w:r>
      <w:bookmarkEnd w:id="374"/>
      <w:bookmarkEnd w:id="375"/>
      <w:bookmarkEnd w:id="376"/>
      <w:bookmarkEnd w:id="397"/>
    </w:p>
    <w:p w14:paraId="08429ECD" w14:textId="77777777" w:rsidR="001745C9" w:rsidRPr="00D73D18" w:rsidRDefault="001745C9" w:rsidP="001745C9">
      <w:pPr>
        <w:numPr>
          <w:ilvl w:val="0"/>
          <w:numId w:val="10"/>
        </w:numPr>
        <w:tabs>
          <w:tab w:val="left" w:pos="851"/>
        </w:tabs>
        <w:adjustRightInd w:val="0"/>
        <w:snapToGrid w:val="0"/>
        <w:spacing w:line="360" w:lineRule="auto"/>
        <w:rPr>
          <w:rFonts w:asciiTheme="minorEastAsia" w:hAnsiTheme="minorEastAsia" w:cs="Arial"/>
          <w:b/>
          <w:sz w:val="24"/>
          <w:szCs w:val="24"/>
        </w:rPr>
      </w:pPr>
      <w:r w:rsidRPr="00D73D18">
        <w:rPr>
          <w:rFonts w:asciiTheme="minorEastAsia" w:hAnsiTheme="minorEastAsia" w:cs="Arial" w:hint="eastAsia"/>
          <w:b/>
          <w:sz w:val="24"/>
          <w:szCs w:val="24"/>
        </w:rPr>
        <w:t>托管协议当事人</w:t>
      </w:r>
    </w:p>
    <w:p w14:paraId="7ED2CAFA"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（一）基金管理人（或简称“管理人”）</w:t>
      </w:r>
    </w:p>
    <w:p w14:paraId="77C1D4F9"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名称：</w:t>
      </w:r>
      <w:r w:rsidR="00487357" w:rsidRPr="00D73D18">
        <w:rPr>
          <w:rFonts w:asciiTheme="minorEastAsia" w:hAnsiTheme="minorEastAsia" w:cs="Arial" w:hint="eastAsia"/>
          <w:kern w:val="0"/>
          <w:sz w:val="24"/>
          <w:szCs w:val="24"/>
        </w:rPr>
        <w:t>富荣</w:t>
      </w:r>
      <w:r w:rsidRPr="00D73D18">
        <w:rPr>
          <w:rFonts w:asciiTheme="minorEastAsia" w:hAnsiTheme="minorEastAsia" w:cs="Arial" w:hint="eastAsia"/>
          <w:kern w:val="0"/>
          <w:sz w:val="24"/>
          <w:szCs w:val="24"/>
        </w:rPr>
        <w:t>基金管理有限公司</w:t>
      </w:r>
    </w:p>
    <w:p w14:paraId="621453E9" w14:textId="77777777" w:rsidR="00771D0E" w:rsidRPr="00D73D18" w:rsidRDefault="00750772" w:rsidP="001745C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w:t>
      </w:r>
      <w:r w:rsidR="00771D0E"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广州市南沙区海滨路171号南沙金融大厦11楼1101之一J20室</w:t>
      </w:r>
    </w:p>
    <w:p w14:paraId="40E3EA6F" w14:textId="77777777" w:rsidR="001745C9" w:rsidRPr="00D73D18" w:rsidRDefault="00771D0E"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w:t>
      </w:r>
      <w:r w:rsidR="001745C9"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深圳市福田区深南大道2012号深圳证券交易所广场3501室</w:t>
      </w:r>
    </w:p>
    <w:p w14:paraId="02A58789" w14:textId="7F36AC52"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法定代表人：</w:t>
      </w:r>
      <w:r w:rsidR="005067A5">
        <w:rPr>
          <w:rFonts w:asciiTheme="minorEastAsia" w:hAnsiTheme="minorEastAsia" w:cs="Arial" w:hint="eastAsia"/>
          <w:kern w:val="0"/>
          <w:sz w:val="24"/>
          <w:szCs w:val="24"/>
        </w:rPr>
        <w:t>杨小舟</w:t>
      </w:r>
    </w:p>
    <w:p w14:paraId="234D32C4"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成立</w:t>
      </w:r>
      <w:r w:rsidR="00771D0E" w:rsidRPr="00D73D18">
        <w:rPr>
          <w:rFonts w:asciiTheme="minorEastAsia" w:hAnsiTheme="minorEastAsia" w:cs="Arial" w:hint="eastAsia"/>
          <w:kern w:val="0"/>
          <w:sz w:val="24"/>
          <w:szCs w:val="24"/>
        </w:rPr>
        <w:t>日期</w:t>
      </w:r>
      <w:r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2016年1月25日</w:t>
      </w:r>
      <w:r w:rsidR="00FD40A6" w:rsidRPr="00D73D18">
        <w:rPr>
          <w:rFonts w:asciiTheme="minorEastAsia" w:hAnsiTheme="minorEastAsia" w:cs="Arial" w:hint="eastAsia"/>
          <w:kern w:val="0"/>
          <w:sz w:val="24"/>
          <w:szCs w:val="24"/>
        </w:rPr>
        <w:tab/>
      </w:r>
    </w:p>
    <w:p w14:paraId="63A1522F"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批准设立机关及批准设立文号：</w:t>
      </w:r>
      <w:r w:rsidR="00FD40A6" w:rsidRPr="00D73D18">
        <w:rPr>
          <w:rFonts w:asciiTheme="minorEastAsia" w:hAnsiTheme="minorEastAsia" w:cs="Arial" w:hint="eastAsia"/>
          <w:kern w:val="0"/>
          <w:sz w:val="24"/>
          <w:szCs w:val="24"/>
        </w:rPr>
        <w:t>中国证监会证监许可【2015】3118号</w:t>
      </w:r>
    </w:p>
    <w:p w14:paraId="3EDAC2C5"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组织形式：有限责任公司</w:t>
      </w:r>
    </w:p>
    <w:p w14:paraId="696ED668"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注册资本：</w:t>
      </w:r>
      <w:r w:rsidR="00FD40A6" w:rsidRPr="00D73D18">
        <w:rPr>
          <w:rFonts w:asciiTheme="minorEastAsia" w:hAnsiTheme="minorEastAsia" w:cs="Arial"/>
          <w:kern w:val="0"/>
          <w:sz w:val="24"/>
          <w:szCs w:val="24"/>
        </w:rPr>
        <w:t>2</w:t>
      </w:r>
      <w:r w:rsidRPr="00D73D18">
        <w:rPr>
          <w:rFonts w:asciiTheme="minorEastAsia" w:hAnsiTheme="minorEastAsia" w:cs="Arial" w:hint="eastAsia"/>
          <w:kern w:val="0"/>
          <w:sz w:val="24"/>
          <w:szCs w:val="24"/>
        </w:rPr>
        <w:t>亿元人民币</w:t>
      </w:r>
    </w:p>
    <w:p w14:paraId="5C2441A0"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存续期间：</w:t>
      </w:r>
      <w:r w:rsidR="00FD40A6" w:rsidRPr="00D73D18">
        <w:rPr>
          <w:rFonts w:asciiTheme="minorEastAsia" w:hAnsiTheme="minorEastAsia" w:cs="Arial" w:hint="eastAsia"/>
          <w:kern w:val="0"/>
          <w:sz w:val="24"/>
          <w:szCs w:val="24"/>
        </w:rPr>
        <w:t>永续经营</w:t>
      </w:r>
    </w:p>
    <w:p w14:paraId="75F67BE7"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经营范围：</w:t>
      </w:r>
      <w:r w:rsidR="00FD40A6" w:rsidRPr="00D73D18">
        <w:rPr>
          <w:rFonts w:asciiTheme="minorEastAsia" w:hAnsiTheme="minorEastAsia" w:cs="Arial" w:hint="eastAsia"/>
          <w:kern w:val="0"/>
          <w:sz w:val="24"/>
          <w:szCs w:val="24"/>
        </w:rPr>
        <w:t>基金募集；基金销售；资产管理以及中国证监会许可的其它业务</w:t>
      </w:r>
    </w:p>
    <w:p w14:paraId="0BFC3286" w14:textId="77777777" w:rsidR="001745C9" w:rsidRPr="00D73D18"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（二）基金托管人</w:t>
      </w:r>
    </w:p>
    <w:p w14:paraId="652AFDD8" w14:textId="77777777"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名称：</w:t>
      </w:r>
      <w:r w:rsidRPr="00BD73B2">
        <w:rPr>
          <w:rFonts w:ascii="宋体" w:hAnsi="宋体" w:hint="eastAsia"/>
          <w:color w:val="000000"/>
          <w:sz w:val="24"/>
        </w:rPr>
        <w:t>平安</w:t>
      </w:r>
      <w:r w:rsidRPr="00BD73B2">
        <w:rPr>
          <w:rFonts w:ascii="宋体" w:hAnsi="宋体"/>
          <w:color w:val="000000"/>
          <w:sz w:val="24"/>
        </w:rPr>
        <w:t>银行股份有限公司</w:t>
      </w:r>
    </w:p>
    <w:p w14:paraId="3D592607" w14:textId="77777777"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注册地址：广东省深圳市深南东路5047 号</w:t>
      </w:r>
    </w:p>
    <w:p w14:paraId="2014BD3A" w14:textId="77777777"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办公地址：广东省深圳市深南东路5047 号</w:t>
      </w:r>
    </w:p>
    <w:p w14:paraId="56AC1603" w14:textId="77777777"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法定代表人：</w:t>
      </w:r>
      <w:r w:rsidRPr="002731CF">
        <w:rPr>
          <w:rFonts w:ascii="宋体" w:hAnsi="宋体" w:hint="eastAsia"/>
          <w:color w:val="000000"/>
          <w:sz w:val="24"/>
        </w:rPr>
        <w:t>谢永林</w:t>
      </w:r>
    </w:p>
    <w:p w14:paraId="22D556EB" w14:textId="77777777"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成立时间：19</w:t>
      </w:r>
      <w:r w:rsidRPr="00BD73B2">
        <w:rPr>
          <w:rFonts w:ascii="宋体" w:hAnsi="宋体" w:hint="eastAsia"/>
          <w:color w:val="000000"/>
          <w:sz w:val="24"/>
        </w:rPr>
        <w:t>87</w:t>
      </w:r>
      <w:r w:rsidRPr="00BD73B2">
        <w:rPr>
          <w:rFonts w:ascii="宋体" w:hAnsi="宋体"/>
          <w:color w:val="000000"/>
          <w:sz w:val="24"/>
        </w:rPr>
        <w:t>年12月</w:t>
      </w:r>
      <w:r w:rsidRPr="00BD73B2">
        <w:rPr>
          <w:rFonts w:ascii="宋体" w:hAnsi="宋体" w:hint="eastAsia"/>
          <w:color w:val="000000"/>
          <w:sz w:val="24"/>
        </w:rPr>
        <w:t>22</w:t>
      </w:r>
      <w:r w:rsidRPr="00BD73B2">
        <w:rPr>
          <w:rFonts w:ascii="宋体" w:hAnsi="宋体"/>
          <w:color w:val="000000"/>
          <w:sz w:val="24"/>
        </w:rPr>
        <w:t>日</w:t>
      </w:r>
    </w:p>
    <w:p w14:paraId="6D744970" w14:textId="77777777"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组织形式：股份有限公司</w:t>
      </w:r>
    </w:p>
    <w:p w14:paraId="21324640" w14:textId="77777777"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注册资本：</w:t>
      </w:r>
      <w:r w:rsidRPr="00BD73B2">
        <w:rPr>
          <w:rFonts w:ascii="宋体" w:hAnsi="宋体" w:hint="eastAsia"/>
          <w:color w:val="000000"/>
          <w:sz w:val="24"/>
        </w:rPr>
        <w:t>伍拾壹亿贰仟叁百叁拾伍万</w:t>
      </w:r>
      <w:r>
        <w:rPr>
          <w:rFonts w:ascii="宋体" w:hAnsi="宋体" w:hint="eastAsia"/>
          <w:color w:val="000000"/>
          <w:sz w:val="24"/>
        </w:rPr>
        <w:t>零</w:t>
      </w:r>
      <w:r w:rsidRPr="00BD73B2">
        <w:rPr>
          <w:rFonts w:ascii="宋体" w:hAnsi="宋体" w:hint="eastAsia"/>
          <w:color w:val="000000"/>
          <w:sz w:val="24"/>
        </w:rPr>
        <w:t>肆佰壹拾陆元整</w:t>
      </w:r>
    </w:p>
    <w:p w14:paraId="20BDC2C5" w14:textId="77777777"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存续期间：</w:t>
      </w:r>
      <w:r w:rsidRPr="00BD73B2">
        <w:rPr>
          <w:rFonts w:ascii="宋体" w:hAnsi="宋体" w:hint="eastAsia"/>
          <w:color w:val="000000"/>
          <w:sz w:val="24"/>
        </w:rPr>
        <w:t>永续经营</w:t>
      </w:r>
    </w:p>
    <w:p w14:paraId="2AE5B7EA" w14:textId="77777777" w:rsidR="00EB7A6E" w:rsidRDefault="00EB7A6E" w:rsidP="00EB7A6E">
      <w:pPr>
        <w:adjustRightInd w:val="0"/>
        <w:snapToGrid w:val="0"/>
        <w:spacing w:line="360" w:lineRule="auto"/>
        <w:ind w:firstLineChars="200" w:firstLine="480"/>
        <w:rPr>
          <w:rFonts w:ascii="宋体" w:cs="宋体"/>
          <w:kern w:val="0"/>
          <w:sz w:val="24"/>
        </w:rPr>
      </w:pPr>
      <w:r w:rsidRPr="00BD73B2">
        <w:rPr>
          <w:rFonts w:ascii="宋体" w:hAnsi="宋体"/>
          <w:color w:val="000000"/>
          <w:sz w:val="24"/>
        </w:rPr>
        <w:t>基金托管资格批准文号：</w:t>
      </w:r>
      <w:r>
        <w:rPr>
          <w:rFonts w:ascii="宋体" w:cs="宋体" w:hint="eastAsia"/>
          <w:kern w:val="0"/>
          <w:sz w:val="24"/>
        </w:rPr>
        <w:t>中国证监会证监许可</w:t>
      </w:r>
      <w:r>
        <w:rPr>
          <w:rFonts w:ascii="宋体" w:cs="宋体"/>
          <w:kern w:val="0"/>
          <w:sz w:val="24"/>
        </w:rPr>
        <w:t>[2008]1037</w:t>
      </w:r>
      <w:r>
        <w:rPr>
          <w:rFonts w:ascii="宋体" w:cs="宋体" w:hint="eastAsia"/>
          <w:kern w:val="0"/>
          <w:sz w:val="24"/>
        </w:rPr>
        <w:t>号</w:t>
      </w:r>
    </w:p>
    <w:p w14:paraId="49CD5643" w14:textId="77777777" w:rsidR="00184AAE" w:rsidRPr="00D73D18" w:rsidRDefault="00EB7A6E" w:rsidP="00EB7A6E">
      <w:pPr>
        <w:adjustRightInd w:val="0"/>
        <w:snapToGrid w:val="0"/>
        <w:spacing w:line="360" w:lineRule="auto"/>
        <w:ind w:firstLineChars="200" w:firstLine="480"/>
        <w:rPr>
          <w:rFonts w:asciiTheme="minorEastAsia" w:hAnsiTheme="minorEastAsia" w:cs="Arial"/>
          <w:sz w:val="24"/>
          <w:szCs w:val="24"/>
        </w:rPr>
      </w:pPr>
      <w:r w:rsidRPr="00BD73B2">
        <w:rPr>
          <w:rFonts w:ascii="宋体" w:hAnsi="宋体"/>
          <w:color w:val="000000"/>
          <w:sz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证券；买卖或代客买卖外汇及外币有价证券、自营外汇买卖；贸易、非贸易结算；办理国内结算；国际结算；外币票据的承兑和贴现；外汇贷款；资信调查、咨询、</w:t>
      </w:r>
      <w:r w:rsidRPr="00BD73B2">
        <w:rPr>
          <w:rFonts w:ascii="宋体" w:hAnsi="宋体"/>
          <w:color w:val="000000"/>
          <w:sz w:val="24"/>
        </w:rPr>
        <w:lastRenderedPageBreak/>
        <w:t>见证业务；保险兼业代理业务；代理收付款项；黄金进口业务；提供信用证服务及担保；提供保管箱服务；外币兑换；结汇、售汇；信用卡业务；经有关监管机构批准或允许的其他业务</w:t>
      </w:r>
      <w:r w:rsidR="00613D11">
        <w:rPr>
          <w:rFonts w:ascii="宋体" w:hAnsi="宋体" w:hint="eastAsia"/>
          <w:color w:val="000000"/>
          <w:sz w:val="24"/>
        </w:rPr>
        <w:t>。</w:t>
      </w:r>
    </w:p>
    <w:p w14:paraId="65732267" w14:textId="77777777" w:rsidR="001745C9" w:rsidRPr="00D73D18" w:rsidRDefault="001745C9" w:rsidP="00BE059D">
      <w:pPr>
        <w:pStyle w:val="aff"/>
        <w:numPr>
          <w:ilvl w:val="0"/>
          <w:numId w:val="15"/>
        </w:numPr>
        <w:adjustRightInd w:val="0"/>
        <w:snapToGrid w:val="0"/>
        <w:spacing w:line="360" w:lineRule="auto"/>
        <w:ind w:firstLineChars="0"/>
        <w:rPr>
          <w:rFonts w:asciiTheme="minorEastAsia" w:hAnsiTheme="minorEastAsia" w:cs="Arial"/>
          <w:b/>
          <w:sz w:val="24"/>
          <w:szCs w:val="24"/>
        </w:rPr>
      </w:pPr>
      <w:r w:rsidRPr="00D73D18">
        <w:rPr>
          <w:rFonts w:asciiTheme="minorEastAsia" w:hAnsiTheme="minorEastAsia" w:cs="Arial" w:hint="eastAsia"/>
          <w:b/>
          <w:sz w:val="24"/>
          <w:szCs w:val="24"/>
        </w:rPr>
        <w:t>基金托管人对基金管理人的业务监督和核查</w:t>
      </w:r>
    </w:p>
    <w:p w14:paraId="0CFBB000" w14:textId="77777777"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（一）基金托管人根据有关法律法规的规定及基金合同的约定，对基金投资范围、投资对象进行监督。</w:t>
      </w:r>
    </w:p>
    <w:p w14:paraId="2E9B96AA" w14:textId="77777777"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21EFC71C" w14:textId="77777777" w:rsidR="00EB099E" w:rsidRPr="003F7B1D" w:rsidRDefault="00EB099E" w:rsidP="00EB099E">
      <w:pPr>
        <w:widowControl/>
        <w:spacing w:line="324" w:lineRule="auto"/>
        <w:ind w:firstLineChars="200" w:firstLine="480"/>
        <w:jc w:val="left"/>
        <w:rPr>
          <w:bCs/>
          <w:sz w:val="24"/>
        </w:rPr>
      </w:pPr>
      <w:r w:rsidRPr="0085410E">
        <w:rPr>
          <w:rFonts w:hint="eastAsia"/>
          <w:bCs/>
          <w:sz w:val="24"/>
        </w:rPr>
        <w:t>本基金的投资范围</w:t>
      </w:r>
      <w:r>
        <w:rPr>
          <w:rFonts w:hint="eastAsia"/>
          <w:bCs/>
          <w:sz w:val="24"/>
        </w:rPr>
        <w:t>主要</w:t>
      </w:r>
      <w:r w:rsidRPr="0085410E">
        <w:rPr>
          <w:rFonts w:hint="eastAsia"/>
          <w:bCs/>
          <w:sz w:val="24"/>
        </w:rPr>
        <w:t>为具有良好流动性的金融工具，包括国内依法发行上市的股票（包括中小板、创业板及其他经中国证监会核准上市的股票），债券（含国债、金融债、企业债、公司债、央行票据、中期票据、短期融资券、超短期融资券、政府支持机构债、地方政府债、</w:t>
      </w:r>
      <w:r>
        <w:rPr>
          <w:rFonts w:hint="eastAsia"/>
          <w:bCs/>
          <w:sz w:val="24"/>
        </w:rPr>
        <w:t>公开发行的</w:t>
      </w:r>
      <w:r w:rsidRPr="0085410E">
        <w:rPr>
          <w:rFonts w:hint="eastAsia"/>
          <w:bCs/>
          <w:sz w:val="24"/>
        </w:rPr>
        <w:t>次级债、可转换债券、可交换债券、中小企业私募债及其他经中国证监会允许投资的债券或票据）、货币市场工具（含同业存单等）、资产支持证券、衍生品（包括权证、股指期货</w:t>
      </w:r>
      <w:r>
        <w:rPr>
          <w:rFonts w:hint="eastAsia"/>
          <w:bCs/>
          <w:sz w:val="24"/>
        </w:rPr>
        <w:t>、股票期权、国债期货</w:t>
      </w:r>
      <w:r w:rsidRPr="0085410E">
        <w:rPr>
          <w:rFonts w:hint="eastAsia"/>
          <w:bCs/>
          <w:sz w:val="24"/>
        </w:rPr>
        <w:t>等）以及法律法规或中国证监会允许基金投资的其他金融工具（但须符合中国证监会的相关规定）。如法律法规或监管机构以后允许基金投资其他品种，基金管理人在履行适当程序后，可以将其纳入投资范围</w:t>
      </w:r>
      <w:r w:rsidRPr="00571FCF">
        <w:rPr>
          <w:rFonts w:hint="eastAsia"/>
          <w:bCs/>
          <w:sz w:val="24"/>
        </w:rPr>
        <w:t>。</w:t>
      </w:r>
    </w:p>
    <w:p w14:paraId="06B63E5D" w14:textId="77777777" w:rsidR="002C438F" w:rsidRPr="00D73D18" w:rsidRDefault="00EB099E" w:rsidP="004B617B">
      <w:pPr>
        <w:adjustRightInd w:val="0"/>
        <w:snapToGrid w:val="0"/>
        <w:spacing w:line="360" w:lineRule="auto"/>
        <w:ind w:firstLineChars="200" w:firstLine="480"/>
        <w:rPr>
          <w:rFonts w:asciiTheme="minorEastAsia" w:hAnsiTheme="minorEastAsia" w:cs="Arial"/>
          <w:color w:val="000000"/>
          <w:sz w:val="24"/>
          <w:szCs w:val="24"/>
        </w:rPr>
      </w:pPr>
      <w:r w:rsidRPr="005A0DBD">
        <w:rPr>
          <w:rFonts w:hint="eastAsia"/>
          <w:bCs/>
          <w:sz w:val="24"/>
        </w:rPr>
        <w:t>本基金的投资组合比例为：</w:t>
      </w:r>
      <w:r w:rsidRPr="007B62D3">
        <w:rPr>
          <w:rFonts w:hint="eastAsia"/>
          <w:bCs/>
          <w:sz w:val="24"/>
        </w:rPr>
        <w:t>股票资产占基金资产的</w:t>
      </w:r>
      <w:r w:rsidR="00C079CB">
        <w:rPr>
          <w:rFonts w:hint="eastAsia"/>
          <w:bCs/>
          <w:sz w:val="24"/>
        </w:rPr>
        <w:t>5</w:t>
      </w:r>
      <w:r w:rsidRPr="007B62D3">
        <w:rPr>
          <w:rFonts w:hint="eastAsia"/>
          <w:bCs/>
          <w:sz w:val="24"/>
        </w:rPr>
        <w:t>0%-</w:t>
      </w:r>
      <w:r w:rsidR="00C079CB">
        <w:rPr>
          <w:rFonts w:hint="eastAsia"/>
          <w:bCs/>
          <w:sz w:val="24"/>
        </w:rPr>
        <w:t>95</w:t>
      </w:r>
      <w:r w:rsidRPr="007B62D3">
        <w:rPr>
          <w:rFonts w:hint="eastAsia"/>
          <w:bCs/>
          <w:sz w:val="24"/>
        </w:rPr>
        <w:t>%</w:t>
      </w:r>
      <w:r>
        <w:rPr>
          <w:rFonts w:hint="eastAsia"/>
          <w:bCs/>
          <w:sz w:val="24"/>
        </w:rPr>
        <w:t>；</w:t>
      </w:r>
      <w:r w:rsidRPr="007B62D3">
        <w:rPr>
          <w:rFonts w:hint="eastAsia"/>
          <w:bCs/>
          <w:sz w:val="24"/>
        </w:rPr>
        <w:t>每个交易日日终在扣除股指期货</w:t>
      </w:r>
      <w:r>
        <w:rPr>
          <w:rFonts w:hint="eastAsia"/>
          <w:bCs/>
          <w:sz w:val="24"/>
        </w:rPr>
        <w:t>、国债期货合约需缴纳的</w:t>
      </w:r>
      <w:r w:rsidRPr="007B62D3">
        <w:rPr>
          <w:rFonts w:hint="eastAsia"/>
          <w:bCs/>
          <w:sz w:val="24"/>
        </w:rPr>
        <w:t>保证金以后，本基金保留的现金</w:t>
      </w:r>
      <w:r>
        <w:rPr>
          <w:rFonts w:hint="eastAsia"/>
          <w:bCs/>
          <w:sz w:val="24"/>
        </w:rPr>
        <w:t>或</w:t>
      </w:r>
      <w:r w:rsidRPr="007B62D3">
        <w:rPr>
          <w:rFonts w:hint="eastAsia"/>
          <w:bCs/>
          <w:sz w:val="24"/>
        </w:rPr>
        <w:t>到期日在一年以内的政府债券不低于基金资产净值的</w:t>
      </w:r>
      <w:r w:rsidRPr="007B62D3">
        <w:rPr>
          <w:rFonts w:hint="eastAsia"/>
          <w:bCs/>
          <w:sz w:val="24"/>
        </w:rPr>
        <w:t>5%</w:t>
      </w:r>
      <w:r w:rsidR="008A06C3" w:rsidRPr="00AF3CCE">
        <w:rPr>
          <w:rFonts w:hint="eastAsia"/>
          <w:bCs/>
          <w:sz w:val="24"/>
        </w:rPr>
        <w:t>，其中现金不包括结算备付金、存出保证金、应收申购款等</w:t>
      </w:r>
      <w:r w:rsidRPr="007B62D3">
        <w:rPr>
          <w:rFonts w:hint="eastAsia"/>
          <w:bCs/>
          <w:sz w:val="24"/>
        </w:rPr>
        <w:t>；权证投资占基金资产净值的</w:t>
      </w:r>
      <w:r w:rsidRPr="007B62D3">
        <w:rPr>
          <w:rFonts w:hint="eastAsia"/>
          <w:bCs/>
          <w:sz w:val="24"/>
        </w:rPr>
        <w:t>0-3%</w:t>
      </w:r>
      <w:r w:rsidR="009C148D" w:rsidRPr="00397A89">
        <w:rPr>
          <w:rFonts w:hint="eastAsia"/>
          <w:bCs/>
          <w:sz w:val="24"/>
        </w:rPr>
        <w:t>。</w:t>
      </w:r>
    </w:p>
    <w:p w14:paraId="18832A50" w14:textId="77777777"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7AFAFF33" w14:textId="77777777"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基金的投资组合应遵循以下限制：</w:t>
      </w:r>
    </w:p>
    <w:p w14:paraId="0A1D33F4" w14:textId="77777777" w:rsidR="00602B88" w:rsidRDefault="00602B88" w:rsidP="00602B88">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00043E2F">
        <w:rPr>
          <w:rFonts w:hint="eastAsia"/>
          <w:bCs/>
          <w:sz w:val="24"/>
        </w:rPr>
        <w:t>5</w:t>
      </w:r>
      <w:r w:rsidRPr="005022B3">
        <w:rPr>
          <w:rFonts w:hint="eastAsia"/>
          <w:bCs/>
          <w:sz w:val="24"/>
        </w:rPr>
        <w:t>0%</w:t>
      </w:r>
      <w:r w:rsidRPr="005022B3">
        <w:rPr>
          <w:rFonts w:hint="eastAsia"/>
          <w:bCs/>
          <w:sz w:val="24"/>
        </w:rPr>
        <w:t>–</w:t>
      </w:r>
      <w:r w:rsidR="00043E2F">
        <w:rPr>
          <w:rFonts w:hint="eastAsia"/>
          <w:bCs/>
          <w:sz w:val="24"/>
        </w:rPr>
        <w:t>95</w:t>
      </w:r>
      <w:r w:rsidRPr="005022B3">
        <w:rPr>
          <w:rFonts w:hint="eastAsia"/>
          <w:bCs/>
          <w:sz w:val="24"/>
        </w:rPr>
        <w:t>%</w:t>
      </w:r>
      <w:r w:rsidRPr="005022B3">
        <w:rPr>
          <w:rFonts w:hint="eastAsia"/>
          <w:bCs/>
          <w:sz w:val="24"/>
        </w:rPr>
        <w:t>；</w:t>
      </w:r>
    </w:p>
    <w:p w14:paraId="1D5EC4D3" w14:textId="77777777" w:rsidR="00602B88" w:rsidRDefault="00602B88" w:rsidP="00602B88">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008A06C3" w:rsidRPr="00AF3CCE">
        <w:rPr>
          <w:rFonts w:hint="eastAsia"/>
          <w:bCs/>
          <w:sz w:val="24"/>
        </w:rPr>
        <w:t>，其中现金不包括结算备付金、存出保证金、应收申购款等</w:t>
      </w:r>
      <w:r>
        <w:rPr>
          <w:bCs/>
          <w:sz w:val="24"/>
        </w:rPr>
        <w:t>；</w:t>
      </w:r>
    </w:p>
    <w:p w14:paraId="57B19A6F" w14:textId="77777777" w:rsidR="00602B88" w:rsidRDefault="00602B88" w:rsidP="00602B88">
      <w:pPr>
        <w:spacing w:line="360" w:lineRule="auto"/>
        <w:ind w:firstLineChars="200" w:firstLine="480"/>
        <w:rPr>
          <w:bCs/>
          <w:sz w:val="24"/>
        </w:rPr>
      </w:pPr>
      <w:r>
        <w:rPr>
          <w:bCs/>
          <w:sz w:val="24"/>
        </w:rPr>
        <w:lastRenderedPageBreak/>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537E6E9D" w14:textId="77777777" w:rsidR="00602B88" w:rsidRDefault="00602B88" w:rsidP="00602B88">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p>
    <w:p w14:paraId="34665228" w14:textId="77777777" w:rsidR="00602B88" w:rsidRDefault="00602B88" w:rsidP="00602B88">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546A8932" w14:textId="77777777" w:rsidR="00602B88" w:rsidRDefault="00602B88" w:rsidP="00602B88">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161E13A4" w14:textId="77777777" w:rsidR="00602B88" w:rsidRDefault="00602B88" w:rsidP="00602B88">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1AE43134" w14:textId="77777777" w:rsidR="00602B88" w:rsidRDefault="00602B88" w:rsidP="00602B88">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3F405B54" w14:textId="77777777" w:rsidR="00602B88" w:rsidRDefault="00602B88" w:rsidP="00602B88">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14:paraId="22FC6B47" w14:textId="77777777" w:rsidR="00602B88" w:rsidRDefault="00602B88" w:rsidP="00602B88">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48AC3A64" w14:textId="77777777"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1248DFA1" w14:textId="77777777"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10B7DA0A" w14:textId="77777777"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78346E19" w14:textId="77777777"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14:paraId="0E70A554" w14:textId="77777777" w:rsidR="00602B88" w:rsidRDefault="00602B88" w:rsidP="00602B88">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14:paraId="12833EE4" w14:textId="77777777" w:rsidR="00602B88" w:rsidRDefault="00602B88" w:rsidP="00602B8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14:paraId="50106D38" w14:textId="77777777" w:rsidR="00602B88" w:rsidRPr="007B62D3" w:rsidRDefault="00602B88" w:rsidP="00602B88">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Pr>
          <w:rFonts w:hint="eastAsia"/>
          <w:bCs/>
          <w:sz w:val="24"/>
        </w:rPr>
        <w:t>、国债期货</w:t>
      </w:r>
      <w:r w:rsidR="007C09AB">
        <w:rPr>
          <w:rFonts w:hint="eastAsia"/>
          <w:bCs/>
          <w:sz w:val="24"/>
        </w:rPr>
        <w:t>交易</w:t>
      </w:r>
      <w:r w:rsidRPr="007B62D3">
        <w:rPr>
          <w:rFonts w:hint="eastAsia"/>
          <w:bCs/>
          <w:sz w:val="24"/>
        </w:rPr>
        <w:t>，需遵守下列规定：</w:t>
      </w:r>
    </w:p>
    <w:p w14:paraId="213AE69F" w14:textId="77777777" w:rsidR="00602B88" w:rsidRDefault="00602B88" w:rsidP="00602B88">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w:t>
      </w:r>
      <w:r w:rsidRPr="007B62D3">
        <w:rPr>
          <w:rFonts w:hint="eastAsia"/>
          <w:bCs/>
          <w:sz w:val="24"/>
        </w:rPr>
        <w:lastRenderedPageBreak/>
        <w:t>金资产净值的</w:t>
      </w:r>
      <w:r w:rsidRPr="007B62D3">
        <w:rPr>
          <w:rFonts w:hint="eastAsia"/>
          <w:bCs/>
          <w:sz w:val="24"/>
        </w:rPr>
        <w:t>10%</w:t>
      </w:r>
      <w:r w:rsidRPr="007B62D3">
        <w:rPr>
          <w:rFonts w:hint="eastAsia"/>
          <w:bCs/>
          <w:sz w:val="24"/>
        </w:rPr>
        <w:t>；</w:t>
      </w:r>
    </w:p>
    <w:p w14:paraId="6BAE1D1A" w14:textId="77777777" w:rsidR="00602B88" w:rsidRDefault="00602B88" w:rsidP="00602B88">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股指期货、国债</w:t>
      </w:r>
      <w:r w:rsidRPr="007B62D3">
        <w:rPr>
          <w:rFonts w:hint="eastAsia"/>
          <w:bCs/>
          <w:sz w:val="24"/>
        </w:rPr>
        <w:t>期货合约价值与有价证券市值之和，不得超过基金资产净值的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14:paraId="119F6942" w14:textId="77777777" w:rsidR="00602B88" w:rsidRDefault="00602B88" w:rsidP="00602B88">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14:paraId="2B95B15D" w14:textId="77777777" w:rsidR="00602B88" w:rsidRDefault="00602B88" w:rsidP="00602B88">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14:paraId="28C212F4" w14:textId="77777777" w:rsidR="00602B88" w:rsidRDefault="00602B88" w:rsidP="00602B88">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14:paraId="385DF022" w14:textId="77777777" w:rsidR="00602B88" w:rsidRDefault="00602B88" w:rsidP="00602B88">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06D22BDC" w14:textId="77777777" w:rsidR="00602B88" w:rsidRDefault="00602B88" w:rsidP="00602B88">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47E952CA" w14:textId="77777777" w:rsidR="00602B88" w:rsidRDefault="00602B88" w:rsidP="00602B88">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5D19EE3E" w14:textId="77777777" w:rsidR="00602B88" w:rsidRPr="00F60551" w:rsidRDefault="00602B88" w:rsidP="00602B88">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14:paraId="46D598B7" w14:textId="77777777" w:rsidR="00602B88" w:rsidRPr="00F60551" w:rsidRDefault="00602B88" w:rsidP="00602B88">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14:paraId="0B50764E" w14:textId="77777777" w:rsidR="00602B88" w:rsidRPr="00F60551" w:rsidRDefault="00602B88" w:rsidP="00602B88">
      <w:pPr>
        <w:spacing w:line="360" w:lineRule="auto"/>
        <w:ind w:firstLineChars="200" w:firstLine="480"/>
        <w:rPr>
          <w:sz w:val="24"/>
        </w:rPr>
      </w:pPr>
      <w:r w:rsidRPr="00F60551">
        <w:rPr>
          <w:rFonts w:hint="eastAsia"/>
          <w:sz w:val="24"/>
        </w:rPr>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14:paraId="28D74F4D" w14:textId="77777777" w:rsidR="00602B88" w:rsidRDefault="00602B88" w:rsidP="00602B88">
      <w:pPr>
        <w:spacing w:line="360" w:lineRule="auto"/>
        <w:ind w:firstLineChars="200" w:firstLine="480"/>
        <w:rPr>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。其中，合约面值按照行权价乘以合约乘数计算；</w:t>
      </w:r>
    </w:p>
    <w:p w14:paraId="670A02F4" w14:textId="77777777" w:rsidR="00746D8F" w:rsidRPr="000B3295" w:rsidRDefault="00746D8F" w:rsidP="00746D8F">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14:paraId="06203D82" w14:textId="77777777" w:rsidR="00746D8F" w:rsidRPr="000B3295" w:rsidRDefault="00746D8F" w:rsidP="00746D8F">
      <w:pPr>
        <w:spacing w:line="360" w:lineRule="auto"/>
        <w:ind w:firstLineChars="200" w:firstLine="480"/>
        <w:rPr>
          <w:bCs/>
          <w:sz w:val="24"/>
        </w:rPr>
      </w:pPr>
      <w:r w:rsidRPr="000B3295">
        <w:rPr>
          <w:rFonts w:hint="eastAsia"/>
          <w:bCs/>
          <w:sz w:val="24"/>
        </w:rPr>
        <w:lastRenderedPageBreak/>
        <w:t>（</w:t>
      </w:r>
      <w:r>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14:paraId="1DE4692A" w14:textId="77777777" w:rsidR="00746D8F" w:rsidRPr="000B3295" w:rsidRDefault="00746D8F" w:rsidP="00746D8F">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5EA327EE" w14:textId="77777777" w:rsidR="00746D8F" w:rsidRPr="000B3295" w:rsidRDefault="00746D8F" w:rsidP="00746D8F">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）本基金与私募类证券资管产品及中国证监会认定的其他主体为交易对手开展逆回购交易的，可接受质押品的资质要求应当与基金合同约定的投资范围保持一致；</w:t>
      </w:r>
    </w:p>
    <w:p w14:paraId="343FADBA" w14:textId="77777777" w:rsidR="00746D8F" w:rsidRDefault="00746D8F" w:rsidP="00746D8F">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09F8915D" w14:textId="77777777" w:rsidR="00746D8F" w:rsidRPr="007B62D3" w:rsidRDefault="00746D8F" w:rsidP="00746D8F">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14:paraId="1FED59A1" w14:textId="77777777" w:rsidR="00602B88" w:rsidRPr="007B62D3" w:rsidRDefault="00602B88" w:rsidP="00602B88">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6F943BD8" w14:textId="77777777" w:rsidR="002C438F" w:rsidRPr="00D73D18" w:rsidRDefault="00602B88" w:rsidP="00602B88">
      <w:pPr>
        <w:adjustRightInd w:val="0"/>
        <w:snapToGrid w:val="0"/>
        <w:spacing w:line="360" w:lineRule="auto"/>
        <w:ind w:firstLineChars="200" w:firstLine="480"/>
        <w:rPr>
          <w:rFonts w:asciiTheme="minorEastAsia" w:hAnsiTheme="minorEastAsia" w:cs="Arial"/>
          <w:color w:val="000000"/>
          <w:sz w:val="24"/>
          <w:szCs w:val="24"/>
        </w:rPr>
      </w:pPr>
      <w:r w:rsidRPr="007B62D3">
        <w:rPr>
          <w:rFonts w:hint="eastAsia"/>
          <w:bCs/>
          <w:sz w:val="24"/>
        </w:rPr>
        <w:t>法律法规或监管部门取消或调整上述限制，如适用于本基金，基金管理人在履行适当程序后，则本基金投资不再受相关限制或按调整后的规定执行</w:t>
      </w:r>
      <w:r w:rsidR="002C438F" w:rsidRPr="00D73D18">
        <w:rPr>
          <w:rFonts w:asciiTheme="minorEastAsia" w:hAnsiTheme="minorEastAsia" w:cs="Arial" w:hint="eastAsia"/>
          <w:color w:val="000000"/>
          <w:sz w:val="24"/>
          <w:szCs w:val="24"/>
        </w:rPr>
        <w:t>。</w:t>
      </w:r>
    </w:p>
    <w:p w14:paraId="24C8BCD0" w14:textId="77777777"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（三）基金托管人根据有关法律法规的规定及基金合同的约定，对本托管协议第十五条第</w:t>
      </w:r>
      <w:r>
        <w:rPr>
          <w:rFonts w:ascii="宋体" w:hAnsi="宋体" w:hint="eastAsia"/>
          <w:sz w:val="24"/>
          <w:szCs w:val="24"/>
        </w:rPr>
        <w:t>九</w:t>
      </w:r>
      <w:r w:rsidRPr="001360AA">
        <w:rPr>
          <w:rFonts w:ascii="宋体" w:hAnsi="宋体" w:hint="eastAsia"/>
          <w:sz w:val="24"/>
          <w:szCs w:val="24"/>
        </w:rPr>
        <w:t>款基金投资禁止行为进行监督。</w:t>
      </w:r>
    </w:p>
    <w:p w14:paraId="44004E68" w14:textId="77777777" w:rsidR="008B7004"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基金托管人通过事后监督方式对基金管理人基金投资禁止行为进行监督。</w:t>
      </w:r>
    </w:p>
    <w:p w14:paraId="5ACCB343" w14:textId="77777777" w:rsidR="008B7004" w:rsidRPr="00BE5290" w:rsidRDefault="008B7004" w:rsidP="008B7004">
      <w:pPr>
        <w:spacing w:line="360" w:lineRule="auto"/>
        <w:ind w:firstLineChars="200" w:firstLine="480"/>
        <w:rPr>
          <w:bCs/>
          <w:sz w:val="24"/>
        </w:rPr>
      </w:pPr>
      <w:r w:rsidRPr="00BE5290">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A05F61D" w14:textId="77777777" w:rsidR="008B7004" w:rsidRDefault="008B7004" w:rsidP="008B7004">
      <w:pPr>
        <w:spacing w:line="360" w:lineRule="auto"/>
        <w:ind w:firstLineChars="200" w:firstLine="480"/>
        <w:rPr>
          <w:bCs/>
          <w:sz w:val="24"/>
        </w:rPr>
      </w:pPr>
      <w:r w:rsidRPr="00BE5290">
        <w:rPr>
          <w:rFonts w:hint="eastAsia"/>
          <w:bCs/>
          <w:sz w:val="24"/>
        </w:rPr>
        <w:lastRenderedPageBreak/>
        <w:t>法律、行政法规或监管部门取消上述禁止性规定，如适用于本基金，则本基金投资不再受相关限制。</w:t>
      </w:r>
    </w:p>
    <w:p w14:paraId="51BFC280" w14:textId="77777777" w:rsidR="008B7004" w:rsidRPr="00DC4DED" w:rsidRDefault="008B7004" w:rsidP="008B7004">
      <w:pPr>
        <w:spacing w:line="360" w:lineRule="auto"/>
        <w:ind w:firstLineChars="200" w:firstLine="480"/>
        <w:rPr>
          <w:rFonts w:ascii="宋体" w:hAnsi="宋体"/>
          <w:sz w:val="24"/>
          <w:szCs w:val="24"/>
        </w:rPr>
      </w:pPr>
      <w:r w:rsidRPr="007A0C7E">
        <w:rPr>
          <w:rFonts w:hint="eastAsia"/>
          <w:bCs/>
          <w:sz w:val="24"/>
        </w:rPr>
        <w:t>根据法律法规有关基金从事关联交易的规定，基金管理人和基金托管人应事先相互提供与本机构有控股关系的股东、与本机构有其他重大利害关系的公司名单及有关关联方发行的证券名单。基金管理人和基金托管人有责任确保关联交易名单的真实性、准确性、完整性，并负责及时将更新后的名单发送给对方。</w:t>
      </w:r>
    </w:p>
    <w:p w14:paraId="44958E07" w14:textId="77777777"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（四）基金托管人根据有关法律法规的规定及基金合同的约定，对基金管理人参与银行间债券市场进行监督。</w:t>
      </w:r>
    </w:p>
    <w:p w14:paraId="3876811A" w14:textId="77777777"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14:paraId="3543A520" w14:textId="77777777" w:rsidR="008B7004"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7F229EED" w14:textId="77777777" w:rsidR="008B7004"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t>（</w:t>
      </w:r>
      <w:r>
        <w:rPr>
          <w:rFonts w:ascii="宋体" w:hAnsi="宋体" w:hint="eastAsia"/>
          <w:sz w:val="24"/>
          <w:szCs w:val="24"/>
        </w:rPr>
        <w:t>五</w:t>
      </w:r>
      <w:r w:rsidRPr="00084D81">
        <w:rPr>
          <w:rFonts w:ascii="宋体" w:hAnsi="宋体" w:hint="eastAsia"/>
          <w:sz w:val="24"/>
          <w:szCs w:val="24"/>
        </w:rPr>
        <w:t xml:space="preserve">）基金托管人根据有关法律法规的规定及《基金合同》的约定，对基金管理人选择存款银行进行监督。 </w:t>
      </w:r>
    </w:p>
    <w:p w14:paraId="6E37F649" w14:textId="77777777" w:rsidR="008B7004"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14:paraId="73F04906" w14:textId="77777777" w:rsidR="008B7004"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t xml:space="preserve">本基金投资银行存款应符合如下规定： </w:t>
      </w:r>
    </w:p>
    <w:p w14:paraId="642E6AC8" w14:textId="77777777" w:rsidR="008B7004" w:rsidRPr="00084D81"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t>1、基金管理人、基金托管人应当与存款银行建立定期对账机制，确保基金银行存款业务账目及核算的真实、准确。</w:t>
      </w:r>
    </w:p>
    <w:p w14:paraId="63C36162" w14:textId="77777777" w:rsidR="008B7004"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lastRenderedPageBreak/>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14:paraId="597BC790" w14:textId="77777777" w:rsidR="008B7004"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t>3、基金托管人应加强对基金银行存款业务的监督与核查，严格审查、复核相关协议、账户资料、投资指令、存款证实书等有关文件，切实履行托管职责。</w:t>
      </w:r>
    </w:p>
    <w:p w14:paraId="7CA3CCC8" w14:textId="77777777" w:rsidR="008B7004" w:rsidRPr="001360AA"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日内纠正的，基金托管人应报告中国证监会。基金托管人发现基金管理人有重大违规行为，应立即报告中国证监会，同时通知基金管理人在10个工作日内纠正或拒绝结算，若基金管理人拒不执行造成基金财产的损失，基金托管人不承担任何责任。</w:t>
      </w:r>
    </w:p>
    <w:p w14:paraId="32F3FCF5" w14:textId="77777777"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w:t>
      </w:r>
      <w:r>
        <w:rPr>
          <w:rFonts w:ascii="宋体" w:hAnsi="宋体" w:hint="eastAsia"/>
          <w:sz w:val="24"/>
          <w:szCs w:val="24"/>
        </w:rPr>
        <w:t>六</w:t>
      </w:r>
      <w:r w:rsidRPr="001360AA">
        <w:rPr>
          <w:rFonts w:ascii="宋体" w:hAnsi="宋体" w:hint="eastAsia"/>
          <w:sz w:val="24"/>
          <w:szCs w:val="24"/>
        </w:rPr>
        <w:t>）基金托管人根据有关法律法规的规定及基金合同的约定，对基金投资流通受限证券进行监督。</w:t>
      </w:r>
    </w:p>
    <w:p w14:paraId="553C16D9" w14:textId="77777777"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1</w:t>
      </w:r>
      <w:r>
        <w:rPr>
          <w:rFonts w:ascii="宋体" w:hAnsi="宋体" w:hint="eastAsia"/>
          <w:sz w:val="24"/>
          <w:szCs w:val="24"/>
        </w:rPr>
        <w:t>．</w:t>
      </w:r>
      <w:r w:rsidRPr="001360AA">
        <w:rPr>
          <w:rFonts w:ascii="宋体" w:hAnsi="宋体" w:hint="eastAsia"/>
          <w:sz w:val="24"/>
          <w:szCs w:val="24"/>
        </w:rPr>
        <w:t>基金投资流通受限证券，应遵守《关于基金投资非公开发行股票等流通受限证券有关问题的通知》等有关法律法规规定。</w:t>
      </w:r>
    </w:p>
    <w:p w14:paraId="7D45667C" w14:textId="77777777"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2</w:t>
      </w:r>
      <w:r>
        <w:rPr>
          <w:rFonts w:ascii="宋体" w:hAnsi="宋体" w:hint="eastAsia"/>
          <w:sz w:val="24"/>
          <w:szCs w:val="24"/>
        </w:rPr>
        <w:t>．</w:t>
      </w:r>
      <w:r w:rsidRPr="001360AA">
        <w:rPr>
          <w:rFonts w:ascii="宋体" w:hAnsi="宋体" w:hint="eastAsia"/>
          <w:sz w:val="24"/>
          <w:szCs w:val="24"/>
        </w:rPr>
        <w:t>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6A799336" w14:textId="77777777"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3</w:t>
      </w:r>
      <w:r>
        <w:rPr>
          <w:rFonts w:ascii="宋体" w:hAnsi="宋体" w:hint="eastAsia"/>
          <w:sz w:val="24"/>
          <w:szCs w:val="24"/>
        </w:rPr>
        <w:t>．</w:t>
      </w:r>
      <w:r w:rsidRPr="001360AA">
        <w:rPr>
          <w:rFonts w:ascii="宋体" w:hAnsi="宋体" w:hint="eastAsia"/>
          <w:sz w:val="24"/>
          <w:szCs w:val="24"/>
        </w:rPr>
        <w:t>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w:t>
      </w:r>
      <w:r w:rsidRPr="001360AA">
        <w:rPr>
          <w:rFonts w:ascii="宋体" w:hAnsi="宋体" w:hint="eastAsia"/>
          <w:sz w:val="24"/>
          <w:szCs w:val="24"/>
        </w:rPr>
        <w:lastRenderedPageBreak/>
        <w:t>况。</w:t>
      </w:r>
    </w:p>
    <w:p w14:paraId="55117BAC" w14:textId="77777777"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上述规章制度须经基金管理人董事会批准。上述规章制度经董事会通过之后，基金管理人应至少于首次投资流通受限证券之前两个工作日将上述资料书面发至基金托管人，保证基金托管人有足够的时间进行审核。</w:t>
      </w:r>
    </w:p>
    <w:p w14:paraId="1AC25565" w14:textId="77777777"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4</w:t>
      </w:r>
      <w:r>
        <w:rPr>
          <w:rFonts w:ascii="宋体" w:hAnsi="宋体" w:hint="eastAsia"/>
          <w:sz w:val="24"/>
          <w:szCs w:val="24"/>
        </w:rPr>
        <w:t>．</w:t>
      </w:r>
      <w:r w:rsidRPr="001360AA">
        <w:rPr>
          <w:rFonts w:ascii="宋体" w:hAnsi="宋体" w:hint="eastAsia"/>
          <w:sz w:val="24"/>
          <w:szCs w:val="24"/>
        </w:rPr>
        <w:t>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2C52CA5A" w14:textId="77777777" w:rsidR="008B7004" w:rsidRDefault="008B7004" w:rsidP="008B7004">
      <w:pPr>
        <w:spacing w:line="360" w:lineRule="auto"/>
        <w:ind w:firstLineChars="200" w:firstLine="480"/>
        <w:rPr>
          <w:rFonts w:ascii="宋体" w:hAnsi="宋体"/>
          <w:sz w:val="24"/>
          <w:szCs w:val="24"/>
        </w:rPr>
      </w:pPr>
      <w:r>
        <w:rPr>
          <w:rFonts w:ascii="宋体" w:hAnsi="宋体" w:hint="eastAsia"/>
          <w:sz w:val="24"/>
          <w:szCs w:val="24"/>
        </w:rPr>
        <w:t>5.基金投资流通受限证券，基金管理人应根据本协议的规定与基金托管银行签订风险控制</w:t>
      </w:r>
      <w:r w:rsidRPr="009946C8">
        <w:rPr>
          <w:rFonts w:ascii="宋体" w:hAnsi="宋体" w:hint="eastAsia"/>
          <w:sz w:val="24"/>
          <w:szCs w:val="24"/>
        </w:rPr>
        <w:t>补充协议。协议应包括基金托管人对于基金管理人是否</w:t>
      </w:r>
      <w:r>
        <w:rPr>
          <w:rFonts w:ascii="宋体" w:hAnsi="宋体" w:hint="eastAsia"/>
          <w:sz w:val="24"/>
          <w:szCs w:val="24"/>
        </w:rPr>
        <w:t>遵守相关制度、流动型风险处置预案以及相关投资额度和比例的情况进行监督等内容。</w:t>
      </w:r>
    </w:p>
    <w:p w14:paraId="7F299D2F" w14:textId="77777777" w:rsidR="008B7004" w:rsidRPr="008027F0" w:rsidRDefault="008B7004" w:rsidP="008B7004">
      <w:pPr>
        <w:spacing w:line="360" w:lineRule="auto"/>
        <w:ind w:firstLineChars="200" w:firstLine="480"/>
        <w:rPr>
          <w:rFonts w:ascii="宋体" w:hAnsi="宋体"/>
          <w:sz w:val="24"/>
          <w:szCs w:val="24"/>
        </w:rPr>
      </w:pPr>
      <w:r>
        <w:rPr>
          <w:rFonts w:ascii="宋体" w:hAnsi="宋体" w:hint="eastAsia"/>
          <w:sz w:val="24"/>
          <w:szCs w:val="24"/>
        </w:rPr>
        <w:t>6．基金管理人应在基金投资非公开发行股票后两个交易日内，在中国证监会</w:t>
      </w:r>
      <w:r w:rsidRPr="00D57C37">
        <w:rPr>
          <w:rFonts w:ascii="宋体" w:hAnsi="宋体" w:hint="eastAsia"/>
          <w:sz w:val="24"/>
          <w:szCs w:val="24"/>
        </w:rPr>
        <w:t>指定媒</w:t>
      </w:r>
      <w:r>
        <w:rPr>
          <w:rFonts w:ascii="宋体" w:hAnsi="宋体" w:hint="eastAsia"/>
          <w:sz w:val="24"/>
          <w:szCs w:val="24"/>
        </w:rPr>
        <w:t>介披露所投资非公开发行股票的名称、数量、总成本、账面价值，以及总成本和账面价值占基金资产净值的比例、锁定期等信息。</w:t>
      </w:r>
    </w:p>
    <w:p w14:paraId="7A8000A4" w14:textId="77777777" w:rsidR="008B7004" w:rsidRPr="001360AA" w:rsidRDefault="008B7004" w:rsidP="008B7004">
      <w:pPr>
        <w:spacing w:line="360" w:lineRule="auto"/>
        <w:ind w:firstLineChars="200" w:firstLine="480"/>
        <w:rPr>
          <w:rFonts w:ascii="宋体" w:hAnsi="宋体"/>
          <w:sz w:val="24"/>
          <w:szCs w:val="24"/>
        </w:rPr>
      </w:pPr>
      <w:r>
        <w:rPr>
          <w:rFonts w:ascii="宋体" w:hAnsi="宋体" w:hint="eastAsia"/>
          <w:sz w:val="24"/>
          <w:szCs w:val="24"/>
        </w:rPr>
        <w:t>7．</w:t>
      </w:r>
      <w:r w:rsidRPr="001360AA">
        <w:rPr>
          <w:rFonts w:ascii="宋体" w:hAnsi="宋体" w:hint="eastAsia"/>
          <w:sz w:val="24"/>
          <w:szCs w:val="24"/>
        </w:rPr>
        <w:t>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1BA59B6D" w14:textId="77777777" w:rsidR="008B7004" w:rsidRPr="00D03924" w:rsidRDefault="008B7004" w:rsidP="008B7004">
      <w:pPr>
        <w:spacing w:line="360" w:lineRule="auto"/>
        <w:ind w:firstLineChars="200" w:firstLine="480"/>
        <w:rPr>
          <w:rFonts w:ascii="宋体" w:hAnsi="宋体"/>
          <w:sz w:val="24"/>
          <w:szCs w:val="24"/>
        </w:rPr>
      </w:pPr>
      <w:r w:rsidRPr="00D57C37">
        <w:rPr>
          <w:rFonts w:ascii="宋体" w:hAnsi="宋体" w:hint="eastAsia"/>
          <w:sz w:val="24"/>
          <w:szCs w:val="24"/>
        </w:rPr>
        <w:t>如基金管理人和基金托管人无法达成一致，应及时上报中国证监会请求解决。</w:t>
      </w:r>
    </w:p>
    <w:p w14:paraId="3B486436" w14:textId="77777777" w:rsidR="008B7004" w:rsidRPr="001360AA" w:rsidRDefault="008B7004" w:rsidP="008B7004">
      <w:pPr>
        <w:spacing w:line="360" w:lineRule="auto"/>
        <w:ind w:firstLineChars="200" w:firstLine="480"/>
        <w:rPr>
          <w:rFonts w:ascii="宋体" w:hAnsi="宋体"/>
          <w:sz w:val="24"/>
          <w:szCs w:val="24"/>
        </w:rPr>
      </w:pPr>
      <w:r>
        <w:rPr>
          <w:rFonts w:ascii="宋体" w:hAnsi="宋体" w:hint="eastAsia"/>
          <w:sz w:val="24"/>
          <w:szCs w:val="24"/>
        </w:rPr>
        <w:t>（七）</w:t>
      </w:r>
      <w:r w:rsidRPr="001360AA">
        <w:rPr>
          <w:rFonts w:ascii="宋体" w:hAnsi="宋体" w:hint="eastAsia"/>
          <w:sz w:val="24"/>
          <w:szCs w:val="24"/>
        </w:rPr>
        <w:t>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63394D9F" w14:textId="77777777"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w:t>
      </w:r>
      <w:r>
        <w:rPr>
          <w:rFonts w:ascii="宋体" w:hAnsi="宋体" w:hint="eastAsia"/>
          <w:sz w:val="24"/>
          <w:szCs w:val="24"/>
        </w:rPr>
        <w:t>八</w:t>
      </w:r>
      <w:r w:rsidRPr="001360AA">
        <w:rPr>
          <w:rFonts w:ascii="宋体" w:hAnsi="宋体" w:hint="eastAsia"/>
          <w:sz w:val="24"/>
          <w:szCs w:val="24"/>
        </w:rPr>
        <w:t>）基金托管人发现基金管理人的上述事项及投资指令或实际投资运作违</w:t>
      </w:r>
      <w:r w:rsidRPr="001360AA">
        <w:rPr>
          <w:rFonts w:ascii="宋体" w:hAnsi="宋体" w:hint="eastAsia"/>
          <w:sz w:val="24"/>
          <w:szCs w:val="24"/>
        </w:rPr>
        <w:lastRenderedPageBreak/>
        <w:t>反法律法规、基金合同和本托管协议的规定，应及时以电话提醒或书面提示等方式通知基金管理人限期纠正。</w:t>
      </w:r>
    </w:p>
    <w:p w14:paraId="2863BD15" w14:textId="77777777"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基金管理人应积极配合和协助基金托管人的监督和核查。基金管理人收到书面通知后应</w:t>
      </w:r>
      <w:r w:rsidRPr="000F0D21">
        <w:rPr>
          <w:rFonts w:ascii="宋体" w:hAnsi="宋体" w:hint="eastAsia"/>
          <w:sz w:val="24"/>
          <w:szCs w:val="24"/>
        </w:rPr>
        <w:t>在两个工作日内</w:t>
      </w:r>
      <w:r w:rsidRPr="001360AA">
        <w:rPr>
          <w:rFonts w:ascii="宋体" w:hAnsi="宋体" w:hint="eastAsia"/>
          <w:sz w:val="24"/>
          <w:szCs w:val="24"/>
        </w:rPr>
        <w:t>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15598CD3" w14:textId="77777777"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w:t>
      </w:r>
      <w:r>
        <w:rPr>
          <w:rFonts w:ascii="宋体" w:hAnsi="宋体" w:hint="eastAsia"/>
          <w:sz w:val="24"/>
          <w:szCs w:val="24"/>
        </w:rPr>
        <w:t>九</w:t>
      </w:r>
      <w:r w:rsidRPr="001360AA">
        <w:rPr>
          <w:rFonts w:ascii="宋体" w:hAnsi="宋体" w:hint="eastAsia"/>
          <w:sz w:val="24"/>
          <w:szCs w:val="24"/>
        </w:rPr>
        <w:t>）基金管理人有义务配合和协助基金托管人依照法律法规、基金合同和本托管协议对基金业务执行核查。</w:t>
      </w:r>
    </w:p>
    <w:p w14:paraId="277C24FD" w14:textId="77777777"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60A3C970" w14:textId="77777777"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w:t>
      </w:r>
      <w:r>
        <w:rPr>
          <w:rFonts w:ascii="宋体" w:hAnsi="宋体" w:hint="eastAsia"/>
          <w:sz w:val="24"/>
          <w:szCs w:val="24"/>
        </w:rPr>
        <w:t>十</w:t>
      </w:r>
      <w:r w:rsidRPr="001360AA">
        <w:rPr>
          <w:rFonts w:ascii="宋体" w:hAnsi="宋体" w:hint="eastAsia"/>
          <w:sz w:val="24"/>
          <w:szCs w:val="24"/>
        </w:rPr>
        <w:t>）若基金托管人发现基金管理人依据交易程序已经生效的指令违反法律、行政法规和其他有关规定，或者违反基金合同约定的，应当立即通知基金管理人。</w:t>
      </w:r>
    </w:p>
    <w:p w14:paraId="0673AB20" w14:textId="77777777"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w:t>
      </w:r>
      <w:r>
        <w:rPr>
          <w:rFonts w:ascii="宋体" w:hAnsi="宋体" w:hint="eastAsia"/>
          <w:sz w:val="24"/>
          <w:szCs w:val="24"/>
        </w:rPr>
        <w:t>十一</w:t>
      </w:r>
      <w:r w:rsidRPr="001360AA">
        <w:rPr>
          <w:rFonts w:ascii="宋体" w:hAnsi="宋体" w:hint="eastAsia"/>
          <w:sz w:val="24"/>
          <w:szCs w:val="24"/>
        </w:rPr>
        <w:t>）基金托管人发现基金管理人有重大违规行为，应及时报告中国证监会，同时通知基金管理人限期纠正，并将纠正结果报告中国证监会。</w:t>
      </w:r>
    </w:p>
    <w:p w14:paraId="1E78B182" w14:textId="77777777" w:rsidR="00A4419B" w:rsidRPr="00A4419B" w:rsidRDefault="008B7004" w:rsidP="008B7004">
      <w:pPr>
        <w:adjustRightInd w:val="0"/>
        <w:snapToGrid w:val="0"/>
        <w:spacing w:line="360" w:lineRule="auto"/>
        <w:ind w:firstLineChars="200" w:firstLine="480"/>
        <w:rPr>
          <w:rFonts w:asciiTheme="minorEastAsia" w:hAnsiTheme="minorEastAsia" w:cs="Arial"/>
          <w:color w:val="000000"/>
          <w:sz w:val="24"/>
          <w:szCs w:val="24"/>
        </w:rPr>
      </w:pPr>
      <w:r w:rsidRPr="001360AA">
        <w:rPr>
          <w:rFonts w:ascii="宋体" w:hAnsi="宋体"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r w:rsidR="00A4419B" w:rsidRPr="00A4419B">
        <w:rPr>
          <w:rFonts w:asciiTheme="minorEastAsia" w:hAnsiTheme="minorEastAsia" w:cs="Arial" w:hint="eastAsia"/>
          <w:color w:val="000000"/>
          <w:sz w:val="24"/>
          <w:szCs w:val="24"/>
        </w:rPr>
        <w:t>。</w:t>
      </w:r>
    </w:p>
    <w:p w14:paraId="173E9BA0"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三、基金管理人对基金托管人的业务核查</w:t>
      </w:r>
    </w:p>
    <w:p w14:paraId="57E502F8" w14:textId="77777777" w:rsidR="004B5F31" w:rsidRPr="001360AA" w:rsidRDefault="004B5F31" w:rsidP="004B5F31">
      <w:pPr>
        <w:spacing w:line="360" w:lineRule="auto"/>
        <w:ind w:firstLineChars="200" w:firstLine="480"/>
        <w:rPr>
          <w:rFonts w:ascii="宋体" w:hAnsi="宋体"/>
          <w:sz w:val="24"/>
          <w:szCs w:val="24"/>
        </w:rPr>
      </w:pPr>
      <w:r w:rsidRPr="001360AA">
        <w:rPr>
          <w:rFonts w:ascii="宋体" w:hAnsi="宋体" w:hint="eastAsia"/>
          <w:sz w:val="24"/>
          <w:szCs w:val="24"/>
        </w:rPr>
        <w:t>（一）基金管理人对基金托管人履行托管职责情况进行核查，核查事项包括基金托管人安全保管基金财产、开设基金财产的资金账户</w:t>
      </w:r>
      <w:r>
        <w:rPr>
          <w:rFonts w:ascii="宋体" w:hAnsi="宋体" w:hint="eastAsia"/>
          <w:sz w:val="24"/>
          <w:szCs w:val="24"/>
        </w:rPr>
        <w:t>、</w:t>
      </w:r>
      <w:r w:rsidRPr="001360AA">
        <w:rPr>
          <w:rFonts w:ascii="宋体" w:hAnsi="宋体" w:hint="eastAsia"/>
          <w:sz w:val="24"/>
          <w:szCs w:val="24"/>
        </w:rPr>
        <w:t>证券账户</w:t>
      </w:r>
      <w:r>
        <w:rPr>
          <w:rFonts w:ascii="宋体" w:hAnsi="宋体" w:hint="eastAsia"/>
          <w:sz w:val="24"/>
          <w:szCs w:val="24"/>
        </w:rPr>
        <w:t>、期货账户</w:t>
      </w:r>
      <w:r>
        <w:rPr>
          <w:rFonts w:hint="eastAsia"/>
          <w:bCs/>
          <w:sz w:val="24"/>
        </w:rPr>
        <w:t>等投资所需账户</w:t>
      </w:r>
      <w:r w:rsidRPr="001360AA">
        <w:rPr>
          <w:rFonts w:ascii="宋体" w:hAnsi="宋体" w:hint="eastAsia"/>
          <w:sz w:val="24"/>
          <w:szCs w:val="24"/>
        </w:rPr>
        <w:t>、复核基金管理人计算的基金资产净值和</w:t>
      </w:r>
      <w:r>
        <w:rPr>
          <w:rFonts w:ascii="宋体" w:hAnsi="宋体" w:hint="eastAsia"/>
          <w:sz w:val="24"/>
          <w:szCs w:val="24"/>
        </w:rPr>
        <w:t>各类</w:t>
      </w:r>
      <w:r w:rsidRPr="001360AA">
        <w:rPr>
          <w:rFonts w:ascii="宋体" w:hAnsi="宋体" w:hint="eastAsia"/>
          <w:sz w:val="24"/>
          <w:szCs w:val="24"/>
        </w:rPr>
        <w:t>基金份额净值、根据基金管理人指令办理清算交收、相关信息披露和监督基金投资运作等行为。</w:t>
      </w:r>
    </w:p>
    <w:p w14:paraId="07AFC6A1" w14:textId="77777777" w:rsidR="004B5F31" w:rsidRPr="001360AA" w:rsidRDefault="004B5F31" w:rsidP="004B5F31">
      <w:pPr>
        <w:spacing w:line="360" w:lineRule="auto"/>
        <w:ind w:firstLineChars="200" w:firstLine="480"/>
        <w:rPr>
          <w:rFonts w:ascii="宋体" w:hAnsi="宋体"/>
          <w:sz w:val="24"/>
          <w:szCs w:val="24"/>
        </w:rPr>
      </w:pPr>
      <w:r w:rsidRPr="001360AA">
        <w:rPr>
          <w:rFonts w:ascii="宋体" w:hAnsi="宋体"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7D63BC7E" w14:textId="77777777" w:rsidR="004B5F31" w:rsidRPr="001360AA" w:rsidRDefault="004B5F31" w:rsidP="004B5F31">
      <w:pPr>
        <w:spacing w:line="360" w:lineRule="auto"/>
        <w:ind w:firstLineChars="200" w:firstLine="480"/>
        <w:rPr>
          <w:rFonts w:ascii="宋体" w:hAnsi="宋体"/>
          <w:sz w:val="24"/>
          <w:szCs w:val="24"/>
        </w:rPr>
      </w:pPr>
      <w:r w:rsidRPr="001360AA">
        <w:rPr>
          <w:rFonts w:ascii="宋体" w:hAnsi="宋体" w:hint="eastAsia"/>
          <w:sz w:val="24"/>
          <w:szCs w:val="24"/>
        </w:rPr>
        <w:lastRenderedPageBreak/>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76431BD7" w14:textId="77777777" w:rsidR="004B5F31" w:rsidRPr="001360AA" w:rsidRDefault="004B5F31" w:rsidP="004B5F31">
      <w:pPr>
        <w:spacing w:line="360" w:lineRule="auto"/>
        <w:ind w:firstLineChars="200" w:firstLine="480"/>
        <w:rPr>
          <w:rFonts w:ascii="宋体" w:hAnsi="宋体"/>
          <w:sz w:val="24"/>
          <w:szCs w:val="24"/>
        </w:rPr>
      </w:pPr>
      <w:r w:rsidRPr="001360AA">
        <w:rPr>
          <w:rFonts w:ascii="宋体" w:hAnsi="宋体" w:hint="eastAsia"/>
          <w:sz w:val="24"/>
          <w:szCs w:val="24"/>
        </w:rPr>
        <w:t>（三）基金管理人发现基金托管人有重大违规行为，应及时报告中国证监会，同时通知基金托管人限期纠正，并将纠正结果报告中国证监会。</w:t>
      </w:r>
    </w:p>
    <w:p w14:paraId="079000DE" w14:textId="77777777" w:rsidR="00201AB5" w:rsidRPr="00D73D18" w:rsidRDefault="004B5F31" w:rsidP="004B5F31">
      <w:pPr>
        <w:adjustRightInd w:val="0"/>
        <w:snapToGrid w:val="0"/>
        <w:spacing w:line="360" w:lineRule="auto"/>
        <w:ind w:firstLineChars="200" w:firstLine="480"/>
        <w:rPr>
          <w:rFonts w:asciiTheme="minorEastAsia" w:hAnsiTheme="minorEastAsia" w:cs="Arial"/>
          <w:sz w:val="24"/>
          <w:szCs w:val="24"/>
        </w:rPr>
      </w:pPr>
      <w:r w:rsidRPr="001360AA">
        <w:rPr>
          <w:rFonts w:ascii="宋体" w:hAnsi="宋体"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r w:rsidR="00201AB5" w:rsidRPr="00D73D18">
        <w:rPr>
          <w:rFonts w:asciiTheme="minorEastAsia" w:hAnsiTheme="minorEastAsia" w:cs="Arial" w:hint="eastAsia"/>
          <w:sz w:val="24"/>
          <w:szCs w:val="24"/>
        </w:rPr>
        <w:t>。</w:t>
      </w:r>
    </w:p>
    <w:p w14:paraId="3A7DFE92"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四、基金财产的保管</w:t>
      </w:r>
    </w:p>
    <w:p w14:paraId="0E9BEA2E"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（一）基金财产保管的原则</w:t>
      </w:r>
    </w:p>
    <w:p w14:paraId="0E739099"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1</w:t>
      </w:r>
      <w:r>
        <w:rPr>
          <w:rFonts w:ascii="宋体" w:hAnsi="宋体" w:hint="eastAsia"/>
          <w:sz w:val="24"/>
          <w:szCs w:val="24"/>
        </w:rPr>
        <w:t>．</w:t>
      </w:r>
      <w:r w:rsidRPr="001360AA">
        <w:rPr>
          <w:rFonts w:ascii="宋体" w:hAnsi="宋体" w:hint="eastAsia"/>
          <w:sz w:val="24"/>
          <w:szCs w:val="24"/>
        </w:rPr>
        <w:t>基金财产应独立于基金管理人、基金托管人的固有财产；</w:t>
      </w:r>
    </w:p>
    <w:p w14:paraId="027F05AB"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2</w:t>
      </w:r>
      <w:r>
        <w:rPr>
          <w:rFonts w:ascii="宋体" w:hAnsi="宋体" w:hint="eastAsia"/>
          <w:sz w:val="24"/>
          <w:szCs w:val="24"/>
        </w:rPr>
        <w:t>．</w:t>
      </w:r>
      <w:r w:rsidRPr="001360AA">
        <w:rPr>
          <w:rFonts w:ascii="宋体" w:hAnsi="宋体" w:hint="eastAsia"/>
          <w:sz w:val="24"/>
          <w:szCs w:val="24"/>
        </w:rPr>
        <w:t>基金托管人应安全保管基金财产；</w:t>
      </w:r>
    </w:p>
    <w:p w14:paraId="5E091A8E"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3</w:t>
      </w:r>
      <w:r>
        <w:rPr>
          <w:rFonts w:ascii="宋体" w:hAnsi="宋体" w:hint="eastAsia"/>
          <w:sz w:val="24"/>
          <w:szCs w:val="24"/>
        </w:rPr>
        <w:t>．</w:t>
      </w:r>
      <w:r w:rsidRPr="001360AA">
        <w:rPr>
          <w:rFonts w:ascii="宋体" w:hAnsi="宋体" w:hint="eastAsia"/>
          <w:sz w:val="24"/>
          <w:szCs w:val="24"/>
        </w:rPr>
        <w:t>基金托管人按照规定开设基金财产的资金账户</w:t>
      </w:r>
      <w:r>
        <w:rPr>
          <w:rFonts w:ascii="宋体" w:hAnsi="宋体" w:hint="eastAsia"/>
          <w:sz w:val="24"/>
          <w:szCs w:val="24"/>
        </w:rPr>
        <w:t>、</w:t>
      </w:r>
      <w:r w:rsidRPr="001360AA">
        <w:rPr>
          <w:rFonts w:ascii="宋体" w:hAnsi="宋体" w:hint="eastAsia"/>
          <w:sz w:val="24"/>
          <w:szCs w:val="24"/>
        </w:rPr>
        <w:t>证券账户</w:t>
      </w:r>
      <w:r>
        <w:rPr>
          <w:rFonts w:ascii="宋体" w:hAnsi="宋体" w:hint="eastAsia"/>
          <w:sz w:val="24"/>
          <w:szCs w:val="24"/>
        </w:rPr>
        <w:t>和期货账户等投资所需账户</w:t>
      </w:r>
      <w:r w:rsidRPr="001360AA">
        <w:rPr>
          <w:rFonts w:ascii="宋体" w:hAnsi="宋体" w:hint="eastAsia"/>
          <w:sz w:val="24"/>
          <w:szCs w:val="24"/>
        </w:rPr>
        <w:t>；</w:t>
      </w:r>
    </w:p>
    <w:p w14:paraId="1E4CA497"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4</w:t>
      </w:r>
      <w:r>
        <w:rPr>
          <w:rFonts w:ascii="宋体" w:hAnsi="宋体" w:hint="eastAsia"/>
          <w:sz w:val="24"/>
          <w:szCs w:val="24"/>
        </w:rPr>
        <w:t>．</w:t>
      </w:r>
      <w:r w:rsidRPr="001360AA">
        <w:rPr>
          <w:rFonts w:ascii="宋体" w:hAnsi="宋体" w:hint="eastAsia"/>
          <w:sz w:val="24"/>
          <w:szCs w:val="24"/>
        </w:rPr>
        <w:t xml:space="preserve">基金托管人对所托管的不同基金财产分别设置账户，确保基金财产的完整与独立； </w:t>
      </w:r>
    </w:p>
    <w:p w14:paraId="7D52E7A7"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5</w:t>
      </w:r>
      <w:r>
        <w:rPr>
          <w:rFonts w:ascii="宋体" w:hAnsi="宋体" w:hint="eastAsia"/>
          <w:sz w:val="24"/>
          <w:szCs w:val="24"/>
        </w:rPr>
        <w:t>．</w:t>
      </w:r>
      <w:r w:rsidRPr="001360AA">
        <w:rPr>
          <w:rFonts w:ascii="宋体" w:hAnsi="宋体" w:hint="eastAsia"/>
          <w:sz w:val="24"/>
          <w:szCs w:val="24"/>
        </w:rPr>
        <w:t>基金托管人根据基金管理人的指令，按照基金合同和本协议的约定保管基金财产，如有特殊情况双方可另行协商解决；</w:t>
      </w:r>
    </w:p>
    <w:p w14:paraId="708DF7B6"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6</w:t>
      </w:r>
      <w:r>
        <w:rPr>
          <w:rFonts w:ascii="宋体" w:hAnsi="宋体" w:hint="eastAsia"/>
          <w:sz w:val="24"/>
          <w:szCs w:val="24"/>
        </w:rPr>
        <w:t>．</w:t>
      </w:r>
      <w:r w:rsidRPr="001360AA">
        <w:rPr>
          <w:rFonts w:ascii="宋体" w:hAnsi="宋体" w:hint="eastAsia"/>
          <w:sz w:val="24"/>
          <w:szCs w:val="24"/>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1164FFAD"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7</w:t>
      </w:r>
      <w:r>
        <w:rPr>
          <w:rFonts w:ascii="宋体" w:hAnsi="宋体" w:hint="eastAsia"/>
          <w:sz w:val="24"/>
          <w:szCs w:val="24"/>
        </w:rPr>
        <w:t>．</w:t>
      </w:r>
      <w:r w:rsidRPr="001360AA">
        <w:rPr>
          <w:rFonts w:ascii="宋体" w:hAnsi="宋体" w:hint="eastAsia"/>
          <w:sz w:val="24"/>
          <w:szCs w:val="24"/>
        </w:rPr>
        <w:t>除依据法律法规和基金合同的规定外，基金托管人不得委托第三人托管基金财产。</w:t>
      </w:r>
    </w:p>
    <w:p w14:paraId="6AB13B61"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（二）基金募集期间及募集资金的验资</w:t>
      </w:r>
    </w:p>
    <w:p w14:paraId="2C3FE689"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1</w:t>
      </w:r>
      <w:r>
        <w:rPr>
          <w:rFonts w:ascii="宋体" w:hAnsi="宋体" w:hint="eastAsia"/>
          <w:sz w:val="24"/>
          <w:szCs w:val="24"/>
        </w:rPr>
        <w:t>．</w:t>
      </w:r>
      <w:r w:rsidRPr="001360AA">
        <w:rPr>
          <w:rFonts w:ascii="宋体" w:hAnsi="宋体" w:hint="eastAsia"/>
          <w:sz w:val="24"/>
          <w:szCs w:val="24"/>
        </w:rPr>
        <w:t>基金募集期间募集的资金应存于</w:t>
      </w:r>
      <w:r>
        <w:rPr>
          <w:rFonts w:ascii="宋体" w:hAnsi="宋体" w:hint="eastAsia"/>
          <w:sz w:val="24"/>
          <w:szCs w:val="24"/>
        </w:rPr>
        <w:t>基金募集</w:t>
      </w:r>
      <w:r w:rsidRPr="001360AA">
        <w:rPr>
          <w:rFonts w:ascii="宋体" w:hAnsi="宋体" w:hint="eastAsia"/>
          <w:sz w:val="24"/>
          <w:szCs w:val="24"/>
        </w:rPr>
        <w:t>专户</w:t>
      </w:r>
      <w:r>
        <w:rPr>
          <w:rFonts w:ascii="宋体" w:hAnsi="宋体" w:hint="eastAsia"/>
          <w:sz w:val="24"/>
        </w:rPr>
        <w:t>，</w:t>
      </w:r>
      <w:r w:rsidRPr="00945AA1">
        <w:rPr>
          <w:rFonts w:ascii="宋体" w:hAnsi="宋体" w:hint="eastAsia"/>
          <w:sz w:val="24"/>
          <w:szCs w:val="24"/>
        </w:rPr>
        <w:t>该账户由基金管理人开立并管理。</w:t>
      </w:r>
    </w:p>
    <w:p w14:paraId="2A7BD7A2"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lastRenderedPageBreak/>
        <w:t>2</w:t>
      </w:r>
      <w:r>
        <w:rPr>
          <w:rFonts w:ascii="宋体" w:hAnsi="宋体" w:hint="eastAsia"/>
          <w:sz w:val="24"/>
          <w:szCs w:val="24"/>
        </w:rPr>
        <w:t>．</w:t>
      </w:r>
      <w:r w:rsidRPr="001360AA">
        <w:rPr>
          <w:rFonts w:ascii="宋体" w:hAnsi="宋体" w:hint="eastAsia"/>
          <w:sz w:val="24"/>
          <w:szCs w:val="24"/>
        </w:rPr>
        <w:t>基金募集期满或基金停止募集时，募集的基金份额总额、基金募集金额、基金份额持有人人数符合《基金法》、《运作办法》等有关规定后，基金管理人应将属于基金财产的全部资金划入基金托管人开立的</w:t>
      </w:r>
      <w:r>
        <w:rPr>
          <w:rFonts w:ascii="宋体" w:hAnsi="宋体" w:hint="eastAsia"/>
          <w:sz w:val="24"/>
          <w:szCs w:val="24"/>
        </w:rPr>
        <w:t>基金托管专户</w:t>
      </w:r>
      <w:r w:rsidRPr="001360AA">
        <w:rPr>
          <w:rFonts w:ascii="宋体" w:hAnsi="宋体" w:hint="eastAsia"/>
          <w:sz w:val="24"/>
          <w:szCs w:val="24"/>
        </w:rPr>
        <w:t>，同时在规定时间内，聘请具有从事证券相关业务资格的会计师事务所进行验资，出具验资报告。出具的验资报告由参加验资的2名或2名以上中国注册会计师签字方为有效。</w:t>
      </w:r>
    </w:p>
    <w:p w14:paraId="6C0C2EBA"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3</w:t>
      </w:r>
      <w:r>
        <w:rPr>
          <w:rFonts w:ascii="宋体" w:hAnsi="宋体" w:hint="eastAsia"/>
          <w:sz w:val="24"/>
          <w:szCs w:val="24"/>
        </w:rPr>
        <w:t>．</w:t>
      </w:r>
      <w:r w:rsidRPr="001360AA">
        <w:rPr>
          <w:rFonts w:ascii="宋体" w:hAnsi="宋体" w:hint="eastAsia"/>
          <w:sz w:val="24"/>
          <w:szCs w:val="24"/>
        </w:rPr>
        <w:t>若基金募集期限届满，未能达到基金合同生效的条件，由基金管理人按规定办理退款等事宜。</w:t>
      </w:r>
    </w:p>
    <w:p w14:paraId="2A697D59"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（三）</w:t>
      </w:r>
      <w:r>
        <w:rPr>
          <w:rFonts w:ascii="宋体" w:hAnsi="宋体" w:cs="宋体" w:hint="eastAsia"/>
          <w:sz w:val="24"/>
          <w:szCs w:val="24"/>
        </w:rPr>
        <w:t>基金托管专户</w:t>
      </w:r>
      <w:r w:rsidRPr="001360AA">
        <w:rPr>
          <w:rFonts w:ascii="宋体" w:hAnsi="宋体" w:hint="eastAsia"/>
          <w:sz w:val="24"/>
          <w:szCs w:val="24"/>
        </w:rPr>
        <w:t>的开立和管理</w:t>
      </w:r>
    </w:p>
    <w:p w14:paraId="2BFA88D7"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1</w:t>
      </w:r>
      <w:r>
        <w:rPr>
          <w:rFonts w:ascii="宋体" w:hAnsi="宋体" w:hint="eastAsia"/>
          <w:sz w:val="24"/>
          <w:szCs w:val="24"/>
        </w:rPr>
        <w:t>．</w:t>
      </w:r>
      <w:r w:rsidRPr="001360AA">
        <w:rPr>
          <w:rFonts w:ascii="宋体" w:hAnsi="宋体" w:hint="eastAsia"/>
          <w:sz w:val="24"/>
          <w:szCs w:val="24"/>
        </w:rPr>
        <w:t>基金托管人以</w:t>
      </w:r>
      <w:r>
        <w:rPr>
          <w:rFonts w:ascii="宋体" w:hAnsi="宋体" w:hint="eastAsia"/>
          <w:sz w:val="24"/>
          <w:szCs w:val="24"/>
        </w:rPr>
        <w:t>本</w:t>
      </w:r>
      <w:r w:rsidRPr="001360AA">
        <w:rPr>
          <w:rFonts w:ascii="宋体" w:hAnsi="宋体" w:hint="eastAsia"/>
          <w:sz w:val="24"/>
          <w:szCs w:val="24"/>
        </w:rPr>
        <w:t>基金的名义在其营业机构开设</w:t>
      </w:r>
      <w:r>
        <w:rPr>
          <w:rFonts w:ascii="宋体" w:hAnsi="宋体" w:hint="eastAsia"/>
          <w:sz w:val="24"/>
          <w:szCs w:val="24"/>
        </w:rPr>
        <w:t>基金托管专户</w:t>
      </w:r>
      <w:r w:rsidRPr="001360AA">
        <w:rPr>
          <w:rFonts w:ascii="宋体" w:hAnsi="宋体" w:hint="eastAsia"/>
          <w:sz w:val="24"/>
          <w:szCs w:val="24"/>
        </w:rPr>
        <w:t>，保管基金的银行存款。本基金的一切货币收支活动，包括但不限于投资、支付赎回金额、支付基金收益、收取申购款，均需通过基金托管专户进行。</w:t>
      </w:r>
      <w:r>
        <w:rPr>
          <w:rFonts w:ascii="宋体" w:hAnsi="宋体" w:hint="eastAsia"/>
          <w:sz w:val="24"/>
        </w:rPr>
        <w:t>基金</w:t>
      </w:r>
      <w:r w:rsidRPr="0012580D">
        <w:rPr>
          <w:rFonts w:ascii="宋体" w:hAnsi="宋体" w:hint="eastAsia"/>
          <w:sz w:val="24"/>
        </w:rPr>
        <w:t>管理人授权</w:t>
      </w:r>
      <w:r>
        <w:rPr>
          <w:rFonts w:ascii="宋体" w:hAnsi="宋体" w:hint="eastAsia"/>
          <w:sz w:val="24"/>
        </w:rPr>
        <w:t>基金</w:t>
      </w:r>
      <w:r w:rsidRPr="0012580D">
        <w:rPr>
          <w:rFonts w:ascii="宋体" w:hAnsi="宋体" w:hint="eastAsia"/>
          <w:sz w:val="24"/>
        </w:rPr>
        <w:t>托管人办理</w:t>
      </w:r>
      <w:r>
        <w:rPr>
          <w:rFonts w:ascii="宋体" w:hAnsi="宋体" w:hint="eastAsia"/>
          <w:sz w:val="24"/>
        </w:rPr>
        <w:t>托管专户</w:t>
      </w:r>
      <w:r w:rsidRPr="0012580D">
        <w:rPr>
          <w:rFonts w:ascii="宋体" w:hAnsi="宋体" w:hint="eastAsia"/>
          <w:sz w:val="24"/>
        </w:rPr>
        <w:t>的开立、销户、变更工作，本</w:t>
      </w:r>
      <w:r>
        <w:rPr>
          <w:rFonts w:ascii="宋体" w:hAnsi="宋体" w:hint="eastAsia"/>
          <w:sz w:val="24"/>
        </w:rPr>
        <w:t>基金托管</w:t>
      </w:r>
      <w:r w:rsidRPr="0012580D">
        <w:rPr>
          <w:rFonts w:ascii="宋体" w:hAnsi="宋体" w:hint="eastAsia"/>
          <w:sz w:val="24"/>
        </w:rPr>
        <w:t>账户无需预留印鉴，具体按</w:t>
      </w:r>
      <w:r>
        <w:rPr>
          <w:rFonts w:ascii="宋体" w:hAnsi="宋体" w:hint="eastAsia"/>
          <w:sz w:val="24"/>
        </w:rPr>
        <w:t>基金</w:t>
      </w:r>
      <w:r w:rsidRPr="0012580D">
        <w:rPr>
          <w:rFonts w:ascii="宋体" w:hAnsi="宋体" w:hint="eastAsia"/>
          <w:sz w:val="24"/>
        </w:rPr>
        <w:t>托管人要求办理。</w:t>
      </w:r>
    </w:p>
    <w:p w14:paraId="45605AD9"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2</w:t>
      </w:r>
      <w:r>
        <w:rPr>
          <w:rFonts w:ascii="宋体" w:hAnsi="宋体" w:hint="eastAsia"/>
          <w:sz w:val="24"/>
          <w:szCs w:val="24"/>
        </w:rPr>
        <w:t>．基金托管专户</w:t>
      </w:r>
      <w:r w:rsidRPr="001360AA">
        <w:rPr>
          <w:rFonts w:ascii="宋体" w:hAnsi="宋体" w:hint="eastAsia"/>
          <w:sz w:val="24"/>
          <w:szCs w:val="24"/>
        </w:rPr>
        <w:t>的开立和使用，限于满足开展本基金业务的需要。基金托管人和基金管理人不得假借本基金的名义开立任何其他银行账户；亦不得使用基金的任何账户进行本基金业务以外的活动。</w:t>
      </w:r>
    </w:p>
    <w:p w14:paraId="1C8A2042"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3</w:t>
      </w:r>
      <w:r>
        <w:rPr>
          <w:rFonts w:ascii="宋体" w:hAnsi="宋体" w:hint="eastAsia"/>
          <w:sz w:val="24"/>
          <w:szCs w:val="24"/>
        </w:rPr>
        <w:t>．基金托管专户</w:t>
      </w:r>
      <w:r w:rsidRPr="001360AA">
        <w:rPr>
          <w:rFonts w:ascii="宋体" w:hAnsi="宋体" w:hint="eastAsia"/>
          <w:sz w:val="24"/>
          <w:szCs w:val="24"/>
        </w:rPr>
        <w:t>的开立和管理应符合</w:t>
      </w:r>
      <w:r>
        <w:rPr>
          <w:rFonts w:ascii="宋体" w:hAnsi="宋体" w:hint="eastAsia"/>
          <w:sz w:val="24"/>
          <w:szCs w:val="24"/>
        </w:rPr>
        <w:t>有关法律法规</w:t>
      </w:r>
      <w:r w:rsidRPr="001360AA">
        <w:rPr>
          <w:rFonts w:ascii="宋体" w:hAnsi="宋体" w:hint="eastAsia"/>
          <w:sz w:val="24"/>
          <w:szCs w:val="24"/>
        </w:rPr>
        <w:t>以及银行业监督管理机构的其他有关规定。</w:t>
      </w:r>
    </w:p>
    <w:p w14:paraId="7A044D41"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（四）基金证券账户和结算备付金账户的开立和管理</w:t>
      </w:r>
    </w:p>
    <w:p w14:paraId="1214A92F"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1</w:t>
      </w:r>
      <w:r>
        <w:rPr>
          <w:rFonts w:ascii="宋体" w:hAnsi="宋体" w:hint="eastAsia"/>
          <w:sz w:val="24"/>
          <w:szCs w:val="24"/>
        </w:rPr>
        <w:t>．</w:t>
      </w:r>
      <w:r w:rsidRPr="001360AA">
        <w:rPr>
          <w:rFonts w:ascii="宋体" w:hAnsi="宋体" w:hint="eastAsia"/>
          <w:sz w:val="24"/>
          <w:szCs w:val="24"/>
        </w:rPr>
        <w:t>基金托管人在中国证券登记结算有限责任公司上海分公司、深圳分公司为基金开立基金托管人与</w:t>
      </w:r>
      <w:r>
        <w:rPr>
          <w:rFonts w:ascii="宋体" w:hAnsi="宋体" w:hint="eastAsia"/>
          <w:sz w:val="24"/>
          <w:szCs w:val="24"/>
        </w:rPr>
        <w:t>本</w:t>
      </w:r>
      <w:r w:rsidRPr="001360AA">
        <w:rPr>
          <w:rFonts w:ascii="宋体" w:hAnsi="宋体" w:hint="eastAsia"/>
          <w:sz w:val="24"/>
          <w:szCs w:val="24"/>
        </w:rPr>
        <w:t>基金联名的证券账户。</w:t>
      </w:r>
    </w:p>
    <w:p w14:paraId="3DAB1936"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2</w:t>
      </w:r>
      <w:r>
        <w:rPr>
          <w:rFonts w:ascii="宋体" w:hAnsi="宋体" w:hint="eastAsia"/>
          <w:sz w:val="24"/>
          <w:szCs w:val="24"/>
        </w:rPr>
        <w:t>．</w:t>
      </w:r>
      <w:r w:rsidRPr="001360AA">
        <w:rPr>
          <w:rFonts w:ascii="宋体" w:hAnsi="宋体" w:hint="eastAsia"/>
          <w:sz w:val="24"/>
          <w:szCs w:val="24"/>
        </w:rPr>
        <w:t>基金证券账户的开立和使用，仅限于满足开展本基金业务的需要。基金托管人和基金管理人不得出借或转让基金的任何证券账户，亦不得使用基金的任何账户进行本基金业务以外的活动。</w:t>
      </w:r>
    </w:p>
    <w:p w14:paraId="67F2FBBD"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3</w:t>
      </w:r>
      <w:r>
        <w:rPr>
          <w:rFonts w:ascii="宋体" w:hAnsi="宋体" w:hint="eastAsia"/>
          <w:sz w:val="24"/>
          <w:szCs w:val="24"/>
        </w:rPr>
        <w:t>．</w:t>
      </w:r>
      <w:r w:rsidRPr="001360AA">
        <w:rPr>
          <w:rFonts w:ascii="宋体" w:hAnsi="宋体" w:hint="eastAsia"/>
          <w:sz w:val="24"/>
          <w:szCs w:val="24"/>
        </w:rPr>
        <w:t>基金证券账户的开立和证券账户卡的保管由基金托管人负责，账户资产的管理和运用由基金管理人负责。</w:t>
      </w:r>
    </w:p>
    <w:p w14:paraId="6FB07AAB"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4</w:t>
      </w:r>
      <w:r>
        <w:rPr>
          <w:rFonts w:ascii="宋体" w:hAnsi="宋体" w:hint="eastAsia"/>
          <w:sz w:val="24"/>
          <w:szCs w:val="24"/>
        </w:rPr>
        <w:t>．</w:t>
      </w:r>
      <w:r w:rsidRPr="001360AA">
        <w:rPr>
          <w:rFonts w:ascii="宋体" w:hAnsi="宋体" w:hint="eastAsia"/>
          <w:sz w:val="24"/>
          <w:szCs w:val="24"/>
        </w:rPr>
        <w:t>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w:t>
      </w:r>
      <w:r w:rsidRPr="001360AA">
        <w:rPr>
          <w:rFonts w:ascii="宋体" w:hAnsi="宋体" w:hint="eastAsia"/>
          <w:sz w:val="24"/>
          <w:szCs w:val="24"/>
        </w:rPr>
        <w:lastRenderedPageBreak/>
        <w:t>备付金、交收价差资金等的收取按照中国证券登记结算有限责任公司的规定执行。</w:t>
      </w:r>
    </w:p>
    <w:p w14:paraId="605ED95F"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5</w:t>
      </w:r>
      <w:r>
        <w:rPr>
          <w:rFonts w:ascii="宋体" w:hAnsi="宋体" w:hint="eastAsia"/>
          <w:sz w:val="24"/>
          <w:szCs w:val="24"/>
        </w:rPr>
        <w:t>．</w:t>
      </w:r>
      <w:r w:rsidRPr="001360AA">
        <w:rPr>
          <w:rFonts w:ascii="宋体" w:hAnsi="宋体" w:hint="eastAsia"/>
          <w:sz w:val="24"/>
          <w:szCs w:val="24"/>
        </w:rPr>
        <w:t>若中国证监会或其他监管机构在本托管协议订立日之后允许基金从事其他投资品种的投资业务，涉及相关账户的开立、使用的，若无相关规定，则基金托管人比照上述关于账户开立、使用的规定执行。</w:t>
      </w:r>
    </w:p>
    <w:p w14:paraId="31C5F70A"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（五）</w:t>
      </w:r>
      <w:r>
        <w:rPr>
          <w:rFonts w:ascii="宋体" w:hAnsi="宋体" w:hint="eastAsia"/>
          <w:sz w:val="24"/>
          <w:szCs w:val="24"/>
        </w:rPr>
        <w:t>银行间</w:t>
      </w:r>
      <w:r w:rsidRPr="001360AA">
        <w:rPr>
          <w:rFonts w:ascii="宋体" w:hAnsi="宋体" w:hint="eastAsia"/>
          <w:sz w:val="24"/>
          <w:szCs w:val="24"/>
        </w:rPr>
        <w:t>债券托管专户的开设和管理</w:t>
      </w:r>
    </w:p>
    <w:p w14:paraId="12A31932"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基金合同生效后，基金管理人负责以</w:t>
      </w:r>
      <w:r>
        <w:rPr>
          <w:rFonts w:ascii="宋体" w:hAnsi="宋体" w:hint="eastAsia"/>
          <w:sz w:val="24"/>
          <w:szCs w:val="24"/>
        </w:rPr>
        <w:t>本</w:t>
      </w:r>
      <w:r w:rsidRPr="001360AA">
        <w:rPr>
          <w:rFonts w:ascii="宋体" w:hAnsi="宋体" w:hint="eastAsia"/>
          <w:sz w:val="24"/>
          <w:szCs w:val="24"/>
        </w:rPr>
        <w:t>基金的名义申请并取得进入全国银行间同业拆借市场的交易资格，并代表基金进行交易；基金托管人负责以本基金的名义在中央国债登记结算有限责任公司</w:t>
      </w:r>
      <w:r>
        <w:rPr>
          <w:rFonts w:ascii="宋体" w:hAnsi="宋体" w:hint="eastAsia"/>
          <w:sz w:val="24"/>
          <w:szCs w:val="24"/>
        </w:rPr>
        <w:t>和</w:t>
      </w:r>
      <w:r w:rsidRPr="00B47EC0">
        <w:rPr>
          <w:rFonts w:ascii="宋体" w:hAnsi="宋体" w:hint="eastAsia"/>
          <w:sz w:val="24"/>
          <w:szCs w:val="24"/>
        </w:rPr>
        <w:t>银行间市场清算所股份有限公司</w:t>
      </w:r>
      <w:r w:rsidRPr="001360AA">
        <w:rPr>
          <w:rFonts w:ascii="宋体" w:hAnsi="宋体" w:hint="eastAsia"/>
          <w:sz w:val="24"/>
          <w:szCs w:val="24"/>
        </w:rPr>
        <w:t>开设银行间债券市场债券托管账户，并代表基金进行银行间市场债券的结算。基金管理人和基金托管人共同代表基金签订全国银行间债券市场债券回购主协议，基金</w:t>
      </w:r>
      <w:r>
        <w:rPr>
          <w:rFonts w:ascii="宋体" w:hAnsi="宋体" w:hint="eastAsia"/>
          <w:sz w:val="24"/>
          <w:szCs w:val="24"/>
        </w:rPr>
        <w:t>管理</w:t>
      </w:r>
      <w:r w:rsidRPr="001360AA">
        <w:rPr>
          <w:rFonts w:ascii="宋体" w:hAnsi="宋体" w:hint="eastAsia"/>
          <w:sz w:val="24"/>
          <w:szCs w:val="24"/>
        </w:rPr>
        <w:t>人保管</w:t>
      </w:r>
      <w:r w:rsidRPr="004F4803">
        <w:rPr>
          <w:rFonts w:ascii="宋体" w:hAnsi="宋体" w:hint="eastAsia"/>
          <w:sz w:val="24"/>
          <w:szCs w:val="24"/>
        </w:rPr>
        <w:t>协议正本，基金托管人保存协议副本</w:t>
      </w:r>
      <w:r w:rsidRPr="001360AA">
        <w:rPr>
          <w:rFonts w:ascii="宋体" w:hAnsi="宋体" w:hint="eastAsia"/>
          <w:sz w:val="24"/>
          <w:szCs w:val="24"/>
        </w:rPr>
        <w:t>。</w:t>
      </w:r>
    </w:p>
    <w:p w14:paraId="160A4F7C"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（六）其他账户的开立和管理</w:t>
      </w:r>
    </w:p>
    <w:p w14:paraId="249803FE"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76DDE6BC"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（七）基金财产投资的有关有价凭证等的保管</w:t>
      </w:r>
    </w:p>
    <w:p w14:paraId="39E9B4BB"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55C73C47" w14:textId="77777777"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（八）与基金财产有关的重大合同的保管</w:t>
      </w:r>
    </w:p>
    <w:p w14:paraId="57606188" w14:textId="77777777" w:rsidR="00597B85" w:rsidRPr="00D73D18" w:rsidRDefault="00007E80" w:rsidP="00007E80">
      <w:pPr>
        <w:adjustRightInd w:val="0"/>
        <w:snapToGrid w:val="0"/>
        <w:spacing w:line="360" w:lineRule="auto"/>
        <w:ind w:firstLineChars="200" w:firstLine="480"/>
        <w:rPr>
          <w:rFonts w:asciiTheme="minorEastAsia" w:hAnsiTheme="minorEastAsia" w:cs="Arial"/>
          <w:sz w:val="24"/>
          <w:szCs w:val="24"/>
        </w:rPr>
      </w:pPr>
      <w:r w:rsidRPr="001360AA">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r w:rsidR="002775A2" w:rsidRPr="002775A2">
        <w:rPr>
          <w:rFonts w:asciiTheme="minorEastAsia" w:hAnsiTheme="minorEastAsia" w:cs="Arial" w:hint="eastAsia"/>
          <w:sz w:val="24"/>
          <w:szCs w:val="24"/>
        </w:rPr>
        <w:t>。</w:t>
      </w:r>
    </w:p>
    <w:p w14:paraId="278A9445"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lastRenderedPageBreak/>
        <w:t>五、基金资产净值计算、估值和会计核算</w:t>
      </w:r>
    </w:p>
    <w:p w14:paraId="0A66EA32" w14:textId="77777777"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（一）基金资产净值的计算、复核与完成的时间及程序</w:t>
      </w:r>
    </w:p>
    <w:p w14:paraId="29332C73" w14:textId="77777777" w:rsidR="00760DC1" w:rsidRPr="001360AA" w:rsidRDefault="00760DC1" w:rsidP="00760DC1">
      <w:pPr>
        <w:spacing w:line="360" w:lineRule="auto"/>
        <w:ind w:firstLineChars="200" w:firstLine="480"/>
        <w:rPr>
          <w:rFonts w:ascii="宋体" w:hAnsi="宋体"/>
          <w:sz w:val="24"/>
          <w:szCs w:val="24"/>
        </w:rPr>
      </w:pPr>
      <w:r w:rsidRPr="001360AA">
        <w:rPr>
          <w:rFonts w:ascii="宋体" w:hAnsi="宋体" w:hint="eastAsia"/>
          <w:sz w:val="24"/>
          <w:szCs w:val="24"/>
        </w:rPr>
        <w:t>1</w:t>
      </w:r>
      <w:r>
        <w:rPr>
          <w:rFonts w:ascii="宋体" w:hAnsi="宋体" w:hint="eastAsia"/>
          <w:sz w:val="24"/>
          <w:szCs w:val="24"/>
        </w:rPr>
        <w:t>．</w:t>
      </w:r>
      <w:r w:rsidRPr="001360AA">
        <w:rPr>
          <w:rFonts w:ascii="宋体" w:hAnsi="宋体" w:hint="eastAsia"/>
          <w:sz w:val="24"/>
          <w:szCs w:val="24"/>
        </w:rPr>
        <w:t>基金资产净值</w:t>
      </w:r>
    </w:p>
    <w:p w14:paraId="2B3CF8AB" w14:textId="77777777" w:rsidR="00760DC1" w:rsidRPr="001360AA" w:rsidRDefault="00760DC1" w:rsidP="00760DC1">
      <w:pPr>
        <w:spacing w:line="360" w:lineRule="auto"/>
        <w:ind w:firstLineChars="200" w:firstLine="480"/>
        <w:rPr>
          <w:rFonts w:ascii="宋体" w:hAnsi="宋体"/>
          <w:sz w:val="24"/>
          <w:szCs w:val="24"/>
        </w:rPr>
      </w:pPr>
      <w:r w:rsidRPr="001360AA">
        <w:rPr>
          <w:rFonts w:ascii="宋体" w:hAnsi="宋体" w:hint="eastAsia"/>
          <w:sz w:val="24"/>
          <w:szCs w:val="24"/>
        </w:rPr>
        <w:t>基金资产净值是指基金资产总值减去负债后的金额。</w:t>
      </w:r>
    </w:p>
    <w:p w14:paraId="5D1C7722" w14:textId="77777777" w:rsidR="00760DC1" w:rsidRPr="001360AA" w:rsidRDefault="00760DC1" w:rsidP="00760DC1">
      <w:pPr>
        <w:spacing w:line="360" w:lineRule="auto"/>
        <w:ind w:firstLineChars="200" w:firstLine="480"/>
        <w:rPr>
          <w:rFonts w:ascii="宋体" w:hAnsi="宋体"/>
          <w:sz w:val="24"/>
          <w:szCs w:val="24"/>
        </w:rPr>
      </w:pPr>
      <w:r>
        <w:rPr>
          <w:rFonts w:ascii="宋体" w:hAnsi="宋体" w:hint="eastAsia"/>
          <w:sz w:val="24"/>
          <w:szCs w:val="24"/>
        </w:rPr>
        <w:t>该类</w:t>
      </w:r>
      <w:r w:rsidRPr="001360AA">
        <w:rPr>
          <w:rFonts w:ascii="宋体" w:hAnsi="宋体" w:hint="eastAsia"/>
          <w:sz w:val="24"/>
          <w:szCs w:val="24"/>
        </w:rPr>
        <w:t>基金份额净值是指</w:t>
      </w:r>
      <w:r>
        <w:rPr>
          <w:rFonts w:ascii="宋体" w:hAnsi="宋体" w:hint="eastAsia"/>
          <w:sz w:val="24"/>
          <w:szCs w:val="24"/>
        </w:rPr>
        <w:t>该类</w:t>
      </w:r>
      <w:r w:rsidRPr="001360AA">
        <w:rPr>
          <w:rFonts w:ascii="宋体" w:hAnsi="宋体" w:hint="eastAsia"/>
          <w:sz w:val="24"/>
          <w:szCs w:val="24"/>
        </w:rPr>
        <w:t>基金资产净值除以</w:t>
      </w:r>
      <w:r>
        <w:rPr>
          <w:rFonts w:ascii="宋体" w:hAnsi="宋体" w:hint="eastAsia"/>
          <w:sz w:val="24"/>
          <w:szCs w:val="24"/>
        </w:rPr>
        <w:t>当日该类</w:t>
      </w:r>
      <w:r w:rsidRPr="001360AA">
        <w:rPr>
          <w:rFonts w:ascii="宋体" w:hAnsi="宋体" w:hint="eastAsia"/>
          <w:sz w:val="24"/>
          <w:szCs w:val="24"/>
        </w:rPr>
        <w:t>基金份额总数，</w:t>
      </w:r>
      <w:r>
        <w:rPr>
          <w:rFonts w:ascii="宋体" w:hAnsi="宋体" w:hint="eastAsia"/>
          <w:sz w:val="24"/>
          <w:szCs w:val="24"/>
        </w:rPr>
        <w:t>各类</w:t>
      </w:r>
      <w:r w:rsidRPr="001360AA">
        <w:rPr>
          <w:rFonts w:ascii="宋体" w:hAnsi="宋体" w:hint="eastAsia"/>
          <w:sz w:val="24"/>
          <w:szCs w:val="24"/>
        </w:rPr>
        <w:t>基金份额净值的计算，精确到0.00</w:t>
      </w:r>
      <w:r>
        <w:rPr>
          <w:rFonts w:ascii="宋体" w:hAnsi="宋体" w:hint="eastAsia"/>
          <w:sz w:val="24"/>
          <w:szCs w:val="24"/>
        </w:rPr>
        <w:t>0</w:t>
      </w:r>
      <w:r w:rsidRPr="001360AA">
        <w:rPr>
          <w:rFonts w:ascii="宋体" w:hAnsi="宋体" w:hint="eastAsia"/>
          <w:sz w:val="24"/>
          <w:szCs w:val="24"/>
        </w:rPr>
        <w:t>1元，小数点后第</w:t>
      </w:r>
      <w:r>
        <w:rPr>
          <w:rFonts w:ascii="宋体" w:hAnsi="宋体" w:hint="eastAsia"/>
          <w:sz w:val="24"/>
          <w:szCs w:val="24"/>
        </w:rPr>
        <w:t>5</w:t>
      </w:r>
      <w:r w:rsidRPr="001360AA">
        <w:rPr>
          <w:rFonts w:ascii="宋体" w:hAnsi="宋体" w:hint="eastAsia"/>
          <w:sz w:val="24"/>
          <w:szCs w:val="24"/>
        </w:rPr>
        <w:t>位四舍五入，国家另有规定的，从其规定。</w:t>
      </w:r>
    </w:p>
    <w:p w14:paraId="28134A57" w14:textId="77777777" w:rsidR="00760DC1" w:rsidRPr="001360AA" w:rsidRDefault="00760DC1" w:rsidP="00760DC1">
      <w:pPr>
        <w:spacing w:line="360" w:lineRule="auto"/>
        <w:ind w:firstLineChars="200" w:firstLine="480"/>
        <w:rPr>
          <w:rFonts w:ascii="宋体" w:hAnsi="宋体"/>
          <w:sz w:val="24"/>
          <w:szCs w:val="24"/>
        </w:rPr>
      </w:pPr>
      <w:r w:rsidRPr="001360AA">
        <w:rPr>
          <w:rFonts w:ascii="宋体" w:hAnsi="宋体" w:hint="eastAsia"/>
          <w:sz w:val="24"/>
          <w:szCs w:val="24"/>
        </w:rPr>
        <w:t>基金管理人每个工作日计算基金资产净值及</w:t>
      </w:r>
      <w:r>
        <w:rPr>
          <w:rFonts w:ascii="宋体" w:hAnsi="宋体" w:hint="eastAsia"/>
          <w:sz w:val="24"/>
          <w:szCs w:val="24"/>
        </w:rPr>
        <w:t>两类</w:t>
      </w:r>
      <w:r w:rsidRPr="001360AA">
        <w:rPr>
          <w:rFonts w:ascii="宋体" w:hAnsi="宋体" w:hint="eastAsia"/>
          <w:sz w:val="24"/>
          <w:szCs w:val="24"/>
        </w:rPr>
        <w:t>基金份额净值，经基金托管人复核，按规定公告。</w:t>
      </w:r>
    </w:p>
    <w:p w14:paraId="0717B02B" w14:textId="77777777" w:rsidR="00760DC1" w:rsidRPr="001360AA" w:rsidRDefault="00760DC1" w:rsidP="00760DC1">
      <w:pPr>
        <w:spacing w:line="360" w:lineRule="auto"/>
        <w:ind w:firstLineChars="200" w:firstLine="480"/>
        <w:rPr>
          <w:rFonts w:ascii="宋体" w:hAnsi="宋体"/>
          <w:sz w:val="24"/>
          <w:szCs w:val="24"/>
        </w:rPr>
      </w:pPr>
      <w:r w:rsidRPr="001360AA">
        <w:rPr>
          <w:rFonts w:ascii="宋体" w:hAnsi="宋体" w:hint="eastAsia"/>
          <w:sz w:val="24"/>
          <w:szCs w:val="24"/>
        </w:rPr>
        <w:t>2</w:t>
      </w:r>
      <w:r>
        <w:rPr>
          <w:rFonts w:ascii="宋体" w:hAnsi="宋体" w:hint="eastAsia"/>
          <w:sz w:val="24"/>
          <w:szCs w:val="24"/>
        </w:rPr>
        <w:t>．</w:t>
      </w:r>
      <w:r w:rsidRPr="001360AA">
        <w:rPr>
          <w:rFonts w:ascii="宋体" w:hAnsi="宋体" w:hint="eastAsia"/>
          <w:sz w:val="24"/>
          <w:szCs w:val="24"/>
        </w:rPr>
        <w:t>复核程序</w:t>
      </w:r>
    </w:p>
    <w:p w14:paraId="32CE1CD1" w14:textId="77777777" w:rsidR="00990719" w:rsidRPr="00D73D18" w:rsidRDefault="00760DC1" w:rsidP="00760DC1">
      <w:pPr>
        <w:adjustRightInd w:val="0"/>
        <w:snapToGrid w:val="0"/>
        <w:spacing w:line="360" w:lineRule="auto"/>
        <w:ind w:firstLineChars="200" w:firstLine="480"/>
        <w:rPr>
          <w:rFonts w:asciiTheme="minorEastAsia" w:hAnsiTheme="minorEastAsia" w:cs="Arial"/>
          <w:sz w:val="24"/>
          <w:szCs w:val="24"/>
        </w:rPr>
      </w:pPr>
      <w:r w:rsidRPr="001360AA">
        <w:rPr>
          <w:rFonts w:ascii="宋体" w:hAnsi="宋体" w:hint="eastAsia"/>
          <w:sz w:val="24"/>
          <w:szCs w:val="24"/>
        </w:rPr>
        <w:t>基金管理人每工作日对基金资产进行估值后，将</w:t>
      </w:r>
      <w:r>
        <w:rPr>
          <w:rFonts w:ascii="宋体" w:hAnsi="宋体" w:hint="eastAsia"/>
          <w:sz w:val="24"/>
          <w:szCs w:val="24"/>
        </w:rPr>
        <w:t>两类</w:t>
      </w:r>
      <w:r w:rsidRPr="001360AA">
        <w:rPr>
          <w:rFonts w:ascii="宋体" w:hAnsi="宋体" w:hint="eastAsia"/>
          <w:sz w:val="24"/>
          <w:szCs w:val="24"/>
        </w:rPr>
        <w:t>基金份额净值结果发送基金托管人，经基金托管人复核无误后，由基金管理人对外公布</w:t>
      </w:r>
      <w:r w:rsidR="00990719" w:rsidRPr="00D73D18">
        <w:rPr>
          <w:rFonts w:asciiTheme="minorEastAsia" w:hAnsiTheme="minorEastAsia" w:cs="Arial" w:hint="eastAsia"/>
          <w:sz w:val="24"/>
          <w:szCs w:val="24"/>
        </w:rPr>
        <w:t>。</w:t>
      </w:r>
    </w:p>
    <w:p w14:paraId="2834446F"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（二）基金会计核算</w:t>
      </w:r>
    </w:p>
    <w:p w14:paraId="78322D3D"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1、基金账册的建立</w:t>
      </w:r>
    </w:p>
    <w:p w14:paraId="37FE71F9" w14:textId="77777777" w:rsidR="000A1798" w:rsidRPr="00D73D18" w:rsidRDefault="006F0F3C" w:rsidP="003F2F14">
      <w:pPr>
        <w:adjustRightInd w:val="0"/>
        <w:snapToGrid w:val="0"/>
        <w:spacing w:line="360" w:lineRule="auto"/>
        <w:ind w:firstLineChars="200" w:firstLine="480"/>
        <w:rPr>
          <w:rFonts w:asciiTheme="minorEastAsia" w:hAnsiTheme="minorEastAsia" w:cs="Arial"/>
          <w:sz w:val="24"/>
          <w:szCs w:val="24"/>
        </w:rPr>
      </w:pPr>
      <w:r w:rsidRPr="001360AA">
        <w:rPr>
          <w:rFonts w:ascii="宋体" w:hAnsi="宋体" w:hint="eastAsia"/>
          <w:sz w:val="24"/>
          <w:szCs w:val="24"/>
        </w:rPr>
        <w:t>基金管理人进行基金会计核算并编制基金财务会计报告。基金管理人</w:t>
      </w:r>
      <w:r>
        <w:rPr>
          <w:rFonts w:ascii="宋体" w:hAnsi="宋体" w:hint="eastAsia"/>
          <w:sz w:val="24"/>
          <w:szCs w:val="24"/>
        </w:rPr>
        <w:t>、基金托管人</w:t>
      </w:r>
      <w:r w:rsidRPr="001360AA">
        <w:rPr>
          <w:rFonts w:ascii="宋体" w:hAnsi="宋体" w:hint="eastAsia"/>
          <w:sz w:val="24"/>
          <w:szCs w:val="24"/>
        </w:rPr>
        <w:t>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r w:rsidR="000A1798" w:rsidRPr="00D73D18">
        <w:rPr>
          <w:rFonts w:asciiTheme="minorEastAsia" w:hAnsiTheme="minorEastAsia" w:cs="Arial" w:hint="eastAsia"/>
          <w:sz w:val="24"/>
          <w:szCs w:val="24"/>
        </w:rPr>
        <w:t>。</w:t>
      </w:r>
    </w:p>
    <w:p w14:paraId="37673E31" w14:textId="77777777" w:rsidR="001745C9" w:rsidRPr="00D73D18" w:rsidRDefault="003C4E68"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w:t>
      </w:r>
      <w:r w:rsidR="001745C9" w:rsidRPr="00D73D18">
        <w:rPr>
          <w:rFonts w:asciiTheme="minorEastAsia" w:hAnsiTheme="minorEastAsia" w:cs="Arial" w:hint="eastAsia"/>
          <w:sz w:val="24"/>
          <w:szCs w:val="24"/>
        </w:rPr>
        <w:t>、基金财务报表和定期报告的编制和复核</w:t>
      </w:r>
    </w:p>
    <w:p w14:paraId="0EC9A463" w14:textId="77777777" w:rsidR="000C00C5" w:rsidRPr="001360AA" w:rsidRDefault="000C00C5" w:rsidP="000C00C5">
      <w:pPr>
        <w:spacing w:line="360" w:lineRule="auto"/>
        <w:ind w:firstLineChars="200" w:firstLine="480"/>
        <w:rPr>
          <w:rFonts w:ascii="宋体" w:hAnsi="宋体"/>
          <w:sz w:val="24"/>
          <w:szCs w:val="24"/>
        </w:rPr>
      </w:pPr>
      <w:r>
        <w:rPr>
          <w:rFonts w:ascii="宋体" w:hAnsi="宋体" w:hint="eastAsia"/>
          <w:sz w:val="24"/>
          <w:szCs w:val="24"/>
        </w:rPr>
        <w:t>（1）</w:t>
      </w:r>
      <w:r w:rsidRPr="001360AA">
        <w:rPr>
          <w:rFonts w:ascii="宋体" w:hAnsi="宋体" w:hint="eastAsia"/>
          <w:sz w:val="24"/>
          <w:szCs w:val="24"/>
        </w:rPr>
        <w:t>财务报表的编制</w:t>
      </w:r>
    </w:p>
    <w:p w14:paraId="68B4217C" w14:textId="77777777" w:rsidR="000C00C5" w:rsidRPr="001360AA" w:rsidRDefault="000C00C5" w:rsidP="000C00C5">
      <w:pPr>
        <w:spacing w:line="360" w:lineRule="auto"/>
        <w:ind w:firstLineChars="200" w:firstLine="480"/>
        <w:rPr>
          <w:rFonts w:ascii="宋体" w:hAnsi="宋体"/>
          <w:sz w:val="24"/>
          <w:szCs w:val="24"/>
        </w:rPr>
      </w:pPr>
      <w:r w:rsidRPr="001360AA">
        <w:rPr>
          <w:rFonts w:ascii="宋体" w:hAnsi="宋体" w:hint="eastAsia"/>
          <w:sz w:val="24"/>
          <w:szCs w:val="24"/>
        </w:rPr>
        <w:t>基金财务报表由基金管理人编制，基金托管人复核。</w:t>
      </w:r>
    </w:p>
    <w:p w14:paraId="617582BD" w14:textId="77777777" w:rsidR="000C00C5" w:rsidRPr="001360AA" w:rsidRDefault="000C00C5" w:rsidP="000C00C5">
      <w:pPr>
        <w:spacing w:line="360" w:lineRule="auto"/>
        <w:ind w:firstLineChars="200" w:firstLine="480"/>
        <w:rPr>
          <w:rFonts w:ascii="宋体" w:hAnsi="宋体"/>
          <w:sz w:val="24"/>
          <w:szCs w:val="24"/>
        </w:rPr>
      </w:pPr>
      <w:r>
        <w:rPr>
          <w:rFonts w:ascii="宋体" w:hAnsi="宋体" w:hint="eastAsia"/>
          <w:sz w:val="24"/>
          <w:szCs w:val="24"/>
        </w:rPr>
        <w:t>（2）</w:t>
      </w:r>
      <w:r w:rsidRPr="001360AA">
        <w:rPr>
          <w:rFonts w:ascii="宋体" w:hAnsi="宋体" w:hint="eastAsia"/>
          <w:sz w:val="24"/>
          <w:szCs w:val="24"/>
        </w:rPr>
        <w:t>报表复核</w:t>
      </w:r>
    </w:p>
    <w:p w14:paraId="74256DB0" w14:textId="77777777" w:rsidR="000C00C5" w:rsidRPr="001360AA" w:rsidRDefault="000C00C5" w:rsidP="000C00C5">
      <w:pPr>
        <w:spacing w:line="360" w:lineRule="auto"/>
        <w:ind w:firstLineChars="200" w:firstLine="480"/>
        <w:rPr>
          <w:rFonts w:ascii="宋体" w:hAnsi="宋体"/>
          <w:sz w:val="24"/>
          <w:szCs w:val="24"/>
        </w:rPr>
      </w:pPr>
      <w:r w:rsidRPr="001360AA">
        <w:rPr>
          <w:rFonts w:ascii="宋体" w:hAnsi="宋体" w:hint="eastAsia"/>
          <w:sz w:val="24"/>
          <w:szCs w:val="24"/>
        </w:rPr>
        <w:t>基金托管人在收到基金管理人编制的基金财务报表后，进行独立的复核。核对不符时，应及时通知基金管理人共同查出原因，进行调整，直至双方数据完全一致。</w:t>
      </w:r>
    </w:p>
    <w:p w14:paraId="5AEE01C1" w14:textId="77777777" w:rsidR="000C00C5" w:rsidRPr="001360AA" w:rsidRDefault="000C00C5" w:rsidP="000C00C5">
      <w:pPr>
        <w:spacing w:line="360" w:lineRule="auto"/>
        <w:ind w:firstLineChars="200" w:firstLine="480"/>
        <w:rPr>
          <w:rFonts w:ascii="宋体" w:hAnsi="宋体"/>
          <w:sz w:val="24"/>
          <w:szCs w:val="24"/>
        </w:rPr>
      </w:pPr>
      <w:r>
        <w:rPr>
          <w:rFonts w:ascii="宋体" w:hAnsi="宋体" w:hint="eastAsia"/>
          <w:sz w:val="24"/>
          <w:szCs w:val="24"/>
        </w:rPr>
        <w:t>（3）</w:t>
      </w:r>
      <w:r w:rsidRPr="001360AA">
        <w:rPr>
          <w:rFonts w:ascii="宋体" w:hAnsi="宋体" w:hint="eastAsia"/>
          <w:sz w:val="24"/>
          <w:szCs w:val="24"/>
        </w:rPr>
        <w:t>财务报表的编制与复核时间安排</w:t>
      </w:r>
    </w:p>
    <w:p w14:paraId="77C63D06" w14:textId="77777777" w:rsidR="000C00C5" w:rsidRPr="001360AA" w:rsidRDefault="000C00C5" w:rsidP="000C00C5">
      <w:pPr>
        <w:spacing w:line="360" w:lineRule="auto"/>
        <w:ind w:firstLineChars="200" w:firstLine="480"/>
        <w:rPr>
          <w:rFonts w:ascii="宋体" w:hAnsi="宋体"/>
          <w:sz w:val="24"/>
          <w:szCs w:val="24"/>
        </w:rPr>
      </w:pPr>
      <w:r>
        <w:rPr>
          <w:rFonts w:ascii="宋体" w:hAnsi="宋体" w:hint="eastAsia"/>
          <w:sz w:val="24"/>
          <w:szCs w:val="24"/>
        </w:rPr>
        <w:t>1）</w:t>
      </w:r>
      <w:r w:rsidRPr="001360AA">
        <w:rPr>
          <w:rFonts w:ascii="宋体" w:hAnsi="宋体" w:hint="eastAsia"/>
          <w:sz w:val="24"/>
          <w:szCs w:val="24"/>
        </w:rPr>
        <w:t>报表的编制</w:t>
      </w:r>
    </w:p>
    <w:p w14:paraId="0B200F50" w14:textId="0E81F97A" w:rsidR="000C00C5" w:rsidRPr="001360AA" w:rsidRDefault="000C00C5" w:rsidP="000C00C5">
      <w:pPr>
        <w:spacing w:line="360" w:lineRule="auto"/>
        <w:ind w:firstLineChars="200" w:firstLine="480"/>
        <w:rPr>
          <w:rFonts w:ascii="宋体" w:hAnsi="宋体"/>
          <w:sz w:val="24"/>
          <w:szCs w:val="24"/>
        </w:rPr>
      </w:pPr>
      <w:r w:rsidRPr="001360AA">
        <w:rPr>
          <w:rFonts w:ascii="宋体" w:hAnsi="宋体" w:hint="eastAsia"/>
          <w:sz w:val="24"/>
          <w:szCs w:val="24"/>
        </w:rPr>
        <w:t>基金管理人应当在每月结束后5个工作日内完成月度报表的编制；在每个季度结束之日起15个工作日内完成基金季度报告的编制；在上半年结束之日起</w:t>
      </w:r>
      <w:r w:rsidR="009C5CAD">
        <w:rPr>
          <w:rFonts w:ascii="宋体" w:hAnsi="宋体" w:hint="eastAsia"/>
          <w:sz w:val="24"/>
          <w:szCs w:val="24"/>
        </w:rPr>
        <w:t>两</w:t>
      </w:r>
      <w:r w:rsidR="009C5CAD">
        <w:rPr>
          <w:rFonts w:ascii="宋体" w:hAnsi="宋体" w:hint="eastAsia"/>
          <w:sz w:val="24"/>
          <w:szCs w:val="24"/>
        </w:rPr>
        <w:lastRenderedPageBreak/>
        <w:t>个月</w:t>
      </w:r>
      <w:r w:rsidRPr="001360AA">
        <w:rPr>
          <w:rFonts w:ascii="宋体" w:hAnsi="宋体" w:hint="eastAsia"/>
          <w:sz w:val="24"/>
          <w:szCs w:val="24"/>
        </w:rPr>
        <w:t>内完成基金</w:t>
      </w:r>
      <w:r w:rsidR="009C5CAD">
        <w:rPr>
          <w:rFonts w:ascii="宋体" w:hAnsi="宋体" w:hint="eastAsia"/>
          <w:sz w:val="24"/>
          <w:szCs w:val="24"/>
        </w:rPr>
        <w:t>中期</w:t>
      </w:r>
      <w:r w:rsidRPr="001360AA">
        <w:rPr>
          <w:rFonts w:ascii="宋体" w:hAnsi="宋体" w:hint="eastAsia"/>
          <w:sz w:val="24"/>
          <w:szCs w:val="24"/>
        </w:rPr>
        <w:t>报告的编制；在每年结束之日起</w:t>
      </w:r>
      <w:r w:rsidR="009C5CAD">
        <w:rPr>
          <w:rFonts w:ascii="宋体" w:hAnsi="宋体" w:hint="eastAsia"/>
          <w:sz w:val="24"/>
          <w:szCs w:val="24"/>
        </w:rPr>
        <w:t>三个月</w:t>
      </w:r>
      <w:r w:rsidRPr="001360AA">
        <w:rPr>
          <w:rFonts w:ascii="宋体" w:hAnsi="宋体" w:hint="eastAsia"/>
          <w:sz w:val="24"/>
          <w:szCs w:val="24"/>
        </w:rPr>
        <w:t>内完成基金年度报告的编制。基金年度报告的财务会计报告应当经过审计。基金合同生效不足两个月的，基金管理人可以不编制当期季度报告、</w:t>
      </w:r>
      <w:r w:rsidR="009C5CAD">
        <w:rPr>
          <w:rFonts w:ascii="宋体" w:hAnsi="宋体" w:hint="eastAsia"/>
          <w:sz w:val="24"/>
          <w:szCs w:val="24"/>
        </w:rPr>
        <w:t>中期</w:t>
      </w:r>
      <w:r w:rsidRPr="001360AA">
        <w:rPr>
          <w:rFonts w:ascii="宋体" w:hAnsi="宋体" w:hint="eastAsia"/>
          <w:sz w:val="24"/>
          <w:szCs w:val="24"/>
        </w:rPr>
        <w:t>报告或者年度报告。</w:t>
      </w:r>
    </w:p>
    <w:p w14:paraId="67F8148D" w14:textId="77777777" w:rsidR="000C00C5" w:rsidRPr="001360AA" w:rsidRDefault="000C00C5" w:rsidP="000C00C5">
      <w:pPr>
        <w:spacing w:line="360" w:lineRule="auto"/>
        <w:ind w:firstLineChars="200" w:firstLine="480"/>
        <w:rPr>
          <w:rFonts w:ascii="宋体" w:hAnsi="宋体"/>
          <w:sz w:val="24"/>
          <w:szCs w:val="24"/>
        </w:rPr>
      </w:pPr>
      <w:r>
        <w:rPr>
          <w:rFonts w:ascii="宋体" w:hAnsi="宋体" w:hint="eastAsia"/>
          <w:sz w:val="24"/>
          <w:szCs w:val="24"/>
        </w:rPr>
        <w:t>2）</w:t>
      </w:r>
      <w:r w:rsidRPr="001360AA">
        <w:rPr>
          <w:rFonts w:ascii="宋体" w:hAnsi="宋体" w:hint="eastAsia"/>
          <w:sz w:val="24"/>
          <w:szCs w:val="24"/>
        </w:rPr>
        <w:t>报表的复核</w:t>
      </w:r>
    </w:p>
    <w:p w14:paraId="333950AC" w14:textId="77777777" w:rsidR="000C00C5" w:rsidRPr="001360AA" w:rsidRDefault="000C00C5" w:rsidP="000C00C5">
      <w:pPr>
        <w:spacing w:line="360" w:lineRule="auto"/>
        <w:ind w:firstLineChars="200" w:firstLine="480"/>
        <w:rPr>
          <w:rFonts w:ascii="宋体" w:hAnsi="宋体"/>
          <w:sz w:val="24"/>
          <w:szCs w:val="24"/>
        </w:rPr>
      </w:pPr>
      <w:r w:rsidRPr="001360AA">
        <w:rPr>
          <w:rFonts w:ascii="宋体" w:hAnsi="宋体"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8D89C18" w14:textId="77777777" w:rsidR="003C4E68" w:rsidRPr="00D73D18" w:rsidRDefault="000C00C5" w:rsidP="000C00C5">
      <w:pPr>
        <w:adjustRightInd w:val="0"/>
        <w:snapToGrid w:val="0"/>
        <w:spacing w:line="360" w:lineRule="auto"/>
        <w:ind w:firstLineChars="200" w:firstLine="480"/>
        <w:rPr>
          <w:rFonts w:asciiTheme="minorEastAsia" w:hAnsiTheme="minorEastAsia" w:cs="Arial"/>
          <w:sz w:val="24"/>
          <w:szCs w:val="24"/>
        </w:rPr>
      </w:pPr>
      <w:r w:rsidRPr="001360AA">
        <w:rPr>
          <w:rFonts w:ascii="宋体" w:hAnsi="宋体" w:hint="eastAsia"/>
          <w:sz w:val="24"/>
          <w:szCs w:val="24"/>
        </w:rPr>
        <w:t>基金管理人应留足充分的时间，便于基金托管人复核相关报表及报告</w:t>
      </w:r>
      <w:r w:rsidR="003C4E68" w:rsidRPr="00D73D18">
        <w:rPr>
          <w:rFonts w:asciiTheme="minorEastAsia" w:hAnsiTheme="minorEastAsia" w:cs="Arial" w:hint="eastAsia"/>
          <w:sz w:val="24"/>
          <w:szCs w:val="24"/>
        </w:rPr>
        <w:t>。</w:t>
      </w:r>
    </w:p>
    <w:p w14:paraId="68E914BD"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六、基金份额持有人名册的保管</w:t>
      </w:r>
    </w:p>
    <w:p w14:paraId="50CD9690" w14:textId="77777777" w:rsidR="00FC0FC7" w:rsidRPr="001360AA" w:rsidRDefault="00FC0FC7" w:rsidP="00FC0FC7">
      <w:pPr>
        <w:spacing w:line="360" w:lineRule="auto"/>
        <w:ind w:firstLineChars="200" w:firstLine="480"/>
        <w:rPr>
          <w:rFonts w:ascii="宋体" w:hAnsi="宋体"/>
          <w:sz w:val="24"/>
          <w:szCs w:val="24"/>
        </w:rPr>
      </w:pPr>
      <w:r w:rsidRPr="001360AA">
        <w:rPr>
          <w:rFonts w:ascii="宋体" w:hAnsi="宋体" w:hint="eastAsia"/>
          <w:sz w:val="24"/>
          <w:szCs w:val="24"/>
        </w:rPr>
        <w:t>基金份额持有人名册至少应包括基金份额持有人的名称和持有的基金份额。基金份额持有人名册由基金登记机构根据基金管理人的指令</w:t>
      </w:r>
      <w:r>
        <w:rPr>
          <w:rFonts w:ascii="宋体" w:hAnsi="宋体" w:hint="eastAsia"/>
          <w:sz w:val="24"/>
          <w:szCs w:val="24"/>
        </w:rPr>
        <w:t>编制和保管，基金管理人和基金托管人应分别保管基金份额持有人名册。保管方式可以采用电子或文档的形式，</w:t>
      </w:r>
      <w:r w:rsidRPr="001360AA">
        <w:rPr>
          <w:rFonts w:ascii="宋体" w:hAnsi="宋体" w:hint="eastAsia"/>
          <w:sz w:val="24"/>
          <w:szCs w:val="24"/>
        </w:rPr>
        <w:t>保存期不少于15年。如不能妥善保管，则按相关法规承担责任。</w:t>
      </w:r>
    </w:p>
    <w:p w14:paraId="7A15EE79" w14:textId="77777777" w:rsidR="000A1798" w:rsidRPr="00D73D18" w:rsidRDefault="00FC0FC7" w:rsidP="00FC0FC7">
      <w:pPr>
        <w:adjustRightInd w:val="0"/>
        <w:snapToGrid w:val="0"/>
        <w:spacing w:line="360" w:lineRule="auto"/>
        <w:ind w:firstLineChars="200" w:firstLine="480"/>
        <w:rPr>
          <w:rFonts w:asciiTheme="minorEastAsia" w:hAnsiTheme="minorEastAsia" w:cs="Arial"/>
          <w:sz w:val="24"/>
          <w:szCs w:val="24"/>
        </w:rPr>
      </w:pPr>
      <w:r w:rsidRPr="001360AA">
        <w:rPr>
          <w:rFonts w:ascii="宋体" w:hAnsi="宋体"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r w:rsidR="000A1798" w:rsidRPr="00D73D18">
        <w:rPr>
          <w:rFonts w:asciiTheme="minorEastAsia" w:hAnsiTheme="minorEastAsia" w:cs="Arial" w:hint="eastAsia"/>
          <w:sz w:val="24"/>
          <w:szCs w:val="24"/>
        </w:rPr>
        <w:t>。</w:t>
      </w:r>
    </w:p>
    <w:p w14:paraId="366A81D5"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七、争议解决方式</w:t>
      </w:r>
    </w:p>
    <w:p w14:paraId="2F03952F" w14:textId="77777777" w:rsidR="00785A76" w:rsidRPr="00785A76" w:rsidRDefault="00613D11" w:rsidP="00785A76">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因</w:t>
      </w:r>
      <w:r w:rsidR="00211085">
        <w:rPr>
          <w:rFonts w:ascii="宋体" w:hAnsi="宋体" w:hint="eastAsia"/>
          <w:sz w:val="24"/>
          <w:szCs w:val="24"/>
        </w:rPr>
        <w:t>本</w:t>
      </w:r>
      <w:r w:rsidR="000579D5" w:rsidRPr="001360AA">
        <w:rPr>
          <w:rFonts w:ascii="宋体" w:hAnsi="宋体" w:hint="eastAsia"/>
          <w:sz w:val="24"/>
          <w:szCs w:val="24"/>
        </w:rPr>
        <w:t>协议产生或与之相关的争议，双方当事人应通过协商、调解解决，协商、调解不能解决的，任何一方均有权将争议提交</w:t>
      </w:r>
      <w:r w:rsidR="000579D5" w:rsidRPr="006F083C">
        <w:rPr>
          <w:rFonts w:ascii="宋体" w:hAnsi="宋体" w:hint="eastAsia"/>
          <w:sz w:val="24"/>
          <w:szCs w:val="24"/>
        </w:rPr>
        <w:t>华南国际经济贸易仲裁委员会</w:t>
      </w:r>
      <w:r w:rsidR="000579D5" w:rsidRPr="001360AA">
        <w:rPr>
          <w:rFonts w:ascii="宋体" w:hAnsi="宋体" w:hint="eastAsia"/>
          <w:sz w:val="24"/>
          <w:szCs w:val="24"/>
        </w:rPr>
        <w:t>，仲裁地点为</w:t>
      </w:r>
      <w:r w:rsidR="000579D5">
        <w:rPr>
          <w:rFonts w:ascii="宋体" w:hAnsi="宋体" w:hint="eastAsia"/>
          <w:sz w:val="24"/>
          <w:szCs w:val="24"/>
        </w:rPr>
        <w:t>深圳市</w:t>
      </w:r>
      <w:r w:rsidR="000579D5" w:rsidRPr="001360AA">
        <w:rPr>
          <w:rFonts w:ascii="宋体" w:hAnsi="宋体" w:hint="eastAsia"/>
          <w:sz w:val="24"/>
          <w:szCs w:val="24"/>
        </w:rPr>
        <w:t>，按照</w:t>
      </w:r>
      <w:r w:rsidR="000579D5" w:rsidRPr="00E923B0">
        <w:rPr>
          <w:rFonts w:ascii="宋体" w:hAnsi="宋体" w:hint="eastAsia"/>
          <w:sz w:val="24"/>
          <w:szCs w:val="24"/>
        </w:rPr>
        <w:t>华南国际经济贸易仲裁委员会</w:t>
      </w:r>
      <w:r w:rsidR="000579D5" w:rsidRPr="001360AA">
        <w:rPr>
          <w:rFonts w:ascii="宋体" w:hAnsi="宋体" w:hint="eastAsia"/>
          <w:sz w:val="24"/>
          <w:szCs w:val="24"/>
        </w:rPr>
        <w:t>届时有效的仲裁规则进行仲裁。仲裁裁决是终局的，对当事人均有约束力，仲裁费用由败诉方承担</w:t>
      </w:r>
      <w:r w:rsidR="00785A76" w:rsidRPr="00785A76">
        <w:rPr>
          <w:rFonts w:asciiTheme="minorEastAsia" w:hAnsiTheme="minorEastAsia" w:cs="Times New Roman" w:hint="eastAsia"/>
          <w:sz w:val="24"/>
          <w:szCs w:val="24"/>
        </w:rPr>
        <w:t>。</w:t>
      </w:r>
    </w:p>
    <w:p w14:paraId="377EE685" w14:textId="77777777" w:rsidR="00785A76" w:rsidRPr="00785A76" w:rsidRDefault="00203D74" w:rsidP="00785A76">
      <w:pPr>
        <w:adjustRightInd w:val="0"/>
        <w:snapToGrid w:val="0"/>
        <w:spacing w:line="360" w:lineRule="auto"/>
        <w:ind w:firstLineChars="200" w:firstLine="480"/>
        <w:rPr>
          <w:rFonts w:asciiTheme="minorEastAsia" w:hAnsiTheme="minorEastAsia" w:cs="Times New Roman"/>
          <w:sz w:val="24"/>
          <w:szCs w:val="24"/>
        </w:rPr>
      </w:pPr>
      <w:r w:rsidRPr="001360AA">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r w:rsidR="00785A76" w:rsidRPr="00785A76">
        <w:rPr>
          <w:rFonts w:asciiTheme="minorEastAsia" w:hAnsiTheme="minorEastAsia" w:cs="Times New Roman" w:hint="eastAsia"/>
          <w:sz w:val="24"/>
          <w:szCs w:val="24"/>
        </w:rPr>
        <w:t>。</w:t>
      </w:r>
    </w:p>
    <w:p w14:paraId="1A5E49DF" w14:textId="77777777" w:rsidR="000B0075" w:rsidRPr="00D73D18" w:rsidRDefault="0033564F" w:rsidP="00785A76">
      <w:pPr>
        <w:adjustRightInd w:val="0"/>
        <w:snapToGrid w:val="0"/>
        <w:spacing w:line="360" w:lineRule="auto"/>
        <w:ind w:firstLineChars="200" w:firstLine="480"/>
        <w:rPr>
          <w:rFonts w:asciiTheme="minorEastAsia" w:hAnsiTheme="minorEastAsia" w:cs="Times New Roman"/>
          <w:sz w:val="24"/>
          <w:szCs w:val="24"/>
        </w:rPr>
      </w:pPr>
      <w:r w:rsidRPr="001360AA">
        <w:rPr>
          <w:rFonts w:ascii="宋体" w:hAnsi="宋体" w:hint="eastAsia"/>
          <w:sz w:val="24"/>
          <w:szCs w:val="24"/>
        </w:rPr>
        <w:t>本协议受中国法律</w:t>
      </w:r>
      <w:r w:rsidRPr="00E06C5B">
        <w:rPr>
          <w:rFonts w:ascii="宋体" w:hAnsi="宋体" w:hint="eastAsia"/>
          <w:sz w:val="24"/>
          <w:szCs w:val="24"/>
        </w:rPr>
        <w:t>（不含港澳台立法）</w:t>
      </w:r>
      <w:r w:rsidRPr="001360AA">
        <w:rPr>
          <w:rFonts w:ascii="宋体" w:hAnsi="宋体" w:hint="eastAsia"/>
          <w:sz w:val="24"/>
          <w:szCs w:val="24"/>
        </w:rPr>
        <w:t>管辖</w:t>
      </w:r>
      <w:r w:rsidR="000B0075" w:rsidRPr="000B0075">
        <w:rPr>
          <w:rFonts w:asciiTheme="minorEastAsia" w:hAnsiTheme="minorEastAsia" w:cs="Times New Roman" w:hint="eastAsia"/>
          <w:sz w:val="24"/>
          <w:szCs w:val="24"/>
        </w:rPr>
        <w:t>。</w:t>
      </w:r>
    </w:p>
    <w:p w14:paraId="2E44A36A"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八、</w:t>
      </w:r>
      <w:r w:rsidRPr="00D73D18">
        <w:rPr>
          <w:rFonts w:asciiTheme="minorEastAsia" w:hAnsiTheme="minorEastAsia" w:cs="Times New Roman" w:hint="eastAsia"/>
          <w:b/>
          <w:color w:val="000000"/>
          <w:sz w:val="24"/>
          <w:szCs w:val="24"/>
        </w:rPr>
        <w:t>托管协议的变更、终止与基金财产的清算</w:t>
      </w:r>
    </w:p>
    <w:p w14:paraId="1A3DE437"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（一）托管协议的变更程序</w:t>
      </w:r>
    </w:p>
    <w:p w14:paraId="5368C920" w14:textId="77777777" w:rsidR="00DD6105" w:rsidRPr="00BD2F48" w:rsidRDefault="00A76477" w:rsidP="00F87422">
      <w:pPr>
        <w:spacing w:line="360" w:lineRule="auto"/>
        <w:ind w:firstLineChars="200" w:firstLine="480"/>
        <w:rPr>
          <w:rFonts w:ascii="宋体" w:hAnsi="宋体"/>
          <w:sz w:val="24"/>
          <w:szCs w:val="24"/>
        </w:rPr>
      </w:pPr>
      <w:r w:rsidRPr="001360AA">
        <w:rPr>
          <w:rFonts w:ascii="宋体" w:hAnsi="宋体" w:hint="eastAsia"/>
          <w:sz w:val="24"/>
          <w:szCs w:val="24"/>
        </w:rPr>
        <w:t>本协议双方当事人经协商一致，可以对协议进行修改。修改后的新协议，其内容不得与基金合同的规定有任何冲突。基金托管协议的变更报中国证监会备案</w:t>
      </w:r>
      <w:r w:rsidR="00DD6105" w:rsidRPr="00BD2F48">
        <w:rPr>
          <w:rFonts w:ascii="宋体" w:hAnsi="宋体" w:hint="eastAsia"/>
          <w:sz w:val="24"/>
          <w:szCs w:val="24"/>
        </w:rPr>
        <w:t>。</w:t>
      </w:r>
    </w:p>
    <w:p w14:paraId="75F8C4D6"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lastRenderedPageBreak/>
        <w:t>（二）基金托管协议终止</w:t>
      </w:r>
      <w:r w:rsidR="00613D11">
        <w:rPr>
          <w:rFonts w:ascii="宋体" w:hAnsi="宋体" w:hint="eastAsia"/>
          <w:sz w:val="24"/>
          <w:szCs w:val="24"/>
        </w:rPr>
        <w:t>出现</w:t>
      </w:r>
      <w:r w:rsidRPr="00BD2F48">
        <w:rPr>
          <w:rFonts w:ascii="宋体" w:hAnsi="宋体" w:hint="eastAsia"/>
          <w:sz w:val="24"/>
          <w:szCs w:val="24"/>
        </w:rPr>
        <w:t>的情形</w:t>
      </w:r>
    </w:p>
    <w:p w14:paraId="63A43B61" w14:textId="77777777" w:rsidR="00F87422" w:rsidRPr="00F87422"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1．基金合同终止；</w:t>
      </w:r>
    </w:p>
    <w:p w14:paraId="2E86D8F9" w14:textId="77777777" w:rsidR="00F87422" w:rsidRPr="00F87422"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2．基金托管人解散、依法被撤销、破产或由其他基金托管人接管基金资产；</w:t>
      </w:r>
    </w:p>
    <w:p w14:paraId="063E8F0B" w14:textId="77777777" w:rsidR="00F87422" w:rsidRPr="00F87422"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3．基金管理人解散、依法被撤销、破产或由其他基金管理人接管基金管理权；</w:t>
      </w:r>
    </w:p>
    <w:p w14:paraId="29025085" w14:textId="77777777" w:rsidR="00DD6105" w:rsidRPr="00BD2F48"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4．发生法律法规或基金合同规定的终止事项</w:t>
      </w:r>
      <w:r w:rsidR="00DD6105" w:rsidRPr="00BD2F48">
        <w:rPr>
          <w:rFonts w:ascii="宋体" w:hAnsi="宋体" w:hint="eastAsia"/>
          <w:sz w:val="24"/>
          <w:szCs w:val="24"/>
        </w:rPr>
        <w:t>。</w:t>
      </w:r>
    </w:p>
    <w:p w14:paraId="58D7C8A5"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（三）基金财产的清算</w:t>
      </w:r>
    </w:p>
    <w:p w14:paraId="693942F9" w14:textId="77777777" w:rsidR="001745C9" w:rsidRPr="00D73D18" w:rsidRDefault="00DD6105" w:rsidP="00DD6105">
      <w:pPr>
        <w:adjustRightInd w:val="0"/>
        <w:snapToGrid w:val="0"/>
        <w:spacing w:line="360" w:lineRule="auto"/>
        <w:ind w:firstLineChars="200" w:firstLine="480"/>
        <w:rPr>
          <w:rFonts w:asciiTheme="minorEastAsia" w:hAnsiTheme="minorEastAsia" w:cs="Times New Roman"/>
          <w:sz w:val="24"/>
          <w:szCs w:val="24"/>
        </w:rPr>
      </w:pPr>
      <w:r w:rsidRPr="00BD2F48">
        <w:rPr>
          <w:rFonts w:ascii="宋体" w:hAnsi="宋体" w:hint="eastAsia"/>
          <w:sz w:val="24"/>
          <w:szCs w:val="24"/>
        </w:rPr>
        <w:t>基金管理人与基金托管人按照《基金合同》的约定处理基金财产的清算</w:t>
      </w:r>
      <w:r w:rsidR="005803F4" w:rsidRPr="00D73D18">
        <w:rPr>
          <w:rFonts w:asciiTheme="minorEastAsia" w:hAnsiTheme="minorEastAsia" w:cs="Times New Roman" w:hint="eastAsia"/>
          <w:sz w:val="24"/>
          <w:szCs w:val="24"/>
        </w:rPr>
        <w:t>。</w:t>
      </w:r>
    </w:p>
    <w:p w14:paraId="54CB2CE9" w14:textId="77777777" w:rsidR="00D72F9D" w:rsidRPr="00D73D18" w:rsidRDefault="00D72F9D" w:rsidP="00D73D1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lang w:val="x-none" w:eastAsia="x-none"/>
        </w:rPr>
        <w:sectPr w:rsidR="00D72F9D" w:rsidRPr="00D73D18" w:rsidSect="00C70DA5">
          <w:footerReference w:type="default" r:id="rId37"/>
          <w:pgSz w:w="11906" w:h="16838"/>
          <w:pgMar w:top="1440" w:right="1800" w:bottom="1440" w:left="1800" w:header="851" w:footer="992" w:gutter="0"/>
          <w:pgNumType w:chapStyle="1"/>
          <w:cols w:space="720"/>
          <w:docGrid w:type="lines" w:linePitch="312"/>
        </w:sectPr>
      </w:pPr>
      <w:bookmarkStart w:id="398" w:name="_Toc147463123"/>
      <w:bookmarkStart w:id="399" w:name="_Toc21073396"/>
      <w:bookmarkStart w:id="400" w:name="_Toc12357176"/>
      <w:bookmarkStart w:id="401" w:name="_Toc416264555"/>
      <w:bookmarkStart w:id="402" w:name="_Toc263092328"/>
      <w:bookmarkStart w:id="403" w:name="_Toc214873621"/>
      <w:bookmarkStart w:id="404" w:name="_Toc123112249"/>
      <w:bookmarkStart w:id="405" w:name="_Toc139991751"/>
      <w:bookmarkStart w:id="406" w:name="_Toc141703902"/>
      <w:bookmarkStart w:id="407" w:name="_Toc7288"/>
      <w:bookmarkStart w:id="408" w:name="_Toc24923"/>
      <w:bookmarkStart w:id="409" w:name="_Toc30350"/>
      <w:bookmarkStart w:id="410" w:name="_Toc352229767"/>
      <w:bookmarkStart w:id="411" w:name="_Toc21983"/>
      <w:bookmarkStart w:id="412" w:name="_Toc23999"/>
      <w:bookmarkStart w:id="413" w:name="_Toc6110"/>
      <w:bookmarkStart w:id="414" w:name="_Toc3319"/>
      <w:bookmarkStart w:id="415" w:name="_Toc8636"/>
      <w:bookmarkStart w:id="416" w:name="_Toc6202"/>
      <w:bookmarkStart w:id="417" w:name="_Toc25651"/>
      <w:bookmarkStart w:id="418" w:name="_Toc1790"/>
      <w:bookmarkStart w:id="419" w:name="_Toc98560366"/>
      <w:bookmarkStart w:id="420" w:name="_Toc123051467"/>
      <w:bookmarkStart w:id="421" w:name="_Toc123102468"/>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14:paraId="1186DA69" w14:textId="77777777" w:rsidR="00D72F9D" w:rsidRPr="00C71655" w:rsidRDefault="00D72F9D" w:rsidP="00C71655">
      <w:pPr>
        <w:pStyle w:val="1"/>
        <w:jc w:val="center"/>
        <w:rPr>
          <w:sz w:val="30"/>
          <w:szCs w:val="30"/>
        </w:rPr>
      </w:pPr>
      <w:bookmarkStart w:id="422" w:name="_Toc471892882"/>
      <w:r w:rsidRPr="00C71655">
        <w:rPr>
          <w:rFonts w:hint="eastAsia"/>
          <w:sz w:val="30"/>
          <w:szCs w:val="30"/>
        </w:rPr>
        <w:lastRenderedPageBreak/>
        <w:t>第二十部分</w:t>
      </w:r>
      <w:r w:rsidRPr="00C71655">
        <w:rPr>
          <w:sz w:val="30"/>
          <w:szCs w:val="30"/>
        </w:rPr>
        <w:t xml:space="preserve">  </w:t>
      </w:r>
      <w:r w:rsidRPr="00C71655">
        <w:rPr>
          <w:rFonts w:hint="eastAsia"/>
          <w:sz w:val="30"/>
          <w:szCs w:val="30"/>
        </w:rPr>
        <w:t>对基金份额持有人的服务</w:t>
      </w:r>
      <w:bookmarkEnd w:id="422"/>
    </w:p>
    <w:p w14:paraId="7D75B9F8"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286C5868"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（一）电话人工咨询服务</w:t>
      </w:r>
    </w:p>
    <w:p w14:paraId="5F884441"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09AF4D7B"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（二）自助查询服务</w:t>
      </w:r>
    </w:p>
    <w:p w14:paraId="253C0F53"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C249A01"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（三）邮件咨询服务</w:t>
      </w:r>
    </w:p>
    <w:p w14:paraId="7334CA56"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4B434B5D"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（四）免费信息订阅服务</w:t>
      </w:r>
    </w:p>
    <w:p w14:paraId="6FAF0E04"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29B9AA7D"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（五）资料邮寄服务</w:t>
      </w:r>
    </w:p>
    <w:p w14:paraId="52CE3AC7"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4CB1B511"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（六）客户投诉受理服务</w:t>
      </w:r>
    </w:p>
    <w:p w14:paraId="587C1FAC"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投资人可以通过客服热线、书信、电子邮件等渠道，对基金管理人和销售机构所提供的服务进行投诉。</w:t>
      </w:r>
    </w:p>
    <w:p w14:paraId="2CD7E2CD"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sidRPr="00327F7E">
        <w:rPr>
          <w:rFonts w:asciiTheme="minorEastAsia" w:hAnsiTheme="minorEastAsia" w:cs="Arial" w:hint="eastAsia"/>
          <w:sz w:val="24"/>
          <w:szCs w:val="24"/>
        </w:rPr>
        <w:lastRenderedPageBreak/>
        <w:t>对于非工作日提出的投诉，基金管理人将在顺延到下 1 个工作日进行回复。</w:t>
      </w:r>
    </w:p>
    <w:p w14:paraId="712499BA"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 xml:space="preserve">（七）基金管理人联系方式 </w:t>
      </w:r>
    </w:p>
    <w:p w14:paraId="242A6ACF" w14:textId="77777777" w:rsidR="00327F7E" w:rsidRPr="00327F7E" w:rsidRDefault="00397AF5" w:rsidP="00327F7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w:t>
      </w:r>
      <w:r w:rsidR="00327F7E" w:rsidRPr="00327F7E">
        <w:rPr>
          <w:rFonts w:asciiTheme="minorEastAsia" w:hAnsiTheme="minorEastAsia" w:cs="Arial" w:hint="eastAsia"/>
          <w:sz w:val="24"/>
          <w:szCs w:val="24"/>
        </w:rPr>
        <w:t>网址：</w:t>
      </w:r>
      <w:r w:rsidR="00272867">
        <w:rPr>
          <w:rFonts w:asciiTheme="minorEastAsia" w:hAnsiTheme="minorEastAsia" w:cs="Arial" w:hint="eastAsia"/>
          <w:sz w:val="24"/>
          <w:szCs w:val="24"/>
        </w:rPr>
        <w:t xml:space="preserve"> www.furamc.com</w:t>
      </w:r>
      <w:r w:rsidR="00327F7E" w:rsidRPr="00327F7E">
        <w:rPr>
          <w:rFonts w:asciiTheme="minorEastAsia" w:hAnsiTheme="minorEastAsia" w:cs="Arial" w:hint="eastAsia"/>
          <w:sz w:val="24"/>
          <w:szCs w:val="24"/>
        </w:rPr>
        <w:t>.cn</w:t>
      </w:r>
    </w:p>
    <w:p w14:paraId="0A5052F5"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电子信箱：service@furamc.com.cn</w:t>
      </w:r>
    </w:p>
    <w:p w14:paraId="468B269E"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客服热线：4006855600</w:t>
      </w:r>
    </w:p>
    <w:p w14:paraId="63555C47"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客户服务部门地址：深圳市福田区深南大道2012号深圳证券交易所广场3501，富荣基金管理有限公司客户服务部门（收）</w:t>
      </w:r>
    </w:p>
    <w:p w14:paraId="5CC20AAD"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邮编：518038</w:t>
      </w:r>
    </w:p>
    <w:p w14:paraId="1B20647E" w14:textId="77777777" w:rsidR="005435FB" w:rsidRPr="00D73D18" w:rsidRDefault="00327F7E" w:rsidP="00327F7E">
      <w:pPr>
        <w:spacing w:line="360" w:lineRule="auto"/>
        <w:ind w:firstLineChars="200" w:firstLine="480"/>
        <w:rPr>
          <w:rFonts w:asciiTheme="minorEastAsia" w:hAnsiTheme="minorEastAsia"/>
          <w:sz w:val="24"/>
          <w:szCs w:val="24"/>
        </w:rPr>
        <w:sectPr w:rsidR="005435FB" w:rsidRPr="00D73D18" w:rsidSect="00C70DA5">
          <w:footerReference w:type="default" r:id="rId38"/>
          <w:pgSz w:w="11906" w:h="16838"/>
          <w:pgMar w:top="1440" w:right="1800" w:bottom="1440" w:left="1800" w:header="851" w:footer="992" w:gutter="0"/>
          <w:pgNumType w:chapStyle="1"/>
          <w:cols w:space="720"/>
          <w:docGrid w:type="lines" w:linePitch="312"/>
        </w:sectPr>
      </w:pPr>
      <w:r w:rsidRPr="00327F7E">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sidR="00D72F9D" w:rsidRPr="00D73D18">
        <w:rPr>
          <w:rFonts w:asciiTheme="minorEastAsia" w:hAnsiTheme="minorEastAsia" w:cs="Arial"/>
          <w:sz w:val="24"/>
          <w:szCs w:val="24"/>
        </w:rPr>
        <w:t>。</w:t>
      </w:r>
    </w:p>
    <w:p w14:paraId="44BC00DA" w14:textId="77777777" w:rsidR="004C1FB1" w:rsidRDefault="004C1FB1" w:rsidP="008A2FA6">
      <w:pPr>
        <w:pStyle w:val="1"/>
        <w:jc w:val="center"/>
      </w:pPr>
      <w:bookmarkStart w:id="423" w:name="_Toc30359"/>
      <w:bookmarkStart w:id="424" w:name="_Toc482624810"/>
      <w:bookmarkStart w:id="425" w:name="_Toc256666929"/>
      <w:bookmarkStart w:id="426" w:name="_Toc256666809"/>
      <w:bookmarkStart w:id="427" w:name="_Toc521338342"/>
      <w:bookmarkStart w:id="428" w:name="_Toc520207207"/>
      <w:bookmarkStart w:id="429" w:name="_Toc416264556"/>
      <w:bookmarkStart w:id="430" w:name="_Toc263092329"/>
      <w:bookmarkStart w:id="431" w:name="_Toc214873622"/>
      <w:bookmarkStart w:id="432" w:name="_Toc530223198"/>
      <w:bookmarkStart w:id="433" w:name="_Toc471892883"/>
      <w:bookmarkEnd w:id="398"/>
      <w:bookmarkEnd w:id="399"/>
      <w:bookmarkEnd w:id="400"/>
      <w:bookmarkEnd w:id="401"/>
      <w:bookmarkEnd w:id="402"/>
      <w:bookmarkEnd w:id="403"/>
      <w:r>
        <w:rPr>
          <w:rFonts w:hint="eastAsia"/>
          <w:sz w:val="30"/>
          <w:szCs w:val="30"/>
        </w:rPr>
        <w:lastRenderedPageBreak/>
        <w:t xml:space="preserve">第二十一部分  </w:t>
      </w:r>
      <w:bookmarkEnd w:id="423"/>
      <w:bookmarkEnd w:id="424"/>
      <w:bookmarkEnd w:id="425"/>
      <w:bookmarkEnd w:id="426"/>
      <w:bookmarkEnd w:id="427"/>
      <w:bookmarkEnd w:id="428"/>
      <w:r w:rsidR="00EF23BF">
        <w:rPr>
          <w:rFonts w:hint="eastAsia"/>
          <w:sz w:val="30"/>
          <w:szCs w:val="30"/>
        </w:rPr>
        <w:t>其</w:t>
      </w:r>
      <w:r w:rsidR="00EF23BF">
        <w:rPr>
          <w:rFonts w:hint="eastAsia"/>
          <w:sz w:val="30"/>
          <w:szCs w:val="30"/>
          <w:lang w:eastAsia="zh-CN"/>
        </w:rPr>
        <w:t>他</w:t>
      </w:r>
      <w:r w:rsidR="00EF23BF">
        <w:rPr>
          <w:rFonts w:hint="eastAsia"/>
          <w:sz w:val="30"/>
          <w:szCs w:val="30"/>
        </w:rPr>
        <w:t>应披露事项</w:t>
      </w:r>
    </w:p>
    <w:tbl>
      <w:tblPr>
        <w:tblW w:w="8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9"/>
        <w:gridCol w:w="1662"/>
      </w:tblGrid>
      <w:tr w:rsidR="004C1FB1" w14:paraId="487F7D42" w14:textId="77777777" w:rsidTr="005C0239">
        <w:trPr>
          <w:trHeight w:val="382"/>
        </w:trPr>
        <w:tc>
          <w:tcPr>
            <w:tcW w:w="817" w:type="dxa"/>
            <w:tcBorders>
              <w:top w:val="single" w:sz="4" w:space="0" w:color="auto"/>
              <w:left w:val="single" w:sz="4" w:space="0" w:color="auto"/>
              <w:bottom w:val="single" w:sz="4" w:space="0" w:color="auto"/>
              <w:right w:val="single" w:sz="4" w:space="0" w:color="auto"/>
            </w:tcBorders>
            <w:hideMark/>
          </w:tcPr>
          <w:p w14:paraId="7B79852E" w14:textId="77777777" w:rsidR="004C1FB1" w:rsidRDefault="004C1FB1">
            <w:pPr>
              <w:jc w:val="center"/>
              <w:rPr>
                <w:rFonts w:ascii="宋体" w:hAnsi="宋体"/>
                <w:szCs w:val="21"/>
              </w:rPr>
            </w:pPr>
            <w:r>
              <w:rPr>
                <w:rFonts w:asciiTheme="minorEastAsia" w:hAnsiTheme="minorEastAsia" w:cs="Arial" w:hint="eastAsia"/>
                <w:sz w:val="24"/>
                <w:szCs w:val="24"/>
              </w:rPr>
              <w:t>序号</w:t>
            </w:r>
          </w:p>
        </w:tc>
        <w:tc>
          <w:tcPr>
            <w:tcW w:w="5709" w:type="dxa"/>
            <w:tcBorders>
              <w:top w:val="single" w:sz="4" w:space="0" w:color="auto"/>
              <w:left w:val="single" w:sz="4" w:space="0" w:color="auto"/>
              <w:bottom w:val="single" w:sz="4" w:space="0" w:color="auto"/>
              <w:right w:val="single" w:sz="4" w:space="0" w:color="auto"/>
            </w:tcBorders>
            <w:hideMark/>
          </w:tcPr>
          <w:p w14:paraId="7FF73BAE" w14:textId="77777777" w:rsidR="004C1FB1" w:rsidRDefault="004C1FB1">
            <w:pPr>
              <w:jc w:val="center"/>
              <w:rPr>
                <w:rFonts w:ascii="宋体" w:hAnsi="宋体"/>
                <w:szCs w:val="21"/>
              </w:rPr>
            </w:pPr>
            <w:r>
              <w:rPr>
                <w:rFonts w:asciiTheme="minorEastAsia" w:hAnsiTheme="minorEastAsia" w:cs="Arial" w:hint="eastAsia"/>
                <w:sz w:val="24"/>
                <w:szCs w:val="24"/>
              </w:rPr>
              <w:t>公告事项</w:t>
            </w:r>
          </w:p>
        </w:tc>
        <w:tc>
          <w:tcPr>
            <w:tcW w:w="1662" w:type="dxa"/>
            <w:tcBorders>
              <w:top w:val="single" w:sz="4" w:space="0" w:color="auto"/>
              <w:left w:val="single" w:sz="4" w:space="0" w:color="auto"/>
              <w:bottom w:val="single" w:sz="4" w:space="0" w:color="auto"/>
              <w:right w:val="single" w:sz="4" w:space="0" w:color="auto"/>
            </w:tcBorders>
            <w:hideMark/>
          </w:tcPr>
          <w:p w14:paraId="4AB979B9" w14:textId="77777777" w:rsidR="004C1FB1" w:rsidRDefault="004C1FB1">
            <w:pPr>
              <w:jc w:val="center"/>
              <w:rPr>
                <w:rFonts w:ascii="宋体" w:hAnsi="宋体"/>
                <w:szCs w:val="21"/>
              </w:rPr>
            </w:pPr>
            <w:r>
              <w:rPr>
                <w:rFonts w:asciiTheme="minorEastAsia" w:hAnsiTheme="minorEastAsia" w:cs="Arial" w:hint="eastAsia"/>
                <w:sz w:val="24"/>
                <w:szCs w:val="24"/>
              </w:rPr>
              <w:t>披露日期</w:t>
            </w:r>
          </w:p>
        </w:tc>
      </w:tr>
      <w:tr w:rsidR="00DA3E33" w14:paraId="0D360F5D" w14:textId="77777777" w:rsidTr="005C0239">
        <w:trPr>
          <w:trHeight w:val="247"/>
        </w:trPr>
        <w:tc>
          <w:tcPr>
            <w:tcW w:w="817" w:type="dxa"/>
            <w:tcBorders>
              <w:top w:val="single" w:sz="4" w:space="0" w:color="auto"/>
              <w:left w:val="single" w:sz="4" w:space="0" w:color="auto"/>
              <w:bottom w:val="single" w:sz="4" w:space="0" w:color="auto"/>
              <w:right w:val="single" w:sz="4" w:space="0" w:color="auto"/>
            </w:tcBorders>
            <w:hideMark/>
          </w:tcPr>
          <w:p w14:paraId="5DF518A7" w14:textId="77777777" w:rsidR="00DA3E33" w:rsidRDefault="00DA3E33" w:rsidP="00892775">
            <w:pPr>
              <w:jc w:val="center"/>
              <w:rPr>
                <w:rFonts w:asciiTheme="minorEastAsia" w:hAnsiTheme="minorEastAsia" w:cs="Arial"/>
                <w:sz w:val="24"/>
                <w:szCs w:val="24"/>
              </w:rPr>
            </w:pPr>
            <w:r>
              <w:rPr>
                <w:rFonts w:asciiTheme="minorEastAsia" w:hAnsiTheme="minorEastAsia" w:cs="Arial" w:hint="eastAsia"/>
                <w:sz w:val="24"/>
                <w:szCs w:val="24"/>
              </w:rPr>
              <w:t>1</w:t>
            </w:r>
          </w:p>
        </w:tc>
        <w:tc>
          <w:tcPr>
            <w:tcW w:w="5709" w:type="dxa"/>
            <w:tcBorders>
              <w:top w:val="single" w:sz="4" w:space="0" w:color="auto"/>
              <w:left w:val="single" w:sz="4" w:space="0" w:color="auto"/>
              <w:bottom w:val="single" w:sz="4" w:space="0" w:color="auto"/>
              <w:right w:val="single" w:sz="4" w:space="0" w:color="auto"/>
            </w:tcBorders>
            <w:hideMark/>
          </w:tcPr>
          <w:p w14:paraId="1EBFAA0B" w14:textId="77777777" w:rsidR="00DA3E33" w:rsidRDefault="00295C02" w:rsidP="00DA3E33">
            <w:pPr>
              <w:jc w:val="left"/>
              <w:rPr>
                <w:rFonts w:asciiTheme="minorEastAsia" w:hAnsiTheme="minorEastAsia" w:cs="Arial"/>
                <w:sz w:val="24"/>
                <w:szCs w:val="24"/>
              </w:rPr>
            </w:pPr>
            <w:hyperlink r:id="rId39" w:tgtFrame="_blank" w:tooltip="富荣福锦混合型证券投资基金更新的招募说明书摘要（2018年第1号）" w:history="1">
              <w:r w:rsidR="00EC00EA" w:rsidRPr="00EC00EA">
                <w:rPr>
                  <w:rFonts w:asciiTheme="minorEastAsia" w:hAnsiTheme="minorEastAsia" w:cs="Arial" w:hint="eastAsia"/>
                  <w:sz w:val="24"/>
                  <w:szCs w:val="24"/>
                </w:rPr>
                <w:t>富荣福锦混合型证券投资基金更新的招募说明书摘要（2018年第1号）</w:t>
              </w:r>
            </w:hyperlink>
          </w:p>
        </w:tc>
        <w:tc>
          <w:tcPr>
            <w:tcW w:w="1662" w:type="dxa"/>
            <w:tcBorders>
              <w:top w:val="single" w:sz="4" w:space="0" w:color="auto"/>
              <w:left w:val="single" w:sz="4" w:space="0" w:color="auto"/>
              <w:bottom w:val="single" w:sz="4" w:space="0" w:color="auto"/>
              <w:right w:val="single" w:sz="4" w:space="0" w:color="auto"/>
            </w:tcBorders>
            <w:hideMark/>
          </w:tcPr>
          <w:p w14:paraId="39EB26A3" w14:textId="77777777" w:rsidR="00DA3E33" w:rsidRDefault="00EC00EA" w:rsidP="00EC00EA">
            <w:pPr>
              <w:jc w:val="center"/>
              <w:rPr>
                <w:rFonts w:asciiTheme="minorEastAsia" w:hAnsiTheme="minorEastAsia" w:cs="Arial"/>
                <w:sz w:val="24"/>
                <w:szCs w:val="24"/>
              </w:rPr>
            </w:pPr>
            <w:r>
              <w:rPr>
                <w:rFonts w:asciiTheme="minorEastAsia" w:hAnsiTheme="minorEastAsia" w:cs="Arial" w:hint="eastAsia"/>
                <w:sz w:val="24"/>
                <w:szCs w:val="24"/>
              </w:rPr>
              <w:t>2018</w:t>
            </w:r>
            <w:r w:rsidR="00DA3E33">
              <w:rPr>
                <w:rFonts w:asciiTheme="minorEastAsia" w:hAnsiTheme="minorEastAsia" w:cs="Arial" w:hint="eastAsia"/>
                <w:sz w:val="24"/>
                <w:szCs w:val="24"/>
              </w:rPr>
              <w:t>-</w:t>
            </w:r>
            <w:r>
              <w:rPr>
                <w:rFonts w:asciiTheme="minorEastAsia" w:hAnsiTheme="minorEastAsia" w:cs="Arial" w:hint="eastAsia"/>
                <w:sz w:val="24"/>
                <w:szCs w:val="24"/>
              </w:rPr>
              <w:t>10</w:t>
            </w:r>
            <w:r w:rsidR="00DA3E33">
              <w:rPr>
                <w:rFonts w:asciiTheme="minorEastAsia" w:hAnsiTheme="minorEastAsia" w:cs="Arial" w:hint="eastAsia"/>
                <w:sz w:val="24"/>
                <w:szCs w:val="24"/>
              </w:rPr>
              <w:t>-</w:t>
            </w:r>
            <w:r>
              <w:rPr>
                <w:rFonts w:asciiTheme="minorEastAsia" w:hAnsiTheme="minorEastAsia" w:cs="Arial" w:hint="eastAsia"/>
                <w:sz w:val="24"/>
                <w:szCs w:val="24"/>
              </w:rPr>
              <w:t>29</w:t>
            </w:r>
            <w:r>
              <w:rPr>
                <w:rFonts w:asciiTheme="minorEastAsia" w:hAnsiTheme="minorEastAsia" w:cs="Arial"/>
                <w:sz w:val="24"/>
                <w:szCs w:val="24"/>
              </w:rPr>
              <w:t xml:space="preserve"> </w:t>
            </w:r>
          </w:p>
        </w:tc>
      </w:tr>
      <w:tr w:rsidR="00DA3E33" w14:paraId="2CF710F5" w14:textId="77777777"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14:paraId="6DF81596" w14:textId="77777777" w:rsidR="00DA3E33" w:rsidRDefault="00DA3E33" w:rsidP="00892775">
            <w:pPr>
              <w:jc w:val="center"/>
              <w:rPr>
                <w:rFonts w:asciiTheme="minorEastAsia" w:hAnsiTheme="minorEastAsia" w:cs="Arial"/>
                <w:sz w:val="24"/>
                <w:szCs w:val="24"/>
              </w:rPr>
            </w:pPr>
            <w:r>
              <w:rPr>
                <w:rFonts w:asciiTheme="minorEastAsia" w:hAnsiTheme="minorEastAsia" w:cs="Arial" w:hint="eastAsia"/>
                <w:sz w:val="24"/>
                <w:szCs w:val="24"/>
              </w:rPr>
              <w:t>2</w:t>
            </w:r>
          </w:p>
        </w:tc>
        <w:tc>
          <w:tcPr>
            <w:tcW w:w="5709" w:type="dxa"/>
            <w:tcBorders>
              <w:top w:val="single" w:sz="4" w:space="0" w:color="auto"/>
              <w:left w:val="single" w:sz="4" w:space="0" w:color="auto"/>
              <w:bottom w:val="single" w:sz="4" w:space="0" w:color="auto"/>
              <w:right w:val="single" w:sz="4" w:space="0" w:color="auto"/>
            </w:tcBorders>
            <w:hideMark/>
          </w:tcPr>
          <w:p w14:paraId="6160FB2D" w14:textId="77777777" w:rsidR="00DA3E33" w:rsidRDefault="00295C02">
            <w:pPr>
              <w:jc w:val="left"/>
              <w:rPr>
                <w:rFonts w:asciiTheme="minorEastAsia" w:hAnsiTheme="minorEastAsia" w:cs="Arial"/>
                <w:sz w:val="24"/>
                <w:szCs w:val="24"/>
              </w:rPr>
            </w:pPr>
            <w:hyperlink r:id="rId40" w:tgtFrame="_blank" w:tooltip="富荣福锦混合型证券投资基金更新的招募说明书（2018年第1号）" w:history="1">
              <w:r w:rsidR="00EC00EA" w:rsidRPr="00EC00EA">
                <w:rPr>
                  <w:rFonts w:asciiTheme="minorEastAsia" w:hAnsiTheme="minorEastAsia" w:cs="Arial" w:hint="eastAsia"/>
                  <w:sz w:val="24"/>
                  <w:szCs w:val="24"/>
                </w:rPr>
                <w:t>富荣福锦混合型证券投资基金更新的招募说明书（2018年第1号）</w:t>
              </w:r>
            </w:hyperlink>
          </w:p>
        </w:tc>
        <w:tc>
          <w:tcPr>
            <w:tcW w:w="1662" w:type="dxa"/>
            <w:tcBorders>
              <w:top w:val="single" w:sz="4" w:space="0" w:color="auto"/>
              <w:left w:val="single" w:sz="4" w:space="0" w:color="auto"/>
              <w:bottom w:val="single" w:sz="4" w:space="0" w:color="auto"/>
              <w:right w:val="single" w:sz="4" w:space="0" w:color="auto"/>
            </w:tcBorders>
            <w:hideMark/>
          </w:tcPr>
          <w:p w14:paraId="6090C589" w14:textId="77777777" w:rsidR="00DA3E33" w:rsidRDefault="00EC00EA" w:rsidP="00DA3E33">
            <w:pPr>
              <w:jc w:val="center"/>
              <w:rPr>
                <w:rFonts w:asciiTheme="minorEastAsia" w:hAnsiTheme="minorEastAsia" w:cs="Arial"/>
                <w:sz w:val="24"/>
                <w:szCs w:val="24"/>
              </w:rPr>
            </w:pPr>
            <w:r>
              <w:rPr>
                <w:rFonts w:asciiTheme="minorEastAsia" w:hAnsiTheme="minorEastAsia" w:cs="Arial" w:hint="eastAsia"/>
                <w:sz w:val="24"/>
                <w:szCs w:val="24"/>
              </w:rPr>
              <w:t>2018-10-29</w:t>
            </w:r>
          </w:p>
        </w:tc>
      </w:tr>
      <w:tr w:rsidR="00DA3E33" w14:paraId="6F81DC93" w14:textId="77777777"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14:paraId="1D5247F8" w14:textId="77777777" w:rsidR="00DA3E33" w:rsidRDefault="00DA3E33" w:rsidP="00892775">
            <w:pPr>
              <w:jc w:val="center"/>
              <w:rPr>
                <w:rFonts w:asciiTheme="minorEastAsia" w:hAnsiTheme="minorEastAsia" w:cs="Arial"/>
                <w:sz w:val="24"/>
                <w:szCs w:val="24"/>
              </w:rPr>
            </w:pPr>
            <w:r>
              <w:rPr>
                <w:rFonts w:asciiTheme="minorEastAsia" w:hAnsiTheme="minorEastAsia" w:cs="Arial" w:hint="eastAsia"/>
                <w:sz w:val="24"/>
                <w:szCs w:val="24"/>
              </w:rPr>
              <w:t>3</w:t>
            </w:r>
          </w:p>
        </w:tc>
        <w:tc>
          <w:tcPr>
            <w:tcW w:w="5709" w:type="dxa"/>
            <w:tcBorders>
              <w:top w:val="single" w:sz="4" w:space="0" w:color="auto"/>
              <w:left w:val="single" w:sz="4" w:space="0" w:color="auto"/>
              <w:bottom w:val="single" w:sz="4" w:space="0" w:color="auto"/>
              <w:right w:val="single" w:sz="4" w:space="0" w:color="auto"/>
            </w:tcBorders>
            <w:hideMark/>
          </w:tcPr>
          <w:p w14:paraId="789FBB13" w14:textId="77777777" w:rsidR="00DA3E33" w:rsidRDefault="00EC00EA">
            <w:pPr>
              <w:jc w:val="left"/>
              <w:rPr>
                <w:rFonts w:asciiTheme="minorEastAsia" w:hAnsiTheme="minorEastAsia" w:cs="Arial"/>
                <w:sz w:val="24"/>
                <w:szCs w:val="24"/>
              </w:rPr>
            </w:pPr>
            <w:r w:rsidRPr="00EC00EA">
              <w:rPr>
                <w:rFonts w:asciiTheme="minorEastAsia" w:hAnsiTheme="minorEastAsia" w:cs="Arial" w:hint="eastAsia"/>
                <w:sz w:val="24"/>
                <w:szCs w:val="24"/>
              </w:rPr>
              <w:t>富荣基金管理有限公司关于旗下部分基金参加大连网金基金销售有限公司基金申购及定期定额投资申购费率优惠活动的公告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hideMark/>
          </w:tcPr>
          <w:p w14:paraId="22D8BAC5" w14:textId="77777777" w:rsidR="00DA3E33" w:rsidRDefault="00DA3E33" w:rsidP="00EC00EA">
            <w:pPr>
              <w:jc w:val="center"/>
              <w:rPr>
                <w:rFonts w:asciiTheme="minorEastAsia" w:hAnsiTheme="minorEastAsia" w:cs="Arial"/>
                <w:sz w:val="24"/>
                <w:szCs w:val="24"/>
              </w:rPr>
            </w:pPr>
            <w:r>
              <w:rPr>
                <w:rFonts w:asciiTheme="minorEastAsia" w:hAnsiTheme="minorEastAsia" w:cs="Arial" w:hint="eastAsia"/>
                <w:sz w:val="24"/>
                <w:szCs w:val="24"/>
              </w:rPr>
              <w:t>2018-</w:t>
            </w:r>
            <w:r w:rsidR="00EC00EA">
              <w:rPr>
                <w:rFonts w:asciiTheme="minorEastAsia" w:hAnsiTheme="minorEastAsia" w:cs="Arial" w:hint="eastAsia"/>
                <w:sz w:val="24"/>
                <w:szCs w:val="24"/>
              </w:rPr>
              <w:t>11</w:t>
            </w:r>
            <w:r>
              <w:rPr>
                <w:rFonts w:asciiTheme="minorEastAsia" w:hAnsiTheme="minorEastAsia" w:cs="Arial" w:hint="eastAsia"/>
                <w:sz w:val="24"/>
                <w:szCs w:val="24"/>
              </w:rPr>
              <w:t>-</w:t>
            </w:r>
            <w:r w:rsidR="00EC00EA">
              <w:rPr>
                <w:rFonts w:asciiTheme="minorEastAsia" w:hAnsiTheme="minorEastAsia" w:cs="Arial" w:hint="eastAsia"/>
                <w:sz w:val="24"/>
                <w:szCs w:val="24"/>
              </w:rPr>
              <w:t>14</w:t>
            </w:r>
            <w:r w:rsidR="00EC00EA">
              <w:rPr>
                <w:rFonts w:asciiTheme="minorEastAsia" w:hAnsiTheme="minorEastAsia" w:cs="Arial"/>
                <w:sz w:val="24"/>
                <w:szCs w:val="24"/>
              </w:rPr>
              <w:t xml:space="preserve"> </w:t>
            </w:r>
          </w:p>
        </w:tc>
      </w:tr>
      <w:tr w:rsidR="00DA3E33" w14:paraId="5FE15C06" w14:textId="77777777"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14:paraId="63F7D867" w14:textId="77777777" w:rsidR="00DA3E33" w:rsidRDefault="00DA3E33" w:rsidP="00892775">
            <w:pPr>
              <w:jc w:val="center"/>
              <w:rPr>
                <w:rFonts w:asciiTheme="minorEastAsia" w:hAnsiTheme="minorEastAsia" w:cs="Arial"/>
                <w:sz w:val="24"/>
                <w:szCs w:val="24"/>
              </w:rPr>
            </w:pPr>
            <w:r>
              <w:rPr>
                <w:rFonts w:asciiTheme="minorEastAsia" w:hAnsiTheme="minorEastAsia" w:cs="Arial" w:hint="eastAsia"/>
                <w:sz w:val="24"/>
                <w:szCs w:val="24"/>
              </w:rPr>
              <w:t>4</w:t>
            </w:r>
          </w:p>
        </w:tc>
        <w:tc>
          <w:tcPr>
            <w:tcW w:w="5709" w:type="dxa"/>
            <w:tcBorders>
              <w:top w:val="single" w:sz="4" w:space="0" w:color="auto"/>
              <w:left w:val="single" w:sz="4" w:space="0" w:color="auto"/>
              <w:bottom w:val="single" w:sz="4" w:space="0" w:color="auto"/>
              <w:right w:val="single" w:sz="4" w:space="0" w:color="auto"/>
            </w:tcBorders>
          </w:tcPr>
          <w:p w14:paraId="3635E1ED" w14:textId="77777777" w:rsidR="00DA3E33" w:rsidRDefault="00EC00EA">
            <w:pPr>
              <w:jc w:val="left"/>
              <w:rPr>
                <w:rFonts w:asciiTheme="minorEastAsia" w:hAnsiTheme="minorEastAsia" w:cs="Arial"/>
                <w:sz w:val="24"/>
                <w:szCs w:val="24"/>
              </w:rPr>
            </w:pPr>
            <w:r w:rsidRPr="00EC00EA">
              <w:rPr>
                <w:rFonts w:asciiTheme="minorEastAsia" w:hAnsiTheme="minorEastAsia" w:cs="Arial" w:hint="eastAsia"/>
                <w:sz w:val="24"/>
                <w:szCs w:val="24"/>
              </w:rPr>
              <w:t>富荣基金管理有限公司关于旗下部分基金新增大连网金基金销售有限公司为销售机构并开通基金定投转换业务的公告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14:paraId="4C291A43" w14:textId="77777777" w:rsidR="00DA3E33" w:rsidRDefault="00EC00EA" w:rsidP="00DA3E33">
            <w:pPr>
              <w:jc w:val="center"/>
              <w:rPr>
                <w:rFonts w:asciiTheme="minorEastAsia" w:hAnsiTheme="minorEastAsia" w:cs="Arial"/>
                <w:sz w:val="24"/>
                <w:szCs w:val="24"/>
              </w:rPr>
            </w:pPr>
            <w:r>
              <w:rPr>
                <w:rFonts w:asciiTheme="minorEastAsia" w:hAnsiTheme="minorEastAsia" w:cs="Arial" w:hint="eastAsia"/>
                <w:sz w:val="24"/>
                <w:szCs w:val="24"/>
              </w:rPr>
              <w:t>2018-11-14</w:t>
            </w:r>
            <w:r w:rsidR="00DA3E33">
              <w:rPr>
                <w:rFonts w:asciiTheme="minorEastAsia" w:hAnsiTheme="minorEastAsia" w:cs="Arial"/>
                <w:sz w:val="24"/>
                <w:szCs w:val="24"/>
              </w:rPr>
              <w:t xml:space="preserve"> </w:t>
            </w:r>
          </w:p>
        </w:tc>
      </w:tr>
      <w:tr w:rsidR="009E2D8D" w14:paraId="42B9CB09" w14:textId="77777777" w:rsidTr="005C0239">
        <w:trPr>
          <w:trHeight w:val="261"/>
        </w:trPr>
        <w:tc>
          <w:tcPr>
            <w:tcW w:w="817" w:type="dxa"/>
            <w:tcBorders>
              <w:top w:val="single" w:sz="4" w:space="0" w:color="auto"/>
              <w:left w:val="single" w:sz="4" w:space="0" w:color="auto"/>
              <w:bottom w:val="single" w:sz="4" w:space="0" w:color="auto"/>
              <w:right w:val="single" w:sz="4" w:space="0" w:color="auto"/>
            </w:tcBorders>
          </w:tcPr>
          <w:p w14:paraId="63942A4B" w14:textId="77777777" w:rsidR="009E2D8D" w:rsidRDefault="009E2D8D" w:rsidP="00892775">
            <w:pPr>
              <w:jc w:val="center"/>
              <w:rPr>
                <w:rFonts w:asciiTheme="minorEastAsia" w:hAnsiTheme="minorEastAsia" w:cs="Arial"/>
                <w:sz w:val="24"/>
                <w:szCs w:val="24"/>
              </w:rPr>
            </w:pPr>
            <w:r>
              <w:rPr>
                <w:rFonts w:asciiTheme="minorEastAsia" w:hAnsiTheme="minorEastAsia" w:cs="Arial" w:hint="eastAsia"/>
                <w:sz w:val="24"/>
                <w:szCs w:val="24"/>
              </w:rPr>
              <w:t>5</w:t>
            </w:r>
          </w:p>
        </w:tc>
        <w:tc>
          <w:tcPr>
            <w:tcW w:w="5709" w:type="dxa"/>
            <w:tcBorders>
              <w:top w:val="single" w:sz="4" w:space="0" w:color="auto"/>
              <w:left w:val="single" w:sz="4" w:space="0" w:color="auto"/>
              <w:bottom w:val="single" w:sz="4" w:space="0" w:color="auto"/>
              <w:right w:val="single" w:sz="4" w:space="0" w:color="auto"/>
            </w:tcBorders>
          </w:tcPr>
          <w:p w14:paraId="46277076" w14:textId="77777777" w:rsidR="009E2D8D" w:rsidRPr="00EC00EA" w:rsidRDefault="00295C02">
            <w:pPr>
              <w:jc w:val="left"/>
              <w:rPr>
                <w:rFonts w:asciiTheme="minorEastAsia" w:hAnsiTheme="minorEastAsia" w:cs="Arial"/>
                <w:sz w:val="24"/>
                <w:szCs w:val="24"/>
              </w:rPr>
            </w:pPr>
            <w:hyperlink r:id="rId41" w:tgtFrame="_blank" w:tooltip="富荣基金关于副总经理变更的公告" w:history="1">
              <w:r w:rsidR="009E2D8D" w:rsidRPr="00892775">
                <w:rPr>
                  <w:rFonts w:asciiTheme="minorEastAsia" w:hAnsiTheme="minorEastAsia" w:cs="Arial" w:hint="eastAsia"/>
                  <w:sz w:val="24"/>
                  <w:szCs w:val="24"/>
                </w:rPr>
                <w:t>富荣基金关于副总经理变更的公告</w:t>
              </w:r>
            </w:hyperlink>
          </w:p>
        </w:tc>
        <w:tc>
          <w:tcPr>
            <w:tcW w:w="1662" w:type="dxa"/>
            <w:tcBorders>
              <w:top w:val="single" w:sz="4" w:space="0" w:color="auto"/>
              <w:left w:val="single" w:sz="4" w:space="0" w:color="auto"/>
              <w:bottom w:val="single" w:sz="4" w:space="0" w:color="auto"/>
              <w:right w:val="single" w:sz="4" w:space="0" w:color="auto"/>
            </w:tcBorders>
          </w:tcPr>
          <w:p w14:paraId="72124A50" w14:textId="77777777" w:rsidR="009E2D8D" w:rsidRDefault="009E2D8D" w:rsidP="00DA3E33">
            <w:pPr>
              <w:jc w:val="center"/>
              <w:rPr>
                <w:rFonts w:asciiTheme="minorEastAsia" w:hAnsiTheme="minorEastAsia" w:cs="Arial"/>
                <w:sz w:val="24"/>
                <w:szCs w:val="24"/>
              </w:rPr>
            </w:pPr>
            <w:r>
              <w:rPr>
                <w:rFonts w:asciiTheme="minorEastAsia" w:hAnsiTheme="minorEastAsia" w:cs="Arial" w:hint="eastAsia"/>
                <w:sz w:val="24"/>
                <w:szCs w:val="24"/>
              </w:rPr>
              <w:t>2018-11-22</w:t>
            </w:r>
          </w:p>
        </w:tc>
      </w:tr>
      <w:tr w:rsidR="00DA3E33" w14:paraId="53111BC9" w14:textId="77777777"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14:paraId="6CAEE85E" w14:textId="77777777" w:rsidR="00DA3E33" w:rsidRDefault="009E2D8D" w:rsidP="00892775">
            <w:pPr>
              <w:jc w:val="center"/>
              <w:rPr>
                <w:rFonts w:asciiTheme="minorEastAsia" w:hAnsiTheme="minorEastAsia" w:cs="Arial"/>
                <w:sz w:val="24"/>
                <w:szCs w:val="24"/>
              </w:rPr>
            </w:pPr>
            <w:r>
              <w:rPr>
                <w:rFonts w:asciiTheme="minorEastAsia" w:hAnsiTheme="minorEastAsia" w:cs="Arial" w:hint="eastAsia"/>
                <w:sz w:val="24"/>
                <w:szCs w:val="24"/>
              </w:rPr>
              <w:t>6</w:t>
            </w:r>
          </w:p>
        </w:tc>
        <w:tc>
          <w:tcPr>
            <w:tcW w:w="5709" w:type="dxa"/>
            <w:tcBorders>
              <w:top w:val="single" w:sz="4" w:space="0" w:color="auto"/>
              <w:left w:val="single" w:sz="4" w:space="0" w:color="auto"/>
              <w:bottom w:val="single" w:sz="4" w:space="0" w:color="auto"/>
              <w:right w:val="single" w:sz="4" w:space="0" w:color="auto"/>
            </w:tcBorders>
          </w:tcPr>
          <w:p w14:paraId="0D153EA9" w14:textId="77777777" w:rsidR="00DA3E33" w:rsidRDefault="00295C02">
            <w:pPr>
              <w:jc w:val="left"/>
              <w:rPr>
                <w:rFonts w:asciiTheme="minorEastAsia" w:hAnsiTheme="minorEastAsia" w:cs="Arial"/>
                <w:sz w:val="24"/>
                <w:szCs w:val="24"/>
              </w:rPr>
            </w:pPr>
            <w:hyperlink r:id="rId42" w:tgtFrame="_blank" w:tooltip="富荣基金管理有限公司基金经理变更公告" w:history="1">
              <w:r w:rsidR="00EC00EA" w:rsidRPr="00EC00EA">
                <w:rPr>
                  <w:rFonts w:asciiTheme="minorEastAsia" w:hAnsiTheme="minorEastAsia" w:cs="Arial" w:hint="eastAsia"/>
                  <w:sz w:val="24"/>
                  <w:szCs w:val="24"/>
                </w:rPr>
                <w:t>富荣基金管理有限公司基金经理变更公告</w:t>
              </w:r>
            </w:hyperlink>
          </w:p>
        </w:tc>
        <w:tc>
          <w:tcPr>
            <w:tcW w:w="1662" w:type="dxa"/>
            <w:tcBorders>
              <w:top w:val="single" w:sz="4" w:space="0" w:color="auto"/>
              <w:left w:val="single" w:sz="4" w:space="0" w:color="auto"/>
              <w:bottom w:val="single" w:sz="4" w:space="0" w:color="auto"/>
              <w:right w:val="single" w:sz="4" w:space="0" w:color="auto"/>
            </w:tcBorders>
          </w:tcPr>
          <w:p w14:paraId="03118B13" w14:textId="77777777" w:rsidR="00DA3E33" w:rsidRDefault="00EC00EA">
            <w:pPr>
              <w:jc w:val="center"/>
              <w:rPr>
                <w:rFonts w:asciiTheme="minorEastAsia" w:hAnsiTheme="minorEastAsia" w:cs="Arial"/>
                <w:sz w:val="24"/>
                <w:szCs w:val="24"/>
              </w:rPr>
            </w:pPr>
            <w:r w:rsidRPr="00EC00EA">
              <w:rPr>
                <w:rFonts w:asciiTheme="minorEastAsia" w:hAnsiTheme="minorEastAsia" w:cs="Arial" w:hint="eastAsia"/>
                <w:sz w:val="24"/>
                <w:szCs w:val="24"/>
              </w:rPr>
              <w:t>2018-11-27</w:t>
            </w:r>
          </w:p>
        </w:tc>
      </w:tr>
      <w:tr w:rsidR="00DA3E33" w14:paraId="6B7BDA21" w14:textId="77777777"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14:paraId="5263DD97" w14:textId="77777777" w:rsidR="00DA3E33" w:rsidRDefault="009E2D8D" w:rsidP="00892775">
            <w:pPr>
              <w:jc w:val="center"/>
              <w:rPr>
                <w:rFonts w:asciiTheme="minorEastAsia" w:hAnsiTheme="minorEastAsia" w:cs="Arial"/>
                <w:sz w:val="24"/>
                <w:szCs w:val="24"/>
              </w:rPr>
            </w:pPr>
            <w:r>
              <w:rPr>
                <w:rFonts w:asciiTheme="minorEastAsia" w:hAnsiTheme="minorEastAsia" w:cs="Arial" w:hint="eastAsia"/>
                <w:sz w:val="24"/>
                <w:szCs w:val="24"/>
              </w:rPr>
              <w:t>7</w:t>
            </w:r>
          </w:p>
        </w:tc>
        <w:tc>
          <w:tcPr>
            <w:tcW w:w="5709" w:type="dxa"/>
            <w:tcBorders>
              <w:top w:val="single" w:sz="4" w:space="0" w:color="auto"/>
              <w:left w:val="single" w:sz="4" w:space="0" w:color="auto"/>
              <w:bottom w:val="single" w:sz="4" w:space="0" w:color="auto"/>
              <w:right w:val="single" w:sz="4" w:space="0" w:color="auto"/>
            </w:tcBorders>
            <w:hideMark/>
          </w:tcPr>
          <w:p w14:paraId="5C38C617" w14:textId="77777777" w:rsidR="00DA3E33" w:rsidRDefault="00EC00EA">
            <w:pPr>
              <w:jc w:val="left"/>
              <w:rPr>
                <w:rFonts w:asciiTheme="minorEastAsia" w:hAnsiTheme="minorEastAsia" w:cs="Arial"/>
                <w:sz w:val="24"/>
                <w:szCs w:val="24"/>
              </w:rPr>
            </w:pPr>
            <w:r w:rsidRPr="00EC00EA">
              <w:rPr>
                <w:rFonts w:asciiTheme="minorEastAsia" w:hAnsiTheme="minorEastAsia" w:cs="Arial" w:hint="eastAsia"/>
                <w:sz w:val="24"/>
                <w:szCs w:val="24"/>
              </w:rPr>
              <w:t>富荣基金管理有限公司关于旗下部分基金参加扬州国信嘉利基金销售有限公司基金申购费率优惠活动的公告</w:t>
            </w:r>
          </w:p>
        </w:tc>
        <w:tc>
          <w:tcPr>
            <w:tcW w:w="1662" w:type="dxa"/>
            <w:tcBorders>
              <w:top w:val="single" w:sz="4" w:space="0" w:color="auto"/>
              <w:left w:val="single" w:sz="4" w:space="0" w:color="auto"/>
              <w:bottom w:val="single" w:sz="4" w:space="0" w:color="auto"/>
              <w:right w:val="single" w:sz="4" w:space="0" w:color="auto"/>
            </w:tcBorders>
            <w:hideMark/>
          </w:tcPr>
          <w:p w14:paraId="09145133" w14:textId="77777777" w:rsidR="00DA3E33" w:rsidRDefault="00DA3E33" w:rsidP="00EC00EA">
            <w:pPr>
              <w:jc w:val="center"/>
              <w:rPr>
                <w:rFonts w:asciiTheme="minorEastAsia" w:hAnsiTheme="minorEastAsia" w:cs="Arial"/>
                <w:sz w:val="24"/>
                <w:szCs w:val="24"/>
              </w:rPr>
            </w:pPr>
            <w:r w:rsidRPr="005C0239">
              <w:rPr>
                <w:rFonts w:asciiTheme="minorEastAsia" w:hAnsiTheme="minorEastAsia" w:cs="Arial" w:hint="eastAsia"/>
                <w:sz w:val="24"/>
                <w:szCs w:val="24"/>
              </w:rPr>
              <w:t>2018-</w:t>
            </w:r>
            <w:r w:rsidR="00EC00EA">
              <w:rPr>
                <w:rFonts w:asciiTheme="minorEastAsia" w:hAnsiTheme="minorEastAsia" w:cs="Arial" w:hint="eastAsia"/>
                <w:sz w:val="24"/>
                <w:szCs w:val="24"/>
              </w:rPr>
              <w:t>12</w:t>
            </w:r>
            <w:r w:rsidRPr="005C0239">
              <w:rPr>
                <w:rFonts w:asciiTheme="minorEastAsia" w:hAnsiTheme="minorEastAsia" w:cs="Arial" w:hint="eastAsia"/>
                <w:sz w:val="24"/>
                <w:szCs w:val="24"/>
              </w:rPr>
              <w:t>-</w:t>
            </w:r>
            <w:r w:rsidR="00EC00EA">
              <w:rPr>
                <w:rFonts w:asciiTheme="minorEastAsia" w:hAnsiTheme="minorEastAsia" w:cs="Arial" w:hint="eastAsia"/>
                <w:sz w:val="24"/>
                <w:szCs w:val="24"/>
              </w:rPr>
              <w:t>11</w:t>
            </w:r>
          </w:p>
        </w:tc>
      </w:tr>
      <w:tr w:rsidR="00DA3E33" w14:paraId="3270C992" w14:textId="77777777"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14:paraId="096C2492" w14:textId="77777777" w:rsidR="00DA3E33" w:rsidRDefault="009E2D8D" w:rsidP="00892775">
            <w:pPr>
              <w:jc w:val="center"/>
              <w:rPr>
                <w:rFonts w:asciiTheme="minorEastAsia" w:hAnsiTheme="minorEastAsia" w:cs="Arial"/>
                <w:sz w:val="24"/>
                <w:szCs w:val="24"/>
              </w:rPr>
            </w:pPr>
            <w:r>
              <w:rPr>
                <w:rFonts w:asciiTheme="minorEastAsia" w:hAnsiTheme="minorEastAsia" w:cs="Arial" w:hint="eastAsia"/>
                <w:sz w:val="24"/>
                <w:szCs w:val="24"/>
              </w:rPr>
              <w:t>8</w:t>
            </w:r>
          </w:p>
        </w:tc>
        <w:tc>
          <w:tcPr>
            <w:tcW w:w="5709" w:type="dxa"/>
            <w:tcBorders>
              <w:top w:val="single" w:sz="4" w:space="0" w:color="auto"/>
              <w:left w:val="single" w:sz="4" w:space="0" w:color="auto"/>
              <w:bottom w:val="single" w:sz="4" w:space="0" w:color="auto"/>
              <w:right w:val="single" w:sz="4" w:space="0" w:color="auto"/>
            </w:tcBorders>
            <w:hideMark/>
          </w:tcPr>
          <w:p w14:paraId="14C39CD4" w14:textId="77777777" w:rsidR="00DA3E33" w:rsidRDefault="00EC00EA">
            <w:pPr>
              <w:jc w:val="left"/>
              <w:rPr>
                <w:rFonts w:asciiTheme="minorEastAsia" w:hAnsiTheme="minorEastAsia" w:cs="Arial"/>
                <w:sz w:val="24"/>
                <w:szCs w:val="24"/>
              </w:rPr>
            </w:pPr>
            <w:r w:rsidRPr="004366F9">
              <w:rPr>
                <w:rFonts w:asciiTheme="minorEastAsia" w:hAnsiTheme="minorEastAsia" w:cs="Arial" w:hint="eastAsia"/>
                <w:sz w:val="24"/>
                <w:szCs w:val="24"/>
              </w:rPr>
              <w:t>富荣基金管理有限公司关于旗下部分基金新增扬州国信嘉利基金销售有限公司为销售机构并开通基金转换业务的公告</w:t>
            </w:r>
          </w:p>
        </w:tc>
        <w:tc>
          <w:tcPr>
            <w:tcW w:w="1662" w:type="dxa"/>
            <w:tcBorders>
              <w:top w:val="single" w:sz="4" w:space="0" w:color="auto"/>
              <w:left w:val="single" w:sz="4" w:space="0" w:color="auto"/>
              <w:bottom w:val="single" w:sz="4" w:space="0" w:color="auto"/>
              <w:right w:val="single" w:sz="4" w:space="0" w:color="auto"/>
            </w:tcBorders>
            <w:hideMark/>
          </w:tcPr>
          <w:p w14:paraId="2F6435CD" w14:textId="77777777" w:rsidR="00DA3E33" w:rsidRDefault="00EC00EA">
            <w:pPr>
              <w:jc w:val="center"/>
              <w:rPr>
                <w:rFonts w:asciiTheme="minorEastAsia" w:hAnsiTheme="minorEastAsia" w:cs="Arial"/>
                <w:sz w:val="24"/>
                <w:szCs w:val="24"/>
              </w:rPr>
            </w:pPr>
            <w:r w:rsidRPr="005C0239">
              <w:rPr>
                <w:rFonts w:asciiTheme="minorEastAsia" w:hAnsiTheme="minorEastAsia" w:cs="Arial" w:hint="eastAsia"/>
                <w:sz w:val="24"/>
                <w:szCs w:val="24"/>
              </w:rPr>
              <w:t>2018-</w:t>
            </w:r>
            <w:r>
              <w:rPr>
                <w:rFonts w:asciiTheme="minorEastAsia" w:hAnsiTheme="minorEastAsia" w:cs="Arial" w:hint="eastAsia"/>
                <w:sz w:val="24"/>
                <w:szCs w:val="24"/>
              </w:rPr>
              <w:t>12</w:t>
            </w:r>
            <w:r w:rsidRPr="005C0239">
              <w:rPr>
                <w:rFonts w:asciiTheme="minorEastAsia" w:hAnsiTheme="minorEastAsia" w:cs="Arial" w:hint="eastAsia"/>
                <w:sz w:val="24"/>
                <w:szCs w:val="24"/>
              </w:rPr>
              <w:t>-</w:t>
            </w:r>
            <w:r>
              <w:rPr>
                <w:rFonts w:asciiTheme="minorEastAsia" w:hAnsiTheme="minorEastAsia" w:cs="Arial" w:hint="eastAsia"/>
                <w:sz w:val="24"/>
                <w:szCs w:val="24"/>
              </w:rPr>
              <w:t>11</w:t>
            </w:r>
          </w:p>
        </w:tc>
      </w:tr>
      <w:tr w:rsidR="009E2D8D" w14:paraId="67C8A530" w14:textId="77777777" w:rsidTr="005C0239">
        <w:trPr>
          <w:trHeight w:val="261"/>
        </w:trPr>
        <w:tc>
          <w:tcPr>
            <w:tcW w:w="817" w:type="dxa"/>
            <w:tcBorders>
              <w:top w:val="single" w:sz="4" w:space="0" w:color="auto"/>
              <w:left w:val="single" w:sz="4" w:space="0" w:color="auto"/>
              <w:bottom w:val="single" w:sz="4" w:space="0" w:color="auto"/>
              <w:right w:val="single" w:sz="4" w:space="0" w:color="auto"/>
            </w:tcBorders>
          </w:tcPr>
          <w:p w14:paraId="2BF1C68C" w14:textId="77777777" w:rsidR="009E2D8D" w:rsidRDefault="00892775" w:rsidP="00892775">
            <w:pPr>
              <w:jc w:val="center"/>
              <w:rPr>
                <w:rFonts w:asciiTheme="minorEastAsia" w:hAnsiTheme="minorEastAsia" w:cs="Arial"/>
                <w:sz w:val="24"/>
                <w:szCs w:val="24"/>
              </w:rPr>
            </w:pPr>
            <w:r>
              <w:rPr>
                <w:rFonts w:asciiTheme="minorEastAsia" w:hAnsiTheme="minorEastAsia" w:cs="Arial" w:hint="eastAsia"/>
                <w:sz w:val="24"/>
                <w:szCs w:val="24"/>
              </w:rPr>
              <w:t>9</w:t>
            </w:r>
          </w:p>
        </w:tc>
        <w:tc>
          <w:tcPr>
            <w:tcW w:w="5709" w:type="dxa"/>
            <w:tcBorders>
              <w:top w:val="single" w:sz="4" w:space="0" w:color="auto"/>
              <w:left w:val="single" w:sz="4" w:space="0" w:color="auto"/>
              <w:bottom w:val="single" w:sz="4" w:space="0" w:color="auto"/>
              <w:right w:val="single" w:sz="4" w:space="0" w:color="auto"/>
            </w:tcBorders>
          </w:tcPr>
          <w:p w14:paraId="755AC0E6" w14:textId="77777777" w:rsidR="009E2D8D" w:rsidRPr="004366F9" w:rsidRDefault="009E2D8D">
            <w:pPr>
              <w:jc w:val="left"/>
              <w:rPr>
                <w:rFonts w:asciiTheme="minorEastAsia" w:hAnsiTheme="minorEastAsia" w:cs="Arial"/>
                <w:sz w:val="24"/>
                <w:szCs w:val="24"/>
              </w:rPr>
            </w:pPr>
            <w:r w:rsidRPr="009E2D8D">
              <w:rPr>
                <w:rFonts w:asciiTheme="minorEastAsia" w:hAnsiTheme="minorEastAsia" w:cs="Arial" w:hint="eastAsia"/>
                <w:sz w:val="24"/>
                <w:szCs w:val="24"/>
              </w:rPr>
              <w:t>富荣基金管理有限公司旗下公募基金2018年年度最后一个市场自然日基金资产净值、基金份额净值及份额累计净值公告</w:t>
            </w:r>
          </w:p>
        </w:tc>
        <w:tc>
          <w:tcPr>
            <w:tcW w:w="1662" w:type="dxa"/>
            <w:tcBorders>
              <w:top w:val="single" w:sz="4" w:space="0" w:color="auto"/>
              <w:left w:val="single" w:sz="4" w:space="0" w:color="auto"/>
              <w:bottom w:val="single" w:sz="4" w:space="0" w:color="auto"/>
              <w:right w:val="single" w:sz="4" w:space="0" w:color="auto"/>
            </w:tcBorders>
          </w:tcPr>
          <w:p w14:paraId="35A721CE" w14:textId="77777777" w:rsidR="009E2D8D" w:rsidRPr="005C0239" w:rsidRDefault="009E2D8D">
            <w:pPr>
              <w:jc w:val="center"/>
              <w:rPr>
                <w:rFonts w:asciiTheme="minorEastAsia" w:hAnsiTheme="minorEastAsia" w:cs="Arial"/>
                <w:sz w:val="24"/>
                <w:szCs w:val="24"/>
              </w:rPr>
            </w:pPr>
            <w:r w:rsidRPr="004366F9">
              <w:rPr>
                <w:rFonts w:asciiTheme="minorEastAsia" w:hAnsiTheme="minorEastAsia" w:cs="Arial" w:hint="eastAsia"/>
                <w:sz w:val="24"/>
                <w:szCs w:val="24"/>
              </w:rPr>
              <w:t>2019-01-0</w:t>
            </w:r>
            <w:r>
              <w:rPr>
                <w:rFonts w:asciiTheme="minorEastAsia" w:hAnsiTheme="minorEastAsia" w:cs="Arial" w:hint="eastAsia"/>
                <w:sz w:val="24"/>
                <w:szCs w:val="24"/>
              </w:rPr>
              <w:t>2</w:t>
            </w:r>
          </w:p>
        </w:tc>
      </w:tr>
      <w:tr w:rsidR="00DA3E33" w14:paraId="2E3026C2" w14:textId="77777777"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14:paraId="17761BF9" w14:textId="77777777" w:rsidR="00DA3E33" w:rsidRDefault="00892775" w:rsidP="00892775">
            <w:pPr>
              <w:jc w:val="center"/>
              <w:rPr>
                <w:rFonts w:asciiTheme="minorEastAsia" w:hAnsiTheme="minorEastAsia" w:cs="Arial"/>
                <w:sz w:val="24"/>
                <w:szCs w:val="24"/>
              </w:rPr>
            </w:pPr>
            <w:r>
              <w:rPr>
                <w:rFonts w:asciiTheme="minorEastAsia" w:hAnsiTheme="minorEastAsia" w:cs="Arial" w:hint="eastAsia"/>
                <w:sz w:val="24"/>
                <w:szCs w:val="24"/>
              </w:rPr>
              <w:t>10</w:t>
            </w:r>
          </w:p>
        </w:tc>
        <w:tc>
          <w:tcPr>
            <w:tcW w:w="5709" w:type="dxa"/>
            <w:tcBorders>
              <w:top w:val="single" w:sz="4" w:space="0" w:color="auto"/>
              <w:left w:val="single" w:sz="4" w:space="0" w:color="auto"/>
              <w:bottom w:val="single" w:sz="4" w:space="0" w:color="auto"/>
              <w:right w:val="single" w:sz="4" w:space="0" w:color="auto"/>
            </w:tcBorders>
            <w:hideMark/>
          </w:tcPr>
          <w:p w14:paraId="291BEAC3" w14:textId="77777777" w:rsidR="00DA3E33" w:rsidRDefault="00295C02">
            <w:pPr>
              <w:jc w:val="left"/>
              <w:rPr>
                <w:rFonts w:asciiTheme="minorEastAsia" w:hAnsiTheme="minorEastAsia" w:cs="Arial"/>
                <w:sz w:val="24"/>
                <w:szCs w:val="24"/>
              </w:rPr>
            </w:pPr>
            <w:hyperlink r:id="rId43" w:tgtFrame="_blank" w:tooltip="富荣基金管理有限公司2019年改聘会计师事务所公告" w:history="1">
              <w:r w:rsidR="004366F9" w:rsidRPr="004366F9">
                <w:rPr>
                  <w:rFonts w:asciiTheme="minorEastAsia" w:hAnsiTheme="minorEastAsia" w:cs="Arial" w:hint="eastAsia"/>
                  <w:sz w:val="24"/>
                  <w:szCs w:val="24"/>
                </w:rPr>
                <w:t>富荣基金管理有限公司2019年改聘会计师事务所公告</w:t>
              </w:r>
            </w:hyperlink>
          </w:p>
        </w:tc>
        <w:tc>
          <w:tcPr>
            <w:tcW w:w="1662" w:type="dxa"/>
            <w:tcBorders>
              <w:top w:val="single" w:sz="4" w:space="0" w:color="auto"/>
              <w:left w:val="single" w:sz="4" w:space="0" w:color="auto"/>
              <w:bottom w:val="single" w:sz="4" w:space="0" w:color="auto"/>
              <w:right w:val="single" w:sz="4" w:space="0" w:color="auto"/>
            </w:tcBorders>
            <w:hideMark/>
          </w:tcPr>
          <w:p w14:paraId="2F0A035F" w14:textId="77777777" w:rsidR="00DA3E33" w:rsidRDefault="004366F9">
            <w:pPr>
              <w:jc w:val="center"/>
              <w:rPr>
                <w:rFonts w:asciiTheme="minorEastAsia" w:hAnsiTheme="minorEastAsia" w:cs="Arial"/>
                <w:sz w:val="24"/>
                <w:szCs w:val="24"/>
              </w:rPr>
            </w:pPr>
            <w:r w:rsidRPr="004366F9">
              <w:rPr>
                <w:rFonts w:asciiTheme="minorEastAsia" w:hAnsiTheme="minorEastAsia" w:cs="Arial" w:hint="eastAsia"/>
                <w:sz w:val="24"/>
                <w:szCs w:val="24"/>
              </w:rPr>
              <w:t>2019-01-04</w:t>
            </w:r>
          </w:p>
        </w:tc>
      </w:tr>
      <w:tr w:rsidR="00DA3E33" w14:paraId="38DE82B4" w14:textId="77777777"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14:paraId="084BB2C0" w14:textId="77777777" w:rsidR="00DA3E33" w:rsidRDefault="00892775" w:rsidP="00892775">
            <w:pPr>
              <w:jc w:val="center"/>
              <w:rPr>
                <w:rFonts w:asciiTheme="minorEastAsia" w:hAnsiTheme="minorEastAsia" w:cs="Arial"/>
                <w:sz w:val="24"/>
                <w:szCs w:val="24"/>
              </w:rPr>
            </w:pPr>
            <w:r>
              <w:rPr>
                <w:rFonts w:asciiTheme="minorEastAsia" w:hAnsiTheme="minorEastAsia" w:cs="Arial" w:hint="eastAsia"/>
                <w:sz w:val="24"/>
                <w:szCs w:val="24"/>
              </w:rPr>
              <w:t>11</w:t>
            </w:r>
          </w:p>
        </w:tc>
        <w:tc>
          <w:tcPr>
            <w:tcW w:w="5709" w:type="dxa"/>
            <w:tcBorders>
              <w:top w:val="single" w:sz="4" w:space="0" w:color="auto"/>
              <w:left w:val="single" w:sz="4" w:space="0" w:color="auto"/>
              <w:bottom w:val="single" w:sz="4" w:space="0" w:color="auto"/>
              <w:right w:val="single" w:sz="4" w:space="0" w:color="auto"/>
            </w:tcBorders>
            <w:hideMark/>
          </w:tcPr>
          <w:p w14:paraId="5B153429" w14:textId="77777777" w:rsidR="00DA3E33" w:rsidRDefault="004366F9">
            <w:pPr>
              <w:jc w:val="left"/>
              <w:rPr>
                <w:rFonts w:asciiTheme="minorEastAsia" w:hAnsiTheme="minorEastAsia" w:cs="Arial"/>
                <w:sz w:val="24"/>
                <w:szCs w:val="24"/>
              </w:rPr>
            </w:pPr>
            <w:r w:rsidRPr="004366F9">
              <w:rPr>
                <w:rFonts w:asciiTheme="minorEastAsia" w:hAnsiTheme="minorEastAsia" w:cs="Arial" w:hint="eastAsia"/>
                <w:sz w:val="24"/>
                <w:szCs w:val="24"/>
              </w:rPr>
              <w:t>富荣基金管理有限公司关于旗下部分基金参加深圳众禄基金销售股份有限公司基金申购及定期定额投资申购费率优惠活动的公告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hideMark/>
          </w:tcPr>
          <w:p w14:paraId="577EDC83" w14:textId="77777777" w:rsidR="00DA3E33" w:rsidRDefault="004366F9">
            <w:pPr>
              <w:jc w:val="center"/>
              <w:rPr>
                <w:rFonts w:asciiTheme="minorEastAsia" w:hAnsiTheme="minorEastAsia" w:cs="Arial"/>
                <w:sz w:val="24"/>
                <w:szCs w:val="24"/>
              </w:rPr>
            </w:pPr>
            <w:r w:rsidRPr="004366F9">
              <w:rPr>
                <w:rFonts w:asciiTheme="minorEastAsia" w:hAnsiTheme="minorEastAsia" w:cs="Arial" w:hint="eastAsia"/>
                <w:sz w:val="24"/>
                <w:szCs w:val="24"/>
              </w:rPr>
              <w:t>2019-01-10</w:t>
            </w:r>
          </w:p>
        </w:tc>
      </w:tr>
      <w:tr w:rsidR="00DA3E33" w14:paraId="6AF63BD1" w14:textId="77777777"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14:paraId="4B49098F" w14:textId="77777777" w:rsidR="00DA3E33" w:rsidRDefault="00DA3E33" w:rsidP="00892775">
            <w:pPr>
              <w:jc w:val="center"/>
              <w:rPr>
                <w:rFonts w:asciiTheme="minorEastAsia" w:hAnsiTheme="minorEastAsia" w:cs="Arial"/>
                <w:sz w:val="24"/>
                <w:szCs w:val="24"/>
              </w:rPr>
            </w:pPr>
            <w:r>
              <w:rPr>
                <w:rFonts w:asciiTheme="minorEastAsia" w:hAnsiTheme="minorEastAsia" w:cs="Arial" w:hint="eastAsia"/>
                <w:sz w:val="24"/>
                <w:szCs w:val="24"/>
              </w:rPr>
              <w:t>1</w:t>
            </w:r>
            <w:r w:rsidR="00892775">
              <w:rPr>
                <w:rFonts w:asciiTheme="minorEastAsia" w:hAnsiTheme="minorEastAsia" w:cs="Arial" w:hint="eastAsia"/>
                <w:sz w:val="24"/>
                <w:szCs w:val="24"/>
              </w:rPr>
              <w:t>2</w:t>
            </w:r>
          </w:p>
        </w:tc>
        <w:tc>
          <w:tcPr>
            <w:tcW w:w="5709" w:type="dxa"/>
            <w:tcBorders>
              <w:top w:val="single" w:sz="4" w:space="0" w:color="auto"/>
              <w:left w:val="single" w:sz="4" w:space="0" w:color="auto"/>
              <w:bottom w:val="single" w:sz="4" w:space="0" w:color="auto"/>
              <w:right w:val="single" w:sz="4" w:space="0" w:color="auto"/>
            </w:tcBorders>
            <w:hideMark/>
          </w:tcPr>
          <w:p w14:paraId="4C008871" w14:textId="77777777" w:rsidR="00DA3E33" w:rsidRDefault="004366F9">
            <w:pPr>
              <w:jc w:val="left"/>
              <w:rPr>
                <w:rFonts w:asciiTheme="minorEastAsia" w:hAnsiTheme="minorEastAsia" w:cs="Arial"/>
                <w:sz w:val="24"/>
                <w:szCs w:val="24"/>
              </w:rPr>
            </w:pPr>
            <w:r w:rsidRPr="004366F9">
              <w:rPr>
                <w:rFonts w:asciiTheme="minorEastAsia" w:hAnsiTheme="minorEastAsia" w:cs="Arial" w:hint="eastAsia"/>
                <w:sz w:val="24"/>
                <w:szCs w:val="24"/>
              </w:rPr>
              <w:t>富荣基金管理有限公司关于旗下部分基金新增深圳众禄基金销售股份有限公司为销售机构并开通基金定投转换业务的公告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hideMark/>
          </w:tcPr>
          <w:p w14:paraId="4B7F3A8E" w14:textId="77777777" w:rsidR="00DA3E33" w:rsidRDefault="004366F9">
            <w:pPr>
              <w:jc w:val="center"/>
              <w:rPr>
                <w:rFonts w:asciiTheme="minorEastAsia" w:hAnsiTheme="minorEastAsia" w:cs="Arial"/>
                <w:sz w:val="24"/>
                <w:szCs w:val="24"/>
              </w:rPr>
            </w:pPr>
            <w:r w:rsidRPr="004366F9">
              <w:rPr>
                <w:rFonts w:asciiTheme="minorEastAsia" w:hAnsiTheme="minorEastAsia" w:cs="Arial" w:hint="eastAsia"/>
                <w:sz w:val="24"/>
                <w:szCs w:val="24"/>
              </w:rPr>
              <w:t>2019-01-10</w:t>
            </w:r>
          </w:p>
        </w:tc>
      </w:tr>
      <w:tr w:rsidR="00DA3E33" w14:paraId="211032CC" w14:textId="77777777"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14:paraId="03619FCA" w14:textId="77777777" w:rsidR="00DA3E33" w:rsidRDefault="00DA3E33" w:rsidP="00892775">
            <w:pPr>
              <w:jc w:val="center"/>
              <w:rPr>
                <w:rFonts w:asciiTheme="minorEastAsia" w:hAnsiTheme="minorEastAsia" w:cs="Arial"/>
                <w:sz w:val="24"/>
                <w:szCs w:val="24"/>
              </w:rPr>
            </w:pPr>
            <w:r>
              <w:rPr>
                <w:rFonts w:asciiTheme="minorEastAsia" w:hAnsiTheme="minorEastAsia" w:cs="Arial" w:hint="eastAsia"/>
                <w:sz w:val="24"/>
                <w:szCs w:val="24"/>
              </w:rPr>
              <w:t>1</w:t>
            </w:r>
            <w:r w:rsidR="00892775">
              <w:rPr>
                <w:rFonts w:asciiTheme="minorEastAsia" w:hAnsiTheme="minorEastAsia" w:cs="Arial" w:hint="eastAsia"/>
                <w:sz w:val="24"/>
                <w:szCs w:val="24"/>
              </w:rPr>
              <w:t>3</w:t>
            </w:r>
          </w:p>
        </w:tc>
        <w:tc>
          <w:tcPr>
            <w:tcW w:w="5709" w:type="dxa"/>
            <w:tcBorders>
              <w:top w:val="single" w:sz="4" w:space="0" w:color="auto"/>
              <w:left w:val="single" w:sz="4" w:space="0" w:color="auto"/>
              <w:bottom w:val="single" w:sz="4" w:space="0" w:color="auto"/>
              <w:right w:val="single" w:sz="4" w:space="0" w:color="auto"/>
            </w:tcBorders>
            <w:hideMark/>
          </w:tcPr>
          <w:p w14:paraId="533BBA5C" w14:textId="77777777" w:rsidR="00DA3E33" w:rsidRDefault="00295C02">
            <w:pPr>
              <w:jc w:val="left"/>
              <w:rPr>
                <w:rFonts w:asciiTheme="minorEastAsia" w:hAnsiTheme="minorEastAsia" w:cs="Arial"/>
                <w:sz w:val="24"/>
                <w:szCs w:val="24"/>
              </w:rPr>
            </w:pPr>
            <w:hyperlink r:id="rId44" w:tgtFrame="_blank" w:tooltip="富荣福锦混合型证券投资基金2018年第四季度报告" w:history="1">
              <w:r w:rsidR="004366F9" w:rsidRPr="004366F9">
                <w:rPr>
                  <w:rFonts w:asciiTheme="minorEastAsia" w:hAnsiTheme="minorEastAsia" w:cs="Arial" w:hint="eastAsia"/>
                  <w:sz w:val="24"/>
                  <w:szCs w:val="24"/>
                </w:rPr>
                <w:t>富荣福锦混合型证券投资基金2018年第四季度报告</w:t>
              </w:r>
            </w:hyperlink>
          </w:p>
        </w:tc>
        <w:tc>
          <w:tcPr>
            <w:tcW w:w="1662" w:type="dxa"/>
            <w:tcBorders>
              <w:top w:val="single" w:sz="4" w:space="0" w:color="auto"/>
              <w:left w:val="single" w:sz="4" w:space="0" w:color="auto"/>
              <w:bottom w:val="single" w:sz="4" w:space="0" w:color="auto"/>
              <w:right w:val="single" w:sz="4" w:space="0" w:color="auto"/>
            </w:tcBorders>
            <w:hideMark/>
          </w:tcPr>
          <w:p w14:paraId="35693B2E" w14:textId="77777777" w:rsidR="00DA3E33" w:rsidRDefault="004366F9">
            <w:pPr>
              <w:jc w:val="center"/>
              <w:rPr>
                <w:rFonts w:asciiTheme="minorEastAsia" w:hAnsiTheme="minorEastAsia" w:cs="Arial"/>
                <w:sz w:val="24"/>
                <w:szCs w:val="24"/>
              </w:rPr>
            </w:pPr>
            <w:r w:rsidRPr="004366F9">
              <w:rPr>
                <w:rFonts w:asciiTheme="minorEastAsia" w:hAnsiTheme="minorEastAsia" w:cs="Arial" w:hint="eastAsia"/>
                <w:sz w:val="24"/>
                <w:szCs w:val="24"/>
              </w:rPr>
              <w:t>2019-01-18</w:t>
            </w:r>
          </w:p>
        </w:tc>
      </w:tr>
      <w:tr w:rsidR="009E2D8D" w14:paraId="20F81DA5" w14:textId="77777777" w:rsidTr="005C0239">
        <w:trPr>
          <w:trHeight w:val="261"/>
        </w:trPr>
        <w:tc>
          <w:tcPr>
            <w:tcW w:w="817" w:type="dxa"/>
            <w:tcBorders>
              <w:top w:val="single" w:sz="4" w:space="0" w:color="auto"/>
              <w:left w:val="single" w:sz="4" w:space="0" w:color="auto"/>
              <w:bottom w:val="single" w:sz="4" w:space="0" w:color="auto"/>
              <w:right w:val="single" w:sz="4" w:space="0" w:color="auto"/>
            </w:tcBorders>
          </w:tcPr>
          <w:p w14:paraId="057982D8" w14:textId="77777777" w:rsidR="009E2D8D" w:rsidRDefault="009E2D8D" w:rsidP="00892775">
            <w:pPr>
              <w:jc w:val="center"/>
              <w:rPr>
                <w:rFonts w:asciiTheme="minorEastAsia" w:hAnsiTheme="minorEastAsia" w:cs="Arial"/>
                <w:sz w:val="24"/>
                <w:szCs w:val="24"/>
              </w:rPr>
            </w:pPr>
            <w:r>
              <w:rPr>
                <w:rFonts w:asciiTheme="minorEastAsia" w:hAnsiTheme="minorEastAsia" w:cs="Arial" w:hint="eastAsia"/>
                <w:sz w:val="24"/>
                <w:szCs w:val="24"/>
              </w:rPr>
              <w:t>1</w:t>
            </w:r>
            <w:r w:rsidR="00892775">
              <w:rPr>
                <w:rFonts w:asciiTheme="minorEastAsia" w:hAnsiTheme="minorEastAsia" w:cs="Arial" w:hint="eastAsia"/>
                <w:sz w:val="24"/>
                <w:szCs w:val="24"/>
              </w:rPr>
              <w:t>4</w:t>
            </w:r>
          </w:p>
        </w:tc>
        <w:tc>
          <w:tcPr>
            <w:tcW w:w="5709" w:type="dxa"/>
            <w:tcBorders>
              <w:top w:val="single" w:sz="4" w:space="0" w:color="auto"/>
              <w:left w:val="single" w:sz="4" w:space="0" w:color="auto"/>
              <w:bottom w:val="single" w:sz="4" w:space="0" w:color="auto"/>
              <w:right w:val="single" w:sz="4" w:space="0" w:color="auto"/>
            </w:tcBorders>
          </w:tcPr>
          <w:p w14:paraId="219D5DEE" w14:textId="77777777" w:rsidR="009E2D8D" w:rsidRPr="004366F9" w:rsidRDefault="00295C02">
            <w:pPr>
              <w:jc w:val="left"/>
              <w:rPr>
                <w:rFonts w:asciiTheme="minorEastAsia" w:hAnsiTheme="minorEastAsia" w:cs="Arial"/>
                <w:sz w:val="24"/>
                <w:szCs w:val="24"/>
              </w:rPr>
            </w:pPr>
            <w:hyperlink r:id="rId45" w:tgtFrame="_blank" w:tooltip="富荣基金关于董事长变更的公告 " w:history="1">
              <w:r w:rsidR="009E2D8D" w:rsidRPr="009E2D8D">
                <w:rPr>
                  <w:rFonts w:asciiTheme="minorEastAsia" w:hAnsiTheme="minorEastAsia" w:cs="Arial" w:hint="eastAsia"/>
                  <w:sz w:val="24"/>
                  <w:szCs w:val="24"/>
                </w:rPr>
                <w:t xml:space="preserve">富荣基金关于董事长变更的公告 </w:t>
              </w:r>
            </w:hyperlink>
          </w:p>
        </w:tc>
        <w:tc>
          <w:tcPr>
            <w:tcW w:w="1662" w:type="dxa"/>
            <w:tcBorders>
              <w:top w:val="single" w:sz="4" w:space="0" w:color="auto"/>
              <w:left w:val="single" w:sz="4" w:space="0" w:color="auto"/>
              <w:bottom w:val="single" w:sz="4" w:space="0" w:color="auto"/>
              <w:right w:val="single" w:sz="4" w:space="0" w:color="auto"/>
            </w:tcBorders>
          </w:tcPr>
          <w:p w14:paraId="2D29358D" w14:textId="77777777" w:rsidR="009E2D8D" w:rsidRPr="004366F9" w:rsidRDefault="009E2D8D">
            <w:pPr>
              <w:jc w:val="center"/>
              <w:rPr>
                <w:rFonts w:asciiTheme="minorEastAsia" w:hAnsiTheme="minorEastAsia" w:cs="Arial"/>
                <w:sz w:val="24"/>
                <w:szCs w:val="24"/>
              </w:rPr>
            </w:pPr>
            <w:r w:rsidRPr="009E2D8D">
              <w:rPr>
                <w:rFonts w:asciiTheme="minorEastAsia" w:hAnsiTheme="minorEastAsia" w:cs="Arial" w:hint="eastAsia"/>
                <w:sz w:val="24"/>
                <w:szCs w:val="24"/>
              </w:rPr>
              <w:t>2019-01-24</w:t>
            </w:r>
          </w:p>
        </w:tc>
      </w:tr>
      <w:tr w:rsidR="00DA3E33" w14:paraId="721237F2" w14:textId="77777777"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14:paraId="6995F7FD" w14:textId="77777777" w:rsidR="00DA3E33" w:rsidRDefault="00DA3E33" w:rsidP="00892775">
            <w:pPr>
              <w:jc w:val="center"/>
              <w:rPr>
                <w:rFonts w:asciiTheme="minorEastAsia" w:hAnsiTheme="minorEastAsia" w:cs="Arial"/>
                <w:sz w:val="24"/>
                <w:szCs w:val="24"/>
              </w:rPr>
            </w:pPr>
            <w:r>
              <w:rPr>
                <w:rFonts w:asciiTheme="minorEastAsia" w:hAnsiTheme="minorEastAsia" w:cs="Arial" w:hint="eastAsia"/>
                <w:sz w:val="24"/>
                <w:szCs w:val="24"/>
              </w:rPr>
              <w:t>1</w:t>
            </w:r>
            <w:r w:rsidR="00892775">
              <w:rPr>
                <w:rFonts w:asciiTheme="minorEastAsia" w:hAnsiTheme="minorEastAsia" w:cs="Arial" w:hint="eastAsia"/>
                <w:sz w:val="24"/>
                <w:szCs w:val="24"/>
              </w:rPr>
              <w:t>5</w:t>
            </w:r>
          </w:p>
        </w:tc>
        <w:tc>
          <w:tcPr>
            <w:tcW w:w="5709" w:type="dxa"/>
            <w:tcBorders>
              <w:top w:val="single" w:sz="4" w:space="0" w:color="auto"/>
              <w:left w:val="single" w:sz="4" w:space="0" w:color="auto"/>
              <w:bottom w:val="single" w:sz="4" w:space="0" w:color="auto"/>
              <w:right w:val="single" w:sz="4" w:space="0" w:color="auto"/>
            </w:tcBorders>
            <w:hideMark/>
          </w:tcPr>
          <w:p w14:paraId="395795D4" w14:textId="77777777" w:rsidR="00DA3E33" w:rsidRDefault="004366F9">
            <w:pPr>
              <w:jc w:val="left"/>
              <w:rPr>
                <w:rFonts w:asciiTheme="minorEastAsia" w:hAnsiTheme="minorEastAsia" w:cs="Arial"/>
                <w:sz w:val="24"/>
                <w:szCs w:val="24"/>
              </w:rPr>
            </w:pPr>
            <w:r w:rsidRPr="004366F9">
              <w:rPr>
                <w:rFonts w:asciiTheme="minorEastAsia" w:hAnsiTheme="minorEastAsia" w:cs="Arial" w:hint="eastAsia"/>
                <w:sz w:val="24"/>
                <w:szCs w:val="24"/>
              </w:rPr>
              <w:t>富荣基金管理有限公司关于旗下部分基金参加北京蛋卷基金销售有限公司基金申购及定期定额投资申购费率优惠活动的公告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hideMark/>
          </w:tcPr>
          <w:p w14:paraId="701BB596" w14:textId="77777777" w:rsidR="00DA3E33" w:rsidRDefault="004366F9">
            <w:pPr>
              <w:jc w:val="center"/>
              <w:rPr>
                <w:rFonts w:asciiTheme="minorEastAsia" w:hAnsiTheme="minorEastAsia" w:cs="Arial"/>
                <w:sz w:val="24"/>
                <w:szCs w:val="24"/>
              </w:rPr>
            </w:pPr>
            <w:r w:rsidRPr="004366F9">
              <w:rPr>
                <w:rFonts w:asciiTheme="minorEastAsia" w:hAnsiTheme="minorEastAsia" w:cs="Arial" w:hint="eastAsia"/>
                <w:sz w:val="24"/>
                <w:szCs w:val="24"/>
              </w:rPr>
              <w:t>2019-02-27</w:t>
            </w:r>
          </w:p>
        </w:tc>
      </w:tr>
      <w:tr w:rsidR="00DA3E33" w14:paraId="3CA452AA" w14:textId="77777777"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14:paraId="3FF933E1" w14:textId="77777777" w:rsidR="00DA3E33" w:rsidRDefault="00DA3E33" w:rsidP="00892775">
            <w:pPr>
              <w:jc w:val="center"/>
              <w:rPr>
                <w:rFonts w:asciiTheme="minorEastAsia" w:hAnsiTheme="minorEastAsia" w:cs="Arial"/>
                <w:sz w:val="24"/>
                <w:szCs w:val="24"/>
              </w:rPr>
            </w:pPr>
            <w:r>
              <w:rPr>
                <w:rFonts w:asciiTheme="minorEastAsia" w:hAnsiTheme="minorEastAsia" w:cs="Arial" w:hint="eastAsia"/>
                <w:sz w:val="24"/>
                <w:szCs w:val="24"/>
              </w:rPr>
              <w:t>1</w:t>
            </w:r>
            <w:r w:rsidR="00892775">
              <w:rPr>
                <w:rFonts w:asciiTheme="minorEastAsia" w:hAnsiTheme="minorEastAsia" w:cs="Arial" w:hint="eastAsia"/>
                <w:sz w:val="24"/>
                <w:szCs w:val="24"/>
              </w:rPr>
              <w:t>6</w:t>
            </w:r>
          </w:p>
        </w:tc>
        <w:tc>
          <w:tcPr>
            <w:tcW w:w="5709" w:type="dxa"/>
            <w:tcBorders>
              <w:top w:val="single" w:sz="4" w:space="0" w:color="auto"/>
              <w:left w:val="single" w:sz="4" w:space="0" w:color="auto"/>
              <w:bottom w:val="single" w:sz="4" w:space="0" w:color="auto"/>
              <w:right w:val="single" w:sz="4" w:space="0" w:color="auto"/>
            </w:tcBorders>
            <w:hideMark/>
          </w:tcPr>
          <w:p w14:paraId="5648070B" w14:textId="77777777" w:rsidR="00DA3E33" w:rsidRDefault="004366F9">
            <w:pPr>
              <w:jc w:val="left"/>
              <w:rPr>
                <w:rFonts w:asciiTheme="minorEastAsia" w:hAnsiTheme="minorEastAsia" w:cs="Arial"/>
                <w:sz w:val="24"/>
                <w:szCs w:val="24"/>
              </w:rPr>
            </w:pPr>
            <w:r w:rsidRPr="004366F9">
              <w:rPr>
                <w:rFonts w:asciiTheme="minorEastAsia" w:hAnsiTheme="minorEastAsia" w:cs="Arial" w:hint="eastAsia"/>
                <w:sz w:val="24"/>
                <w:szCs w:val="24"/>
              </w:rPr>
              <w:t>富荣基金管理有限公司关于旗下部分基金参加北京蛋卷基金销售有限公司基金转换费率优惠活动的公告</w:t>
            </w:r>
          </w:p>
        </w:tc>
        <w:tc>
          <w:tcPr>
            <w:tcW w:w="1662" w:type="dxa"/>
            <w:tcBorders>
              <w:top w:val="single" w:sz="4" w:space="0" w:color="auto"/>
              <w:left w:val="single" w:sz="4" w:space="0" w:color="auto"/>
              <w:bottom w:val="single" w:sz="4" w:space="0" w:color="auto"/>
              <w:right w:val="single" w:sz="4" w:space="0" w:color="auto"/>
            </w:tcBorders>
            <w:hideMark/>
          </w:tcPr>
          <w:p w14:paraId="244315B4" w14:textId="77777777" w:rsidR="00DA3E33" w:rsidRDefault="004366F9">
            <w:pPr>
              <w:jc w:val="center"/>
              <w:rPr>
                <w:rFonts w:asciiTheme="minorEastAsia" w:hAnsiTheme="minorEastAsia" w:cs="Arial"/>
                <w:sz w:val="24"/>
                <w:szCs w:val="24"/>
              </w:rPr>
            </w:pPr>
            <w:r w:rsidRPr="004366F9">
              <w:rPr>
                <w:rFonts w:asciiTheme="minorEastAsia" w:hAnsiTheme="minorEastAsia" w:cs="Arial" w:hint="eastAsia"/>
                <w:sz w:val="24"/>
                <w:szCs w:val="24"/>
              </w:rPr>
              <w:t>2019-02-27</w:t>
            </w:r>
          </w:p>
        </w:tc>
      </w:tr>
      <w:tr w:rsidR="00DA3E33" w14:paraId="60C20A8E" w14:textId="77777777"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14:paraId="0704070C" w14:textId="77777777" w:rsidR="00DA3E33" w:rsidRDefault="00DA3E33" w:rsidP="00892775">
            <w:pPr>
              <w:jc w:val="center"/>
              <w:rPr>
                <w:rFonts w:asciiTheme="minorEastAsia" w:hAnsiTheme="minorEastAsia" w:cs="Arial"/>
                <w:sz w:val="24"/>
                <w:szCs w:val="24"/>
              </w:rPr>
            </w:pPr>
            <w:r>
              <w:rPr>
                <w:rFonts w:asciiTheme="minorEastAsia" w:hAnsiTheme="minorEastAsia" w:cs="Arial" w:hint="eastAsia"/>
                <w:sz w:val="24"/>
                <w:szCs w:val="24"/>
              </w:rPr>
              <w:t>1</w:t>
            </w:r>
            <w:r w:rsidR="00892775">
              <w:rPr>
                <w:rFonts w:asciiTheme="minorEastAsia" w:hAnsiTheme="minorEastAsia" w:cs="Arial" w:hint="eastAsia"/>
                <w:sz w:val="24"/>
                <w:szCs w:val="24"/>
              </w:rPr>
              <w:t>7</w:t>
            </w:r>
          </w:p>
        </w:tc>
        <w:tc>
          <w:tcPr>
            <w:tcW w:w="5709" w:type="dxa"/>
            <w:tcBorders>
              <w:top w:val="single" w:sz="4" w:space="0" w:color="auto"/>
              <w:left w:val="single" w:sz="4" w:space="0" w:color="auto"/>
              <w:bottom w:val="single" w:sz="4" w:space="0" w:color="auto"/>
              <w:right w:val="single" w:sz="4" w:space="0" w:color="auto"/>
            </w:tcBorders>
            <w:hideMark/>
          </w:tcPr>
          <w:p w14:paraId="408F0F2E" w14:textId="77777777" w:rsidR="00DA3E33" w:rsidRDefault="004366F9">
            <w:pPr>
              <w:jc w:val="left"/>
              <w:rPr>
                <w:rFonts w:asciiTheme="minorEastAsia" w:hAnsiTheme="minorEastAsia" w:cs="Arial"/>
                <w:sz w:val="24"/>
                <w:szCs w:val="24"/>
              </w:rPr>
            </w:pPr>
            <w:r w:rsidRPr="004366F9">
              <w:rPr>
                <w:rFonts w:asciiTheme="minorEastAsia" w:hAnsiTheme="minorEastAsia" w:cs="Arial" w:hint="eastAsia"/>
                <w:sz w:val="24"/>
                <w:szCs w:val="24"/>
              </w:rPr>
              <w:t>富荣基金管理有限公司关于旗下部分基金新增北京蛋卷基金销售有限公司为销售机构并开通基金定投转换业务的公告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hideMark/>
          </w:tcPr>
          <w:p w14:paraId="4B463DEA" w14:textId="77777777" w:rsidR="00DA3E33" w:rsidRDefault="004366F9">
            <w:pPr>
              <w:jc w:val="center"/>
              <w:rPr>
                <w:rFonts w:asciiTheme="minorEastAsia" w:hAnsiTheme="minorEastAsia" w:cs="Arial"/>
                <w:sz w:val="24"/>
                <w:szCs w:val="24"/>
              </w:rPr>
            </w:pPr>
            <w:r w:rsidRPr="004366F9">
              <w:rPr>
                <w:rFonts w:asciiTheme="minorEastAsia" w:hAnsiTheme="minorEastAsia" w:cs="Arial" w:hint="eastAsia"/>
                <w:sz w:val="24"/>
                <w:szCs w:val="24"/>
              </w:rPr>
              <w:t>2019-02-27</w:t>
            </w:r>
          </w:p>
        </w:tc>
      </w:tr>
      <w:tr w:rsidR="00DA3E33" w14:paraId="3E7A801A" w14:textId="77777777"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14:paraId="0F1BCD8B" w14:textId="77777777" w:rsidR="00DA3E33" w:rsidRDefault="00DA3E33" w:rsidP="00892775">
            <w:pPr>
              <w:jc w:val="center"/>
              <w:rPr>
                <w:rFonts w:asciiTheme="minorEastAsia" w:hAnsiTheme="minorEastAsia" w:cs="Arial"/>
                <w:sz w:val="24"/>
                <w:szCs w:val="24"/>
              </w:rPr>
            </w:pPr>
            <w:r>
              <w:rPr>
                <w:rFonts w:asciiTheme="minorEastAsia" w:hAnsiTheme="minorEastAsia" w:cs="Arial" w:hint="eastAsia"/>
                <w:sz w:val="24"/>
                <w:szCs w:val="24"/>
              </w:rPr>
              <w:lastRenderedPageBreak/>
              <w:t>1</w:t>
            </w:r>
            <w:r w:rsidR="00892775">
              <w:rPr>
                <w:rFonts w:asciiTheme="minorEastAsia" w:hAnsiTheme="minorEastAsia" w:cs="Arial" w:hint="eastAsia"/>
                <w:sz w:val="24"/>
                <w:szCs w:val="24"/>
              </w:rPr>
              <w:t>8</w:t>
            </w:r>
          </w:p>
        </w:tc>
        <w:tc>
          <w:tcPr>
            <w:tcW w:w="5709" w:type="dxa"/>
            <w:tcBorders>
              <w:top w:val="single" w:sz="4" w:space="0" w:color="auto"/>
              <w:left w:val="single" w:sz="4" w:space="0" w:color="auto"/>
              <w:bottom w:val="single" w:sz="4" w:space="0" w:color="auto"/>
              <w:right w:val="single" w:sz="4" w:space="0" w:color="auto"/>
            </w:tcBorders>
            <w:hideMark/>
          </w:tcPr>
          <w:p w14:paraId="38A90CD0" w14:textId="77777777" w:rsidR="00DA3E33" w:rsidRDefault="004366F9">
            <w:pPr>
              <w:jc w:val="left"/>
              <w:rPr>
                <w:rFonts w:asciiTheme="minorEastAsia" w:hAnsiTheme="minorEastAsia" w:cs="Arial"/>
                <w:sz w:val="24"/>
                <w:szCs w:val="24"/>
              </w:rPr>
            </w:pPr>
            <w:r w:rsidRPr="004366F9">
              <w:rPr>
                <w:rFonts w:asciiTheme="minorEastAsia" w:hAnsiTheme="minorEastAsia" w:cs="Arial" w:hint="eastAsia"/>
                <w:sz w:val="24"/>
                <w:szCs w:val="24"/>
              </w:rPr>
              <w:t>富荣基金管理有限公司关于旗下部分基金参加北京恒天明泽基金销售有限公司基金申购及定期定额投资申购费率优惠活动的公告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hideMark/>
          </w:tcPr>
          <w:p w14:paraId="485D4DB2" w14:textId="77777777" w:rsidR="00DA3E33" w:rsidRDefault="004366F9" w:rsidP="004366F9">
            <w:pPr>
              <w:jc w:val="center"/>
              <w:rPr>
                <w:rFonts w:asciiTheme="minorEastAsia" w:hAnsiTheme="minorEastAsia" w:cs="Arial"/>
                <w:sz w:val="24"/>
                <w:szCs w:val="24"/>
              </w:rPr>
            </w:pPr>
            <w:r w:rsidRPr="004366F9">
              <w:rPr>
                <w:rFonts w:asciiTheme="minorEastAsia" w:hAnsiTheme="minorEastAsia" w:cs="Arial" w:hint="eastAsia"/>
                <w:sz w:val="24"/>
                <w:szCs w:val="24"/>
              </w:rPr>
              <w:t>2019-02-2</w:t>
            </w:r>
            <w:r>
              <w:rPr>
                <w:rFonts w:asciiTheme="minorEastAsia" w:hAnsiTheme="minorEastAsia" w:cs="Arial" w:hint="eastAsia"/>
                <w:sz w:val="24"/>
                <w:szCs w:val="24"/>
              </w:rPr>
              <w:t>8</w:t>
            </w:r>
          </w:p>
        </w:tc>
      </w:tr>
      <w:tr w:rsidR="00DA3E33" w14:paraId="694CE8E9" w14:textId="77777777"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14:paraId="7C91487F" w14:textId="77777777" w:rsidR="00DA3E33" w:rsidRDefault="00DA3E33" w:rsidP="00892775">
            <w:pPr>
              <w:jc w:val="center"/>
              <w:rPr>
                <w:rFonts w:asciiTheme="minorEastAsia" w:hAnsiTheme="minorEastAsia" w:cs="Arial"/>
                <w:sz w:val="24"/>
                <w:szCs w:val="24"/>
              </w:rPr>
            </w:pPr>
            <w:r>
              <w:rPr>
                <w:rFonts w:asciiTheme="minorEastAsia" w:hAnsiTheme="minorEastAsia" w:cs="Arial" w:hint="eastAsia"/>
                <w:sz w:val="24"/>
                <w:szCs w:val="24"/>
              </w:rPr>
              <w:t>1</w:t>
            </w:r>
            <w:r w:rsidR="00892775">
              <w:rPr>
                <w:rFonts w:asciiTheme="minorEastAsia" w:hAnsiTheme="minorEastAsia" w:cs="Arial" w:hint="eastAsia"/>
                <w:sz w:val="24"/>
                <w:szCs w:val="24"/>
              </w:rPr>
              <w:t>9</w:t>
            </w:r>
          </w:p>
        </w:tc>
        <w:tc>
          <w:tcPr>
            <w:tcW w:w="5709" w:type="dxa"/>
            <w:tcBorders>
              <w:top w:val="single" w:sz="4" w:space="0" w:color="auto"/>
              <w:left w:val="single" w:sz="4" w:space="0" w:color="auto"/>
              <w:bottom w:val="single" w:sz="4" w:space="0" w:color="auto"/>
              <w:right w:val="single" w:sz="4" w:space="0" w:color="auto"/>
            </w:tcBorders>
            <w:hideMark/>
          </w:tcPr>
          <w:p w14:paraId="6C973548" w14:textId="77777777" w:rsidR="00DA3E33" w:rsidRDefault="009E2D8D">
            <w:pPr>
              <w:jc w:val="left"/>
              <w:rPr>
                <w:rFonts w:asciiTheme="minorEastAsia" w:hAnsiTheme="minorEastAsia" w:cs="Arial"/>
                <w:sz w:val="24"/>
                <w:szCs w:val="24"/>
              </w:rPr>
            </w:pPr>
            <w:r w:rsidRPr="009E2D8D">
              <w:rPr>
                <w:rFonts w:asciiTheme="minorEastAsia" w:hAnsiTheme="minorEastAsia" w:cs="Arial" w:hint="eastAsia"/>
                <w:sz w:val="24"/>
                <w:szCs w:val="24"/>
              </w:rPr>
              <w:t>富荣基金管理有限公司关于旗下部分基金新增北京恒天明泽基金销售有限公司为销售机构并开通基金定投转换业务的公告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hideMark/>
          </w:tcPr>
          <w:p w14:paraId="7FE402D0" w14:textId="77777777" w:rsidR="00DA3E33" w:rsidRDefault="009E2D8D">
            <w:pPr>
              <w:jc w:val="center"/>
              <w:rPr>
                <w:rFonts w:asciiTheme="minorEastAsia" w:hAnsiTheme="minorEastAsia" w:cs="Arial"/>
                <w:sz w:val="24"/>
                <w:szCs w:val="24"/>
              </w:rPr>
            </w:pPr>
            <w:r w:rsidRPr="004366F9">
              <w:rPr>
                <w:rFonts w:asciiTheme="minorEastAsia" w:hAnsiTheme="minorEastAsia" w:cs="Arial" w:hint="eastAsia"/>
                <w:sz w:val="24"/>
                <w:szCs w:val="24"/>
              </w:rPr>
              <w:t>2019-02-2</w:t>
            </w:r>
            <w:r>
              <w:rPr>
                <w:rFonts w:asciiTheme="minorEastAsia" w:hAnsiTheme="minorEastAsia" w:cs="Arial" w:hint="eastAsia"/>
                <w:sz w:val="24"/>
                <w:szCs w:val="24"/>
              </w:rPr>
              <w:t>8</w:t>
            </w:r>
          </w:p>
        </w:tc>
      </w:tr>
      <w:tr w:rsidR="008A2FA6" w14:paraId="1CBD656B" w14:textId="77777777" w:rsidTr="005C0239">
        <w:trPr>
          <w:trHeight w:val="261"/>
        </w:trPr>
        <w:tc>
          <w:tcPr>
            <w:tcW w:w="817" w:type="dxa"/>
            <w:tcBorders>
              <w:top w:val="single" w:sz="4" w:space="0" w:color="auto"/>
              <w:left w:val="single" w:sz="4" w:space="0" w:color="auto"/>
              <w:bottom w:val="single" w:sz="4" w:space="0" w:color="auto"/>
              <w:right w:val="single" w:sz="4" w:space="0" w:color="auto"/>
            </w:tcBorders>
          </w:tcPr>
          <w:p w14:paraId="46901C85" w14:textId="77777777" w:rsidR="008A2FA6" w:rsidRDefault="008A2FA6" w:rsidP="00892775">
            <w:pPr>
              <w:jc w:val="center"/>
              <w:rPr>
                <w:rFonts w:asciiTheme="minorEastAsia" w:hAnsiTheme="minorEastAsia" w:cs="Arial"/>
                <w:sz w:val="24"/>
                <w:szCs w:val="24"/>
              </w:rPr>
            </w:pPr>
            <w:r>
              <w:rPr>
                <w:rFonts w:asciiTheme="minorEastAsia" w:hAnsiTheme="minorEastAsia" w:cs="Arial" w:hint="eastAsia"/>
                <w:sz w:val="24"/>
                <w:szCs w:val="24"/>
              </w:rPr>
              <w:t>20</w:t>
            </w:r>
          </w:p>
        </w:tc>
        <w:tc>
          <w:tcPr>
            <w:tcW w:w="5709" w:type="dxa"/>
            <w:tcBorders>
              <w:top w:val="single" w:sz="4" w:space="0" w:color="auto"/>
              <w:left w:val="single" w:sz="4" w:space="0" w:color="auto"/>
              <w:bottom w:val="single" w:sz="4" w:space="0" w:color="auto"/>
              <w:right w:val="single" w:sz="4" w:space="0" w:color="auto"/>
            </w:tcBorders>
          </w:tcPr>
          <w:p w14:paraId="21A2E70C" w14:textId="77777777" w:rsidR="008A2FA6" w:rsidRPr="009E2D8D" w:rsidRDefault="008A2FA6">
            <w:pPr>
              <w:jc w:val="left"/>
              <w:rPr>
                <w:rFonts w:asciiTheme="minorEastAsia" w:hAnsiTheme="minorEastAsia" w:cs="Arial"/>
                <w:sz w:val="24"/>
                <w:szCs w:val="24"/>
              </w:rPr>
            </w:pPr>
            <w:r w:rsidRPr="009D39E5">
              <w:rPr>
                <w:rFonts w:asciiTheme="minorEastAsia" w:hAnsiTheme="minorEastAsia" w:cs="Arial" w:hint="eastAsia"/>
                <w:sz w:val="24"/>
                <w:szCs w:val="24"/>
              </w:rPr>
              <w:t>富荣基金管理有限公司关于旗下部分基金参加深圳前海财厚基金销售有限公司基金申购及定期定额投资申购费率优惠活动的公告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01866AD7" w14:textId="77777777" w:rsidR="008A2FA6" w:rsidRPr="004366F9" w:rsidRDefault="008A2FA6">
            <w:pPr>
              <w:jc w:val="center"/>
              <w:rPr>
                <w:rFonts w:asciiTheme="minorEastAsia" w:hAnsiTheme="minorEastAsia" w:cs="Arial"/>
                <w:sz w:val="24"/>
                <w:szCs w:val="24"/>
              </w:rPr>
            </w:pPr>
            <w:r w:rsidRPr="009D39E5">
              <w:rPr>
                <w:rFonts w:asciiTheme="minorEastAsia" w:hAnsiTheme="minorEastAsia" w:cs="Arial" w:hint="eastAsia"/>
                <w:sz w:val="24"/>
                <w:szCs w:val="24"/>
              </w:rPr>
              <w:t>2019-03-13</w:t>
            </w:r>
          </w:p>
        </w:tc>
      </w:tr>
      <w:tr w:rsidR="008A2FA6" w14:paraId="0FEE8374" w14:textId="77777777" w:rsidTr="005C0239">
        <w:trPr>
          <w:trHeight w:val="261"/>
        </w:trPr>
        <w:tc>
          <w:tcPr>
            <w:tcW w:w="817" w:type="dxa"/>
            <w:tcBorders>
              <w:top w:val="single" w:sz="4" w:space="0" w:color="auto"/>
              <w:left w:val="single" w:sz="4" w:space="0" w:color="auto"/>
              <w:bottom w:val="single" w:sz="4" w:space="0" w:color="auto"/>
              <w:right w:val="single" w:sz="4" w:space="0" w:color="auto"/>
            </w:tcBorders>
          </w:tcPr>
          <w:p w14:paraId="28E86CE6" w14:textId="77777777" w:rsidR="008A2FA6" w:rsidRDefault="008A2FA6" w:rsidP="00892775">
            <w:pPr>
              <w:jc w:val="center"/>
              <w:rPr>
                <w:rFonts w:asciiTheme="minorEastAsia" w:hAnsiTheme="minorEastAsia" w:cs="Arial"/>
                <w:sz w:val="24"/>
                <w:szCs w:val="24"/>
              </w:rPr>
            </w:pPr>
            <w:r>
              <w:rPr>
                <w:rFonts w:asciiTheme="minorEastAsia" w:hAnsiTheme="minorEastAsia" w:cs="Arial" w:hint="eastAsia"/>
                <w:sz w:val="24"/>
                <w:szCs w:val="24"/>
              </w:rPr>
              <w:t>21</w:t>
            </w:r>
          </w:p>
        </w:tc>
        <w:tc>
          <w:tcPr>
            <w:tcW w:w="5709" w:type="dxa"/>
            <w:tcBorders>
              <w:top w:val="single" w:sz="4" w:space="0" w:color="auto"/>
              <w:left w:val="single" w:sz="4" w:space="0" w:color="auto"/>
              <w:bottom w:val="single" w:sz="4" w:space="0" w:color="auto"/>
              <w:right w:val="single" w:sz="4" w:space="0" w:color="auto"/>
            </w:tcBorders>
          </w:tcPr>
          <w:p w14:paraId="77A68D47" w14:textId="77777777" w:rsidR="008A2FA6" w:rsidRPr="009E2D8D" w:rsidRDefault="008A2FA6">
            <w:pPr>
              <w:jc w:val="left"/>
              <w:rPr>
                <w:rFonts w:asciiTheme="minorEastAsia" w:hAnsiTheme="minorEastAsia" w:cs="Arial"/>
                <w:sz w:val="24"/>
                <w:szCs w:val="24"/>
              </w:rPr>
            </w:pPr>
            <w:r w:rsidRPr="009D39E5">
              <w:rPr>
                <w:rFonts w:asciiTheme="minorEastAsia" w:hAnsiTheme="minorEastAsia" w:cs="Arial" w:hint="eastAsia"/>
                <w:sz w:val="24"/>
                <w:szCs w:val="24"/>
              </w:rPr>
              <w:t>富荣基金管理有限公司关于旗下部分基金参加深圳前海财厚基金销售有限公司基金转换费率优惠活动的公告</w:t>
            </w:r>
          </w:p>
        </w:tc>
        <w:tc>
          <w:tcPr>
            <w:tcW w:w="1662" w:type="dxa"/>
            <w:tcBorders>
              <w:top w:val="single" w:sz="4" w:space="0" w:color="auto"/>
              <w:left w:val="single" w:sz="4" w:space="0" w:color="auto"/>
              <w:bottom w:val="single" w:sz="4" w:space="0" w:color="auto"/>
              <w:right w:val="single" w:sz="4" w:space="0" w:color="auto"/>
            </w:tcBorders>
          </w:tcPr>
          <w:p w14:paraId="4B86DD8F" w14:textId="77777777" w:rsidR="008A2FA6" w:rsidRPr="004366F9" w:rsidRDefault="008A2FA6">
            <w:pPr>
              <w:jc w:val="center"/>
              <w:rPr>
                <w:rFonts w:asciiTheme="minorEastAsia" w:hAnsiTheme="minorEastAsia" w:cs="Arial"/>
                <w:sz w:val="24"/>
                <w:szCs w:val="24"/>
              </w:rPr>
            </w:pPr>
            <w:r w:rsidRPr="005D24BF">
              <w:rPr>
                <w:rFonts w:asciiTheme="minorEastAsia" w:hAnsiTheme="minorEastAsia" w:cs="Arial" w:hint="eastAsia"/>
                <w:sz w:val="24"/>
                <w:szCs w:val="24"/>
              </w:rPr>
              <w:t>2019-03-13</w:t>
            </w:r>
          </w:p>
        </w:tc>
      </w:tr>
      <w:tr w:rsidR="008A2FA6" w14:paraId="70C409EE" w14:textId="77777777" w:rsidTr="005C0239">
        <w:trPr>
          <w:trHeight w:val="261"/>
        </w:trPr>
        <w:tc>
          <w:tcPr>
            <w:tcW w:w="817" w:type="dxa"/>
            <w:tcBorders>
              <w:top w:val="single" w:sz="4" w:space="0" w:color="auto"/>
              <w:left w:val="single" w:sz="4" w:space="0" w:color="auto"/>
              <w:bottom w:val="single" w:sz="4" w:space="0" w:color="auto"/>
              <w:right w:val="single" w:sz="4" w:space="0" w:color="auto"/>
            </w:tcBorders>
          </w:tcPr>
          <w:p w14:paraId="4C35BE13" w14:textId="77777777" w:rsidR="008A2FA6" w:rsidRDefault="008A2FA6" w:rsidP="00892775">
            <w:pPr>
              <w:jc w:val="center"/>
              <w:rPr>
                <w:rFonts w:asciiTheme="minorEastAsia" w:hAnsiTheme="minorEastAsia" w:cs="Arial"/>
                <w:sz w:val="24"/>
                <w:szCs w:val="24"/>
              </w:rPr>
            </w:pPr>
            <w:r>
              <w:rPr>
                <w:rFonts w:asciiTheme="minorEastAsia" w:hAnsiTheme="minorEastAsia" w:cs="Arial" w:hint="eastAsia"/>
                <w:sz w:val="24"/>
                <w:szCs w:val="24"/>
              </w:rPr>
              <w:t>22</w:t>
            </w:r>
          </w:p>
        </w:tc>
        <w:tc>
          <w:tcPr>
            <w:tcW w:w="5709" w:type="dxa"/>
            <w:tcBorders>
              <w:top w:val="single" w:sz="4" w:space="0" w:color="auto"/>
              <w:left w:val="single" w:sz="4" w:space="0" w:color="auto"/>
              <w:bottom w:val="single" w:sz="4" w:space="0" w:color="auto"/>
              <w:right w:val="single" w:sz="4" w:space="0" w:color="auto"/>
            </w:tcBorders>
          </w:tcPr>
          <w:p w14:paraId="44C9BCF0" w14:textId="77777777" w:rsidR="008A2FA6" w:rsidRPr="009E2D8D" w:rsidRDefault="008A2FA6">
            <w:pPr>
              <w:jc w:val="left"/>
              <w:rPr>
                <w:rFonts w:asciiTheme="minorEastAsia" w:hAnsiTheme="minorEastAsia" w:cs="Arial"/>
                <w:sz w:val="24"/>
                <w:szCs w:val="24"/>
              </w:rPr>
            </w:pPr>
            <w:r w:rsidRPr="009D39E5">
              <w:rPr>
                <w:rFonts w:asciiTheme="minorEastAsia" w:hAnsiTheme="minorEastAsia" w:cs="Arial" w:hint="eastAsia"/>
                <w:sz w:val="24"/>
                <w:szCs w:val="24"/>
              </w:rPr>
              <w:t>富荣基金管理有限公司关于旗下部分基金新增深圳前海财厚基金销售有限公司为销售机构并开通基金定投转换业务的公告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14:paraId="0A621B75" w14:textId="77777777" w:rsidR="008A2FA6" w:rsidRPr="004366F9" w:rsidRDefault="008A2FA6">
            <w:pPr>
              <w:jc w:val="center"/>
              <w:rPr>
                <w:rFonts w:asciiTheme="minorEastAsia" w:hAnsiTheme="minorEastAsia" w:cs="Arial"/>
                <w:sz w:val="24"/>
                <w:szCs w:val="24"/>
              </w:rPr>
            </w:pPr>
            <w:r w:rsidRPr="005D24BF">
              <w:rPr>
                <w:rFonts w:asciiTheme="minorEastAsia" w:hAnsiTheme="minorEastAsia" w:cs="Arial" w:hint="eastAsia"/>
                <w:sz w:val="24"/>
                <w:szCs w:val="24"/>
              </w:rPr>
              <w:t>2019-03-13</w:t>
            </w:r>
          </w:p>
        </w:tc>
      </w:tr>
      <w:tr w:rsidR="008A2FA6" w14:paraId="18E07B74" w14:textId="77777777" w:rsidTr="005C0239">
        <w:trPr>
          <w:trHeight w:val="261"/>
        </w:trPr>
        <w:tc>
          <w:tcPr>
            <w:tcW w:w="817" w:type="dxa"/>
            <w:tcBorders>
              <w:top w:val="single" w:sz="4" w:space="0" w:color="auto"/>
              <w:left w:val="single" w:sz="4" w:space="0" w:color="auto"/>
              <w:bottom w:val="single" w:sz="4" w:space="0" w:color="auto"/>
              <w:right w:val="single" w:sz="4" w:space="0" w:color="auto"/>
            </w:tcBorders>
          </w:tcPr>
          <w:p w14:paraId="2BBDD2AB" w14:textId="77777777" w:rsidR="008A2FA6" w:rsidRDefault="008A2FA6" w:rsidP="00892775">
            <w:pPr>
              <w:jc w:val="center"/>
              <w:rPr>
                <w:rFonts w:asciiTheme="minorEastAsia" w:hAnsiTheme="minorEastAsia" w:cs="Arial"/>
                <w:sz w:val="24"/>
                <w:szCs w:val="24"/>
              </w:rPr>
            </w:pPr>
            <w:r>
              <w:rPr>
                <w:rFonts w:asciiTheme="minorEastAsia" w:hAnsiTheme="minorEastAsia" w:cs="Arial" w:hint="eastAsia"/>
                <w:sz w:val="24"/>
                <w:szCs w:val="24"/>
              </w:rPr>
              <w:t>23</w:t>
            </w:r>
          </w:p>
        </w:tc>
        <w:tc>
          <w:tcPr>
            <w:tcW w:w="5709" w:type="dxa"/>
            <w:tcBorders>
              <w:top w:val="single" w:sz="4" w:space="0" w:color="auto"/>
              <w:left w:val="single" w:sz="4" w:space="0" w:color="auto"/>
              <w:bottom w:val="single" w:sz="4" w:space="0" w:color="auto"/>
              <w:right w:val="single" w:sz="4" w:space="0" w:color="auto"/>
            </w:tcBorders>
          </w:tcPr>
          <w:p w14:paraId="2C47B07B" w14:textId="77777777" w:rsidR="008A2FA6" w:rsidRPr="009E2D8D" w:rsidRDefault="009D39E5">
            <w:pPr>
              <w:jc w:val="left"/>
              <w:rPr>
                <w:rFonts w:asciiTheme="minorEastAsia" w:hAnsiTheme="minorEastAsia" w:cs="Arial"/>
                <w:sz w:val="24"/>
                <w:szCs w:val="24"/>
              </w:rPr>
            </w:pPr>
            <w:r w:rsidRPr="009D39E5">
              <w:rPr>
                <w:rFonts w:asciiTheme="minorEastAsia" w:hAnsiTheme="minorEastAsia" w:cs="Arial" w:hint="eastAsia"/>
                <w:sz w:val="24"/>
                <w:szCs w:val="24"/>
              </w:rPr>
              <w:t>富荣基金管理有限公司关于旗下部分基金参加上海基煜基金销售有限公司基金申购及定期定额投资申购费率优惠活动的公告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554A27AA" w14:textId="77777777" w:rsidR="008A2FA6" w:rsidRPr="004366F9" w:rsidRDefault="009D39E5">
            <w:pPr>
              <w:jc w:val="center"/>
              <w:rPr>
                <w:rFonts w:asciiTheme="minorEastAsia" w:hAnsiTheme="minorEastAsia" w:cs="Arial"/>
                <w:sz w:val="24"/>
                <w:szCs w:val="24"/>
              </w:rPr>
            </w:pPr>
            <w:r w:rsidRPr="009D39E5">
              <w:rPr>
                <w:rFonts w:asciiTheme="minorEastAsia" w:hAnsiTheme="minorEastAsia" w:cs="Arial" w:hint="eastAsia"/>
                <w:sz w:val="24"/>
                <w:szCs w:val="24"/>
              </w:rPr>
              <w:t>2019-03-16</w:t>
            </w:r>
          </w:p>
        </w:tc>
      </w:tr>
      <w:tr w:rsidR="008A2FA6" w14:paraId="23CAC30F" w14:textId="77777777" w:rsidTr="005C0239">
        <w:trPr>
          <w:trHeight w:val="261"/>
        </w:trPr>
        <w:tc>
          <w:tcPr>
            <w:tcW w:w="817" w:type="dxa"/>
            <w:tcBorders>
              <w:top w:val="single" w:sz="4" w:space="0" w:color="auto"/>
              <w:left w:val="single" w:sz="4" w:space="0" w:color="auto"/>
              <w:bottom w:val="single" w:sz="4" w:space="0" w:color="auto"/>
              <w:right w:val="single" w:sz="4" w:space="0" w:color="auto"/>
            </w:tcBorders>
          </w:tcPr>
          <w:p w14:paraId="76ECCAAF" w14:textId="77777777" w:rsidR="008A2FA6" w:rsidRDefault="008A2FA6" w:rsidP="00892775">
            <w:pPr>
              <w:jc w:val="center"/>
              <w:rPr>
                <w:rFonts w:asciiTheme="minorEastAsia" w:hAnsiTheme="minorEastAsia" w:cs="Arial"/>
                <w:sz w:val="24"/>
                <w:szCs w:val="24"/>
              </w:rPr>
            </w:pPr>
            <w:r>
              <w:rPr>
                <w:rFonts w:asciiTheme="minorEastAsia" w:hAnsiTheme="minorEastAsia" w:cs="Arial" w:hint="eastAsia"/>
                <w:sz w:val="24"/>
                <w:szCs w:val="24"/>
              </w:rPr>
              <w:t>24</w:t>
            </w:r>
          </w:p>
        </w:tc>
        <w:tc>
          <w:tcPr>
            <w:tcW w:w="5709" w:type="dxa"/>
            <w:tcBorders>
              <w:top w:val="single" w:sz="4" w:space="0" w:color="auto"/>
              <w:left w:val="single" w:sz="4" w:space="0" w:color="auto"/>
              <w:bottom w:val="single" w:sz="4" w:space="0" w:color="auto"/>
              <w:right w:val="single" w:sz="4" w:space="0" w:color="auto"/>
            </w:tcBorders>
          </w:tcPr>
          <w:p w14:paraId="75288898" w14:textId="77777777" w:rsidR="008A2FA6" w:rsidRPr="009E2D8D" w:rsidRDefault="009D39E5">
            <w:pPr>
              <w:jc w:val="left"/>
              <w:rPr>
                <w:rFonts w:asciiTheme="minorEastAsia" w:hAnsiTheme="minorEastAsia" w:cs="Arial"/>
                <w:sz w:val="24"/>
                <w:szCs w:val="24"/>
              </w:rPr>
            </w:pPr>
            <w:r w:rsidRPr="009D39E5">
              <w:rPr>
                <w:rFonts w:asciiTheme="minorEastAsia" w:hAnsiTheme="minorEastAsia" w:cs="Arial" w:hint="eastAsia"/>
                <w:sz w:val="24"/>
                <w:szCs w:val="24"/>
              </w:rPr>
              <w:t>富荣基金管理有限公司关于旗下部分基金新增上海基煜基金销售有限公司为销售机构并开通基金定投转换业务的公告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14:paraId="2F0D1426" w14:textId="77777777" w:rsidR="008A2FA6" w:rsidRPr="004366F9" w:rsidRDefault="009D39E5">
            <w:pPr>
              <w:jc w:val="center"/>
              <w:rPr>
                <w:rFonts w:asciiTheme="minorEastAsia" w:hAnsiTheme="minorEastAsia" w:cs="Arial"/>
                <w:sz w:val="24"/>
                <w:szCs w:val="24"/>
              </w:rPr>
            </w:pPr>
            <w:r w:rsidRPr="005D24BF">
              <w:rPr>
                <w:rFonts w:asciiTheme="minorEastAsia" w:hAnsiTheme="minorEastAsia" w:cs="Arial" w:hint="eastAsia"/>
                <w:sz w:val="24"/>
                <w:szCs w:val="24"/>
              </w:rPr>
              <w:t>2019-03-16</w:t>
            </w:r>
          </w:p>
        </w:tc>
      </w:tr>
    </w:tbl>
    <w:p w14:paraId="34A9D457" w14:textId="77777777" w:rsidR="004665F2" w:rsidRDefault="004665F2" w:rsidP="004665F2">
      <w:pPr>
        <w:rPr>
          <w:rFonts w:ascii="宋体" w:eastAsia="宋体" w:hAnsi="Times New Roman" w:cs="Times New Roman"/>
          <w:b/>
          <w:color w:val="000000"/>
          <w:kern w:val="0"/>
          <w:sz w:val="30"/>
          <w:szCs w:val="30"/>
          <w:lang w:val="x-none"/>
        </w:rPr>
      </w:pPr>
    </w:p>
    <w:p w14:paraId="7243E8CA" w14:textId="77777777" w:rsidR="001F2EE0" w:rsidRDefault="001F2EE0" w:rsidP="004665F2">
      <w:pPr>
        <w:rPr>
          <w:rFonts w:ascii="宋体" w:eastAsia="宋体" w:hAnsi="Times New Roman" w:cs="Times New Roman"/>
          <w:b/>
          <w:color w:val="000000"/>
          <w:kern w:val="0"/>
          <w:sz w:val="30"/>
          <w:szCs w:val="30"/>
          <w:lang w:val="x-none"/>
        </w:rPr>
      </w:pPr>
    </w:p>
    <w:p w14:paraId="32468FC2" w14:textId="77777777" w:rsidR="001F2EE0" w:rsidRDefault="001F2EE0" w:rsidP="004665F2">
      <w:pPr>
        <w:rPr>
          <w:rFonts w:ascii="宋体" w:eastAsia="宋体" w:hAnsi="Times New Roman" w:cs="Times New Roman"/>
          <w:b/>
          <w:color w:val="000000"/>
          <w:kern w:val="0"/>
          <w:sz w:val="30"/>
          <w:szCs w:val="30"/>
          <w:lang w:val="x-none"/>
        </w:rPr>
      </w:pPr>
    </w:p>
    <w:p w14:paraId="5805E16A" w14:textId="77777777" w:rsidR="001F2EE0" w:rsidRDefault="001F2EE0" w:rsidP="004665F2">
      <w:pPr>
        <w:rPr>
          <w:rFonts w:ascii="宋体" w:eastAsia="宋体" w:hAnsi="Times New Roman" w:cs="Times New Roman"/>
          <w:b/>
          <w:color w:val="000000"/>
          <w:kern w:val="0"/>
          <w:sz w:val="30"/>
          <w:szCs w:val="30"/>
          <w:lang w:val="x-none"/>
        </w:rPr>
      </w:pPr>
    </w:p>
    <w:p w14:paraId="74A57479" w14:textId="77777777" w:rsidR="001F2EE0" w:rsidRDefault="001F2EE0" w:rsidP="004665F2">
      <w:pPr>
        <w:rPr>
          <w:rFonts w:ascii="宋体" w:eastAsia="宋体" w:hAnsi="Times New Roman" w:cs="Times New Roman"/>
          <w:b/>
          <w:color w:val="000000"/>
          <w:kern w:val="0"/>
          <w:sz w:val="30"/>
          <w:szCs w:val="30"/>
          <w:lang w:val="x-none"/>
        </w:rPr>
      </w:pPr>
    </w:p>
    <w:p w14:paraId="0A72456A" w14:textId="77777777" w:rsidR="001F2EE0" w:rsidRDefault="001F2EE0" w:rsidP="004665F2">
      <w:pPr>
        <w:rPr>
          <w:rFonts w:ascii="宋体" w:eastAsia="宋体" w:hAnsi="Times New Roman" w:cs="Times New Roman"/>
          <w:b/>
          <w:color w:val="000000"/>
          <w:kern w:val="0"/>
          <w:sz w:val="30"/>
          <w:szCs w:val="30"/>
          <w:lang w:val="x-none"/>
        </w:rPr>
      </w:pPr>
    </w:p>
    <w:p w14:paraId="5CDDA5EF" w14:textId="77777777" w:rsidR="001F2EE0" w:rsidRDefault="001F2EE0" w:rsidP="004665F2">
      <w:pPr>
        <w:rPr>
          <w:rFonts w:ascii="宋体" w:eastAsia="宋体" w:hAnsi="Times New Roman" w:cs="Times New Roman"/>
          <w:b/>
          <w:color w:val="000000"/>
          <w:kern w:val="0"/>
          <w:sz w:val="30"/>
          <w:szCs w:val="30"/>
          <w:lang w:val="x-none"/>
        </w:rPr>
      </w:pPr>
    </w:p>
    <w:p w14:paraId="3E33A508" w14:textId="77777777" w:rsidR="001F2EE0" w:rsidRDefault="001F2EE0" w:rsidP="004665F2">
      <w:pPr>
        <w:rPr>
          <w:rFonts w:ascii="宋体" w:eastAsia="宋体" w:hAnsi="Times New Roman" w:cs="Times New Roman"/>
          <w:b/>
          <w:color w:val="000000"/>
          <w:kern w:val="0"/>
          <w:sz w:val="30"/>
          <w:szCs w:val="30"/>
          <w:lang w:val="x-none"/>
        </w:rPr>
      </w:pPr>
    </w:p>
    <w:p w14:paraId="5E4EEA43" w14:textId="77777777" w:rsidR="001F2EE0" w:rsidRDefault="001F2EE0" w:rsidP="004665F2">
      <w:pPr>
        <w:rPr>
          <w:rFonts w:ascii="宋体" w:eastAsia="宋体" w:hAnsi="Times New Roman" w:cs="Times New Roman"/>
          <w:b/>
          <w:color w:val="000000"/>
          <w:kern w:val="0"/>
          <w:sz w:val="30"/>
          <w:szCs w:val="30"/>
          <w:lang w:val="x-none"/>
        </w:rPr>
      </w:pPr>
    </w:p>
    <w:p w14:paraId="147DFBB0" w14:textId="77777777" w:rsidR="001F2EE0" w:rsidRDefault="001F2EE0" w:rsidP="004665F2">
      <w:pPr>
        <w:rPr>
          <w:rFonts w:ascii="宋体" w:eastAsia="宋体" w:hAnsi="Times New Roman" w:cs="Times New Roman"/>
          <w:b/>
          <w:color w:val="000000"/>
          <w:kern w:val="0"/>
          <w:sz w:val="30"/>
          <w:szCs w:val="30"/>
          <w:lang w:val="x-none"/>
        </w:rPr>
      </w:pPr>
    </w:p>
    <w:p w14:paraId="402D3F44" w14:textId="77777777" w:rsidR="001F2EE0" w:rsidRDefault="001F2EE0" w:rsidP="004665F2">
      <w:pPr>
        <w:rPr>
          <w:rFonts w:ascii="宋体" w:eastAsia="宋体" w:hAnsi="Times New Roman" w:cs="Times New Roman"/>
          <w:b/>
          <w:color w:val="000000"/>
          <w:kern w:val="0"/>
          <w:sz w:val="30"/>
          <w:szCs w:val="30"/>
          <w:lang w:val="x-none"/>
        </w:rPr>
      </w:pPr>
    </w:p>
    <w:p w14:paraId="22E0F39D" w14:textId="77777777" w:rsidR="004665F2" w:rsidRPr="004665F2" w:rsidRDefault="004C1FB1" w:rsidP="00D00216">
      <w:pPr>
        <w:pStyle w:val="1"/>
        <w:jc w:val="center"/>
        <w:rPr>
          <w:sz w:val="30"/>
          <w:szCs w:val="30"/>
          <w:lang w:eastAsia="zh-CN"/>
        </w:rPr>
      </w:pPr>
      <w:r w:rsidRPr="00C71655">
        <w:rPr>
          <w:rFonts w:hint="eastAsia"/>
          <w:sz w:val="30"/>
          <w:szCs w:val="30"/>
        </w:rPr>
        <w:lastRenderedPageBreak/>
        <w:t>第二十</w:t>
      </w:r>
      <w:r>
        <w:rPr>
          <w:rFonts w:hint="eastAsia"/>
          <w:sz w:val="30"/>
          <w:szCs w:val="30"/>
          <w:lang w:eastAsia="zh-CN"/>
        </w:rPr>
        <w:t>二</w:t>
      </w:r>
      <w:r w:rsidRPr="00C71655">
        <w:rPr>
          <w:rFonts w:hint="eastAsia"/>
          <w:sz w:val="30"/>
          <w:szCs w:val="30"/>
        </w:rPr>
        <w:t>部分</w:t>
      </w:r>
      <w:r w:rsidRPr="00C71655">
        <w:rPr>
          <w:sz w:val="30"/>
          <w:szCs w:val="30"/>
        </w:rPr>
        <w:t xml:space="preserve">  </w:t>
      </w:r>
      <w:r w:rsidR="001745C9" w:rsidRPr="00C71655">
        <w:rPr>
          <w:rFonts w:hint="eastAsia"/>
          <w:sz w:val="30"/>
          <w:szCs w:val="30"/>
        </w:rPr>
        <w:t>招募说明书存放及查阅方式</w:t>
      </w:r>
      <w:bookmarkEnd w:id="429"/>
      <w:bookmarkEnd w:id="430"/>
      <w:bookmarkEnd w:id="431"/>
      <w:bookmarkEnd w:id="432"/>
      <w:bookmarkEnd w:id="433"/>
    </w:p>
    <w:p w14:paraId="2AEE94B2" w14:textId="2B4C857A" w:rsidR="00FF1AC9" w:rsidRPr="00D73D18" w:rsidRDefault="00197F8C"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197F8C">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w:t>
      </w:r>
      <w:r w:rsidR="00FF1AC9" w:rsidRPr="00D73D18">
        <w:rPr>
          <w:rFonts w:asciiTheme="minorEastAsia" w:hAnsiTheme="minorEastAsia" w:cs="Arial" w:hint="eastAsia"/>
          <w:kern w:val="0"/>
          <w:sz w:val="24"/>
          <w:szCs w:val="24"/>
        </w:rPr>
        <w:t>；投资人在支付工本费后，可在合理时间内取得上述文件复制件或复印件。对投资人按此种方式所获得的文件及其复印件，基金管理人保证文本的内容与所公告的内容完全一致。</w:t>
      </w:r>
    </w:p>
    <w:p w14:paraId="1DCB2F28" w14:textId="77777777" w:rsidR="001745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投资人还可以直接登录基金管理人的网站（www.furamc.com.cn）查阅和下载招募说明书</w:t>
      </w:r>
      <w:r w:rsidR="001745C9" w:rsidRPr="00D73D18">
        <w:rPr>
          <w:rFonts w:asciiTheme="minorEastAsia" w:hAnsiTheme="minorEastAsia" w:cs="Arial" w:hint="eastAsia"/>
          <w:kern w:val="0"/>
          <w:sz w:val="24"/>
          <w:szCs w:val="24"/>
        </w:rPr>
        <w:t>。</w:t>
      </w:r>
    </w:p>
    <w:p w14:paraId="16DCD7BE" w14:textId="77777777" w:rsidR="001745C9" w:rsidRPr="00D73D18" w:rsidRDefault="001745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314D4F11" w14:textId="77777777" w:rsidR="00427D57" w:rsidRPr="00D73D18" w:rsidRDefault="00427D57"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427D57" w:rsidRPr="00D73D18" w:rsidSect="00C70DA5">
          <w:footerReference w:type="default" r:id="rId46"/>
          <w:pgSz w:w="11906" w:h="16838"/>
          <w:pgMar w:top="1440" w:right="1800" w:bottom="1440" w:left="1800" w:header="851" w:footer="992" w:gutter="0"/>
          <w:cols w:space="425"/>
          <w:docGrid w:type="lines" w:linePitch="312"/>
        </w:sectPr>
      </w:pPr>
      <w:bookmarkStart w:id="434" w:name="_Toc263092330"/>
      <w:bookmarkStart w:id="435" w:name="_Toc416268879"/>
    </w:p>
    <w:p w14:paraId="7DDF1E1B" w14:textId="77777777" w:rsidR="00FF171F" w:rsidRPr="00D73D18" w:rsidRDefault="004C1FB1" w:rsidP="005F4F71">
      <w:pPr>
        <w:pStyle w:val="1"/>
        <w:jc w:val="center"/>
      </w:pPr>
      <w:bookmarkStart w:id="436" w:name="_Toc471892884"/>
      <w:bookmarkEnd w:id="60"/>
      <w:bookmarkEnd w:id="61"/>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34"/>
      <w:bookmarkEnd w:id="435"/>
      <w:r w:rsidRPr="00C71655">
        <w:rPr>
          <w:sz w:val="30"/>
          <w:szCs w:val="30"/>
        </w:rPr>
        <w:lastRenderedPageBreak/>
        <w:t>第二十</w:t>
      </w:r>
      <w:r>
        <w:rPr>
          <w:rFonts w:hint="eastAsia"/>
          <w:sz w:val="30"/>
          <w:szCs w:val="30"/>
          <w:lang w:eastAsia="zh-CN"/>
        </w:rPr>
        <w:t>三</w:t>
      </w:r>
      <w:r w:rsidRPr="00C71655">
        <w:rPr>
          <w:sz w:val="30"/>
          <w:szCs w:val="30"/>
        </w:rPr>
        <w:t xml:space="preserve">部分  </w:t>
      </w:r>
      <w:r w:rsidR="00FF171F" w:rsidRPr="00C71655">
        <w:rPr>
          <w:sz w:val="30"/>
          <w:szCs w:val="30"/>
        </w:rPr>
        <w:t>备查文件</w:t>
      </w:r>
      <w:bookmarkEnd w:id="436"/>
    </w:p>
    <w:p w14:paraId="7392F754"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以下备查文件存放在基金管理人的办公场所，在办公时间可供免费查阅。</w:t>
      </w:r>
    </w:p>
    <w:p w14:paraId="682745BA"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（一）中国证监会</w:t>
      </w:r>
      <w:r w:rsidRPr="00D73D18">
        <w:rPr>
          <w:rFonts w:asciiTheme="minorEastAsia" w:hAnsiTheme="minorEastAsia" w:cs="Arial" w:hint="eastAsia"/>
          <w:kern w:val="0"/>
          <w:sz w:val="24"/>
          <w:szCs w:val="24"/>
        </w:rPr>
        <w:t>准予</w:t>
      </w:r>
      <w:r w:rsidR="00487357" w:rsidRPr="00D73D18">
        <w:rPr>
          <w:rFonts w:asciiTheme="minorEastAsia" w:hAnsiTheme="minorEastAsia" w:cs="Arial"/>
          <w:kern w:val="0"/>
          <w:sz w:val="24"/>
          <w:szCs w:val="24"/>
        </w:rPr>
        <w:t>富荣</w:t>
      </w:r>
      <w:r w:rsidR="00775ABC">
        <w:rPr>
          <w:rFonts w:asciiTheme="minorEastAsia" w:hAnsiTheme="minorEastAsia" w:cs="Arial"/>
          <w:kern w:val="0"/>
          <w:sz w:val="24"/>
          <w:szCs w:val="24"/>
        </w:rPr>
        <w:t>福锦</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证券投资基金</w:t>
      </w:r>
      <w:r w:rsidRPr="00D73D18">
        <w:rPr>
          <w:rFonts w:asciiTheme="minorEastAsia" w:hAnsiTheme="minorEastAsia" w:cs="Arial" w:hint="eastAsia"/>
          <w:kern w:val="0"/>
          <w:sz w:val="24"/>
          <w:szCs w:val="24"/>
        </w:rPr>
        <w:t>注册</w:t>
      </w:r>
      <w:r w:rsidRPr="00D73D18">
        <w:rPr>
          <w:rFonts w:asciiTheme="minorEastAsia" w:hAnsiTheme="minorEastAsia" w:cs="Arial"/>
          <w:kern w:val="0"/>
          <w:sz w:val="24"/>
          <w:szCs w:val="24"/>
        </w:rPr>
        <w:t xml:space="preserve">的文件 </w:t>
      </w:r>
    </w:p>
    <w:p w14:paraId="45AAE648"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（二）《</w:t>
      </w:r>
      <w:r w:rsidR="00487357" w:rsidRPr="00D73D18">
        <w:rPr>
          <w:rFonts w:asciiTheme="minorEastAsia" w:hAnsiTheme="minorEastAsia" w:cs="Arial"/>
          <w:kern w:val="0"/>
          <w:sz w:val="24"/>
          <w:szCs w:val="24"/>
        </w:rPr>
        <w:t>富荣</w:t>
      </w:r>
      <w:r w:rsidR="00775ABC">
        <w:rPr>
          <w:rFonts w:asciiTheme="minorEastAsia" w:hAnsiTheme="minorEastAsia" w:cs="Arial"/>
          <w:kern w:val="0"/>
          <w:sz w:val="24"/>
          <w:szCs w:val="24"/>
        </w:rPr>
        <w:t>福锦</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 xml:space="preserve">证券投资基金基金合同》 </w:t>
      </w:r>
    </w:p>
    <w:p w14:paraId="48513FB5"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（三）《</w:t>
      </w:r>
      <w:r w:rsidR="00487357" w:rsidRPr="00D73D18">
        <w:rPr>
          <w:rFonts w:asciiTheme="minorEastAsia" w:hAnsiTheme="minorEastAsia" w:cs="Arial"/>
          <w:kern w:val="0"/>
          <w:sz w:val="24"/>
          <w:szCs w:val="24"/>
        </w:rPr>
        <w:t>富荣</w:t>
      </w:r>
      <w:r w:rsidR="00775ABC">
        <w:rPr>
          <w:rFonts w:asciiTheme="minorEastAsia" w:hAnsiTheme="minorEastAsia" w:cs="Arial"/>
          <w:kern w:val="0"/>
          <w:sz w:val="24"/>
          <w:szCs w:val="24"/>
        </w:rPr>
        <w:t>福锦</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 xml:space="preserve">证券投资基金托管协议》 </w:t>
      </w:r>
    </w:p>
    <w:p w14:paraId="7005DDA4"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（四）基金管理人业务资格批件、营业执照</w:t>
      </w:r>
    </w:p>
    <w:p w14:paraId="2C14C315"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（五）基金托管人业务资格批件、营业执照</w:t>
      </w:r>
    </w:p>
    <w:p w14:paraId="338CC2B0"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（六）关于申请募集</w:t>
      </w:r>
      <w:r w:rsidR="00864D27">
        <w:rPr>
          <w:rFonts w:asciiTheme="minorEastAsia" w:hAnsiTheme="minorEastAsia" w:cs="Arial" w:hint="eastAsia"/>
          <w:kern w:val="0"/>
          <w:sz w:val="24"/>
          <w:szCs w:val="24"/>
        </w:rPr>
        <w:t>注册</w:t>
      </w:r>
      <w:r w:rsidR="00487357" w:rsidRPr="00D73D18">
        <w:rPr>
          <w:rFonts w:asciiTheme="minorEastAsia" w:hAnsiTheme="minorEastAsia" w:cs="Arial"/>
          <w:kern w:val="0"/>
          <w:sz w:val="24"/>
          <w:szCs w:val="24"/>
        </w:rPr>
        <w:t>富荣</w:t>
      </w:r>
      <w:r w:rsidR="00775ABC">
        <w:rPr>
          <w:rFonts w:asciiTheme="minorEastAsia" w:hAnsiTheme="minorEastAsia" w:cs="Arial"/>
          <w:kern w:val="0"/>
          <w:sz w:val="24"/>
          <w:szCs w:val="24"/>
        </w:rPr>
        <w:t>福锦</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证券投资基金</w:t>
      </w:r>
      <w:r w:rsidRPr="00D73D18">
        <w:rPr>
          <w:rFonts w:asciiTheme="minorEastAsia" w:hAnsiTheme="minorEastAsia" w:cs="Arial" w:hint="eastAsia"/>
          <w:kern w:val="0"/>
          <w:sz w:val="24"/>
          <w:szCs w:val="24"/>
        </w:rPr>
        <w:t>的</w:t>
      </w:r>
      <w:r w:rsidRPr="00D73D18">
        <w:rPr>
          <w:rFonts w:asciiTheme="minorEastAsia" w:hAnsiTheme="minorEastAsia" w:cs="Arial"/>
          <w:kern w:val="0"/>
          <w:sz w:val="24"/>
          <w:szCs w:val="24"/>
        </w:rPr>
        <w:t>法律意见书</w:t>
      </w:r>
    </w:p>
    <w:p w14:paraId="3A15AD69"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（七）中国证监会要求的其他文件</w:t>
      </w:r>
    </w:p>
    <w:p w14:paraId="6CAA55F5"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查阅方式：投资者可在营业时间免费查阅，也可按工本费购买复印件。</w:t>
      </w:r>
    </w:p>
    <w:p w14:paraId="5DB07669"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5BB9540"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859A2CD" w14:textId="77777777" w:rsidR="00FF171F" w:rsidRDefault="00FF171F"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1C75130"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682798E"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67DEB45"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7B76FC3"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347606F"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44B5EF0"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A85E426"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D8E39CF"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744C6FEC"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336E93A4"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3422CB6D"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35E2EE10" w14:textId="77777777" w:rsidR="00E141FF" w:rsidRPr="00D73D18" w:rsidRDefault="00E141FF" w:rsidP="00E141FF">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富荣基金管理有限公司 </w:t>
      </w:r>
    </w:p>
    <w:p w14:paraId="5DD3B101" w14:textId="77777777" w:rsidR="00E141FF" w:rsidRDefault="00E141FF" w:rsidP="00E141FF">
      <w:pPr>
        <w:widowControl/>
        <w:adjustRightInd w:val="0"/>
        <w:snapToGrid w:val="0"/>
        <w:spacing w:line="360" w:lineRule="auto"/>
        <w:ind w:rightChars="-85" w:right="-178"/>
        <w:jc w:val="right"/>
        <w:rPr>
          <w:rFonts w:asciiTheme="minorEastAsia" w:hAnsiTheme="minorEastAsia" w:cs="Arial"/>
          <w:kern w:val="0"/>
          <w:sz w:val="24"/>
          <w:szCs w:val="24"/>
        </w:rPr>
      </w:pPr>
    </w:p>
    <w:p w14:paraId="1D3A615C" w14:textId="56656772" w:rsidR="001745C9" w:rsidRPr="001745C9" w:rsidRDefault="008F412E" w:rsidP="00A56D34">
      <w:pPr>
        <w:widowControl/>
        <w:adjustRightInd w:val="0"/>
        <w:snapToGrid w:val="0"/>
        <w:spacing w:line="360" w:lineRule="auto"/>
        <w:ind w:rightChars="-85" w:right="-178"/>
        <w:jc w:val="right"/>
        <w:rPr>
          <w:lang w:val="x-none"/>
        </w:rPr>
      </w:pPr>
      <w:r w:rsidRPr="00D73D18">
        <w:rPr>
          <w:rFonts w:asciiTheme="minorEastAsia" w:hAnsiTheme="minorEastAsia" w:cs="Arial" w:hint="eastAsia"/>
          <w:kern w:val="0"/>
          <w:sz w:val="24"/>
          <w:szCs w:val="24"/>
        </w:rPr>
        <w:t>201</w:t>
      </w:r>
      <w:r>
        <w:rPr>
          <w:rFonts w:asciiTheme="minorEastAsia" w:hAnsiTheme="minorEastAsia" w:cs="Arial" w:hint="eastAsia"/>
          <w:kern w:val="0"/>
          <w:sz w:val="24"/>
          <w:szCs w:val="24"/>
        </w:rPr>
        <w:t>9</w:t>
      </w:r>
      <w:r w:rsidR="00E141FF" w:rsidRPr="00D73D18">
        <w:rPr>
          <w:rFonts w:asciiTheme="minorEastAsia" w:hAnsiTheme="minorEastAsia" w:cs="Arial" w:hint="eastAsia"/>
          <w:kern w:val="0"/>
          <w:sz w:val="24"/>
          <w:szCs w:val="24"/>
        </w:rPr>
        <w:t>年</w:t>
      </w:r>
      <w:r w:rsidR="00361F09">
        <w:rPr>
          <w:rFonts w:asciiTheme="minorEastAsia" w:hAnsiTheme="minorEastAsia" w:cs="Arial"/>
          <w:kern w:val="0"/>
          <w:sz w:val="24"/>
          <w:szCs w:val="24"/>
        </w:rPr>
        <w:t>12</w:t>
      </w:r>
      <w:r w:rsidR="00E141FF" w:rsidRPr="00D73D18">
        <w:rPr>
          <w:rFonts w:asciiTheme="minorEastAsia" w:hAnsiTheme="minorEastAsia" w:cs="Arial" w:hint="eastAsia"/>
          <w:kern w:val="0"/>
          <w:sz w:val="24"/>
          <w:szCs w:val="24"/>
        </w:rPr>
        <w:t>月</w:t>
      </w:r>
      <w:r w:rsidR="000C1E78">
        <w:rPr>
          <w:rFonts w:asciiTheme="minorEastAsia" w:hAnsiTheme="minorEastAsia" w:cs="Arial"/>
          <w:kern w:val="0"/>
          <w:sz w:val="24"/>
          <w:szCs w:val="24"/>
        </w:rPr>
        <w:t>7</w:t>
      </w:r>
      <w:bookmarkStart w:id="437" w:name="_GoBack"/>
      <w:bookmarkEnd w:id="437"/>
      <w:r w:rsidR="00E141FF" w:rsidRPr="00D73D18">
        <w:rPr>
          <w:rFonts w:asciiTheme="minorEastAsia" w:hAnsiTheme="minorEastAsia" w:cs="Arial" w:hint="eastAsia"/>
          <w:kern w:val="0"/>
          <w:sz w:val="24"/>
          <w:szCs w:val="24"/>
        </w:rPr>
        <w:t>日</w:t>
      </w:r>
    </w:p>
    <w:sectPr w:rsidR="001745C9" w:rsidRPr="001745C9" w:rsidSect="00353591">
      <w:footerReference w:type="default" r:id="rId47"/>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28918D" w14:textId="77777777" w:rsidR="00295C02" w:rsidRDefault="00295C02" w:rsidP="00DD53A7">
      <w:r>
        <w:separator/>
      </w:r>
    </w:p>
  </w:endnote>
  <w:endnote w:type="continuationSeparator" w:id="0">
    <w:p w14:paraId="1233EC9B" w14:textId="77777777" w:rsidR="00295C02" w:rsidRDefault="00295C02" w:rsidP="00DD53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ˎ̥">
    <w:panose1 w:val="00000000000000000000"/>
    <w:charset w:val="00"/>
    <w:family w:val="roman"/>
    <w:notTrueType/>
    <w:pitch w:val="default"/>
  </w:font>
  <w:font w:name="方正仿宋简体">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6794151"/>
      <w:docPartObj>
        <w:docPartGallery w:val="Page Numbers (Bottom of Page)"/>
        <w:docPartUnique/>
      </w:docPartObj>
    </w:sdtPr>
    <w:sdtEndPr/>
    <w:sdtContent>
      <w:p w14:paraId="40FDA86C" w14:textId="5B7B6FE4" w:rsidR="00C43F36" w:rsidRDefault="00C43F36">
        <w:pPr>
          <w:pStyle w:val="ac"/>
          <w:jc w:val="center"/>
        </w:pPr>
        <w:r>
          <w:fldChar w:fldCharType="begin"/>
        </w:r>
        <w:r>
          <w:instrText>PAGE   \* MERGEFORMAT</w:instrText>
        </w:r>
        <w:r>
          <w:fldChar w:fldCharType="separate"/>
        </w:r>
        <w:r w:rsidR="000C1E78" w:rsidRPr="000C1E78">
          <w:rPr>
            <w:noProof/>
            <w:lang w:val="zh-CN"/>
          </w:rPr>
          <w:t>3</w:t>
        </w:r>
        <w:r>
          <w:fldChar w:fldCharType="end"/>
        </w:r>
      </w:p>
    </w:sdtContent>
  </w:sdt>
  <w:p w14:paraId="5E32FCB1" w14:textId="77777777" w:rsidR="00C43F36" w:rsidRDefault="00C43F36">
    <w:pPr>
      <w:pStyle w:val="ac"/>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41473134"/>
      <w:docPartObj>
        <w:docPartGallery w:val="Page Numbers (Bottom of Page)"/>
        <w:docPartUnique/>
      </w:docPartObj>
    </w:sdtPr>
    <w:sdtEndPr/>
    <w:sdtContent>
      <w:p w14:paraId="70E47987" w14:textId="3C3FC654" w:rsidR="00C43F36" w:rsidRDefault="00C43F36">
        <w:pPr>
          <w:pStyle w:val="ac"/>
          <w:jc w:val="center"/>
        </w:pPr>
        <w:r>
          <w:fldChar w:fldCharType="begin"/>
        </w:r>
        <w:r>
          <w:instrText>PAGE   \* MERGEFORMAT</w:instrText>
        </w:r>
        <w:r>
          <w:fldChar w:fldCharType="separate"/>
        </w:r>
        <w:r w:rsidR="000C1E78" w:rsidRPr="000C1E78">
          <w:rPr>
            <w:noProof/>
            <w:lang w:val="zh-CN"/>
          </w:rPr>
          <w:t>4</w:t>
        </w:r>
        <w:r>
          <w:fldChar w:fldCharType="end"/>
        </w:r>
      </w:p>
    </w:sdtContent>
  </w:sdt>
  <w:p w14:paraId="081731D3" w14:textId="77777777" w:rsidR="00C43F36" w:rsidRPr="00AC76DE" w:rsidRDefault="00C43F36" w:rsidP="00AC76DE">
    <w:pPr>
      <w:pStyle w:val="ac"/>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5009397"/>
      <w:docPartObj>
        <w:docPartGallery w:val="Page Numbers (Bottom of Page)"/>
        <w:docPartUnique/>
      </w:docPartObj>
    </w:sdtPr>
    <w:sdtEndPr/>
    <w:sdtContent>
      <w:p w14:paraId="146FA10C" w14:textId="505A3BC6" w:rsidR="00C43F36" w:rsidRDefault="00C43F36">
        <w:pPr>
          <w:pStyle w:val="ac"/>
          <w:jc w:val="center"/>
        </w:pPr>
        <w:r>
          <w:fldChar w:fldCharType="begin"/>
        </w:r>
        <w:r>
          <w:instrText>PAGE   \* MERGEFORMAT</w:instrText>
        </w:r>
        <w:r>
          <w:fldChar w:fldCharType="separate"/>
        </w:r>
        <w:r w:rsidR="000C1E78" w:rsidRPr="000C1E78">
          <w:rPr>
            <w:noProof/>
            <w:lang w:val="zh-CN"/>
          </w:rPr>
          <w:t>9</w:t>
        </w:r>
        <w:r>
          <w:fldChar w:fldCharType="end"/>
        </w:r>
      </w:p>
    </w:sdtContent>
  </w:sdt>
  <w:p w14:paraId="1981F93E" w14:textId="77777777" w:rsidR="00C43F36" w:rsidRDefault="00C43F36">
    <w:pPr>
      <w:pStyle w:val="ac"/>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20737179"/>
      <w:docPartObj>
        <w:docPartGallery w:val="Page Numbers (Bottom of Page)"/>
        <w:docPartUnique/>
      </w:docPartObj>
    </w:sdtPr>
    <w:sdtEndPr/>
    <w:sdtContent>
      <w:p w14:paraId="79043424" w14:textId="3E63A1AB" w:rsidR="00C43F36" w:rsidRDefault="00C43F36">
        <w:pPr>
          <w:pStyle w:val="ac"/>
          <w:jc w:val="center"/>
        </w:pPr>
        <w:r>
          <w:fldChar w:fldCharType="begin"/>
        </w:r>
        <w:r>
          <w:instrText>PAGE   \* MERGEFORMAT</w:instrText>
        </w:r>
        <w:r>
          <w:fldChar w:fldCharType="separate"/>
        </w:r>
        <w:r w:rsidR="000C1E78" w:rsidRPr="000C1E78">
          <w:rPr>
            <w:noProof/>
            <w:lang w:val="zh-CN"/>
          </w:rPr>
          <w:t>19</w:t>
        </w:r>
        <w:r>
          <w:fldChar w:fldCharType="end"/>
        </w:r>
      </w:p>
    </w:sdtContent>
  </w:sdt>
  <w:p w14:paraId="3151520C" w14:textId="77777777" w:rsidR="00C43F36" w:rsidRDefault="00C43F36">
    <w:pPr>
      <w:pStyle w:val="ac"/>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42030533"/>
      <w:docPartObj>
        <w:docPartGallery w:val="Page Numbers (Bottom of Page)"/>
        <w:docPartUnique/>
      </w:docPartObj>
    </w:sdtPr>
    <w:sdtEndPr/>
    <w:sdtContent>
      <w:p w14:paraId="0CA7A39E" w14:textId="7A85D35D" w:rsidR="00C43F36" w:rsidRDefault="00C43F36">
        <w:pPr>
          <w:pStyle w:val="ac"/>
          <w:jc w:val="center"/>
        </w:pPr>
        <w:r>
          <w:fldChar w:fldCharType="begin"/>
        </w:r>
        <w:r>
          <w:instrText>PAGE   \* MERGEFORMAT</w:instrText>
        </w:r>
        <w:r>
          <w:fldChar w:fldCharType="separate"/>
        </w:r>
        <w:r w:rsidR="000C1E78" w:rsidRPr="000C1E78">
          <w:rPr>
            <w:noProof/>
            <w:lang w:val="zh-CN"/>
          </w:rPr>
          <w:t>24</w:t>
        </w:r>
        <w:r>
          <w:fldChar w:fldCharType="end"/>
        </w:r>
      </w:p>
    </w:sdtContent>
  </w:sdt>
  <w:p w14:paraId="163C91BC" w14:textId="77777777" w:rsidR="00C43F36" w:rsidRDefault="00C43F36">
    <w:pPr>
      <w:pStyle w:val="ac"/>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9926321"/>
      <w:docPartObj>
        <w:docPartGallery w:val="Page Numbers (Bottom of Page)"/>
        <w:docPartUnique/>
      </w:docPartObj>
    </w:sdtPr>
    <w:sdtEndPr/>
    <w:sdtContent>
      <w:p w14:paraId="651A40B6" w14:textId="51141FD0" w:rsidR="00C43F36" w:rsidRDefault="00C43F36">
        <w:pPr>
          <w:pStyle w:val="ac"/>
          <w:jc w:val="center"/>
        </w:pPr>
        <w:r>
          <w:fldChar w:fldCharType="begin"/>
        </w:r>
        <w:r>
          <w:instrText>PAGE   \* MERGEFORMAT</w:instrText>
        </w:r>
        <w:r>
          <w:fldChar w:fldCharType="separate"/>
        </w:r>
        <w:r w:rsidR="000C1E78" w:rsidRPr="000C1E78">
          <w:rPr>
            <w:noProof/>
            <w:lang w:val="zh-CN"/>
          </w:rPr>
          <w:t>28</w:t>
        </w:r>
        <w:r>
          <w:fldChar w:fldCharType="end"/>
        </w:r>
      </w:p>
    </w:sdtContent>
  </w:sdt>
  <w:p w14:paraId="3B318259" w14:textId="77777777" w:rsidR="00C43F36" w:rsidRDefault="00C43F36">
    <w:pPr>
      <w:pStyle w:val="ac"/>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2677094"/>
      <w:docPartObj>
        <w:docPartGallery w:val="Page Numbers (Bottom of Page)"/>
        <w:docPartUnique/>
      </w:docPartObj>
    </w:sdtPr>
    <w:sdtEndPr/>
    <w:sdtContent>
      <w:p w14:paraId="5C7BA10D" w14:textId="273CAC74" w:rsidR="00C43F36" w:rsidRDefault="00C43F36">
        <w:pPr>
          <w:pStyle w:val="ac"/>
          <w:jc w:val="center"/>
        </w:pPr>
        <w:r>
          <w:fldChar w:fldCharType="begin"/>
        </w:r>
        <w:r>
          <w:instrText>PAGE   \* MERGEFORMAT</w:instrText>
        </w:r>
        <w:r>
          <w:fldChar w:fldCharType="separate"/>
        </w:r>
        <w:r w:rsidR="000C1E78" w:rsidRPr="000C1E78">
          <w:rPr>
            <w:noProof/>
            <w:lang w:val="zh-CN"/>
          </w:rPr>
          <w:t>29</w:t>
        </w:r>
        <w:r>
          <w:fldChar w:fldCharType="end"/>
        </w:r>
      </w:p>
    </w:sdtContent>
  </w:sdt>
  <w:p w14:paraId="0DDE5075" w14:textId="77777777" w:rsidR="00C43F36" w:rsidRDefault="00C43F36">
    <w:pPr>
      <w:pStyle w:val="ac"/>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60824264"/>
      <w:docPartObj>
        <w:docPartGallery w:val="Page Numbers (Bottom of Page)"/>
        <w:docPartUnique/>
      </w:docPartObj>
    </w:sdtPr>
    <w:sdtEndPr/>
    <w:sdtContent>
      <w:p w14:paraId="2969ACE1" w14:textId="5E4CF857" w:rsidR="00C43F36" w:rsidRDefault="00C43F36">
        <w:pPr>
          <w:pStyle w:val="ac"/>
          <w:jc w:val="center"/>
        </w:pPr>
        <w:r>
          <w:fldChar w:fldCharType="begin"/>
        </w:r>
        <w:r>
          <w:instrText>PAGE   \* MERGEFORMAT</w:instrText>
        </w:r>
        <w:r>
          <w:fldChar w:fldCharType="separate"/>
        </w:r>
        <w:r w:rsidR="000C1E78" w:rsidRPr="000C1E78">
          <w:rPr>
            <w:noProof/>
            <w:lang w:val="zh-CN"/>
          </w:rPr>
          <w:t>30</w:t>
        </w:r>
        <w:r>
          <w:fldChar w:fldCharType="end"/>
        </w:r>
      </w:p>
    </w:sdtContent>
  </w:sdt>
  <w:p w14:paraId="5619FE11" w14:textId="77777777" w:rsidR="00C43F36" w:rsidRDefault="00C43F36">
    <w:pPr>
      <w:pStyle w:val="ac"/>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54271876"/>
      <w:docPartObj>
        <w:docPartGallery w:val="Page Numbers (Bottom of Page)"/>
        <w:docPartUnique/>
      </w:docPartObj>
    </w:sdtPr>
    <w:sdtEndPr/>
    <w:sdtContent>
      <w:p w14:paraId="06CBDAB7" w14:textId="7ABC5095" w:rsidR="00C43F36" w:rsidRDefault="00C43F36">
        <w:pPr>
          <w:pStyle w:val="ac"/>
          <w:jc w:val="center"/>
        </w:pPr>
        <w:r>
          <w:fldChar w:fldCharType="begin"/>
        </w:r>
        <w:r>
          <w:instrText>PAGE   \* MERGEFORMAT</w:instrText>
        </w:r>
        <w:r>
          <w:fldChar w:fldCharType="separate"/>
        </w:r>
        <w:r w:rsidR="000C1E78" w:rsidRPr="000C1E78">
          <w:rPr>
            <w:noProof/>
            <w:lang w:val="zh-CN"/>
          </w:rPr>
          <w:t>41</w:t>
        </w:r>
        <w:r>
          <w:fldChar w:fldCharType="end"/>
        </w:r>
      </w:p>
    </w:sdtContent>
  </w:sdt>
  <w:p w14:paraId="55924584" w14:textId="77777777" w:rsidR="00C43F36" w:rsidRDefault="00C43F36">
    <w:pPr>
      <w:pStyle w:val="ac"/>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2692790"/>
      <w:docPartObj>
        <w:docPartGallery w:val="Page Numbers (Bottom of Page)"/>
        <w:docPartUnique/>
      </w:docPartObj>
    </w:sdtPr>
    <w:sdtEndPr/>
    <w:sdtContent>
      <w:p w14:paraId="795B1D62" w14:textId="1DE11927" w:rsidR="00C43F36" w:rsidRDefault="00C43F36">
        <w:pPr>
          <w:pStyle w:val="ac"/>
          <w:jc w:val="center"/>
        </w:pPr>
        <w:r>
          <w:fldChar w:fldCharType="begin"/>
        </w:r>
        <w:r>
          <w:instrText>PAGE   \* MERGEFORMAT</w:instrText>
        </w:r>
        <w:r>
          <w:fldChar w:fldCharType="separate"/>
        </w:r>
        <w:r w:rsidR="000C1E78" w:rsidRPr="000C1E78">
          <w:rPr>
            <w:noProof/>
            <w:lang w:val="zh-CN"/>
          </w:rPr>
          <w:t>57</w:t>
        </w:r>
        <w:r>
          <w:fldChar w:fldCharType="end"/>
        </w:r>
      </w:p>
    </w:sdtContent>
  </w:sdt>
  <w:p w14:paraId="37833BBA" w14:textId="77777777" w:rsidR="00C43F36" w:rsidRDefault="00C43F36">
    <w:pPr>
      <w:pStyle w:val="ac"/>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5031260"/>
      <w:docPartObj>
        <w:docPartGallery w:val="Page Numbers (Bottom of Page)"/>
        <w:docPartUnique/>
      </w:docPartObj>
    </w:sdtPr>
    <w:sdtEndPr/>
    <w:sdtContent>
      <w:p w14:paraId="013E1E19" w14:textId="17F452DF" w:rsidR="00C43F36" w:rsidRDefault="00C43F36">
        <w:pPr>
          <w:pStyle w:val="ac"/>
          <w:jc w:val="center"/>
        </w:pPr>
        <w:r>
          <w:fldChar w:fldCharType="begin"/>
        </w:r>
        <w:r>
          <w:instrText>PAGE   \* MERGEFORMAT</w:instrText>
        </w:r>
        <w:r>
          <w:fldChar w:fldCharType="separate"/>
        </w:r>
        <w:r w:rsidR="000C1E78" w:rsidRPr="000C1E78">
          <w:rPr>
            <w:noProof/>
            <w:lang w:val="zh-CN"/>
          </w:rPr>
          <w:t>62</w:t>
        </w:r>
        <w:r>
          <w:fldChar w:fldCharType="end"/>
        </w:r>
      </w:p>
    </w:sdtContent>
  </w:sdt>
  <w:p w14:paraId="47155350" w14:textId="77777777" w:rsidR="00C43F36" w:rsidRDefault="00C43F36">
    <w:pPr>
      <w:pStyle w:val="ac"/>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31935810"/>
      <w:docPartObj>
        <w:docPartGallery w:val="Page Numbers (Bottom of Page)"/>
        <w:docPartUnique/>
      </w:docPartObj>
    </w:sdtPr>
    <w:sdtEndPr/>
    <w:sdtContent>
      <w:p w14:paraId="1E68BF45" w14:textId="3C6B29FD" w:rsidR="00C43F36" w:rsidRDefault="00C43F36">
        <w:pPr>
          <w:pStyle w:val="ac"/>
          <w:jc w:val="center"/>
        </w:pPr>
        <w:r>
          <w:fldChar w:fldCharType="begin"/>
        </w:r>
        <w:r>
          <w:instrText>PAGE   \* MERGEFORMAT</w:instrText>
        </w:r>
        <w:r>
          <w:fldChar w:fldCharType="separate"/>
        </w:r>
        <w:r w:rsidR="000C1E78" w:rsidRPr="000C1E78">
          <w:rPr>
            <w:noProof/>
            <w:lang w:val="zh-CN"/>
          </w:rPr>
          <w:t>64</w:t>
        </w:r>
        <w:r>
          <w:fldChar w:fldCharType="end"/>
        </w:r>
      </w:p>
    </w:sdtContent>
  </w:sdt>
  <w:p w14:paraId="337E8C6A" w14:textId="77777777" w:rsidR="00C43F36" w:rsidRDefault="00C43F36">
    <w:pPr>
      <w:pStyle w:val="ac"/>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20709484"/>
      <w:docPartObj>
        <w:docPartGallery w:val="Page Numbers (Bottom of Page)"/>
        <w:docPartUnique/>
      </w:docPartObj>
    </w:sdtPr>
    <w:sdtEndPr/>
    <w:sdtContent>
      <w:p w14:paraId="05FF98F8" w14:textId="7E5A786C" w:rsidR="00C43F36" w:rsidRDefault="00C43F36">
        <w:pPr>
          <w:pStyle w:val="ac"/>
          <w:jc w:val="center"/>
        </w:pPr>
        <w:r>
          <w:fldChar w:fldCharType="begin"/>
        </w:r>
        <w:r>
          <w:instrText>PAGE   \* MERGEFORMAT</w:instrText>
        </w:r>
        <w:r>
          <w:fldChar w:fldCharType="separate"/>
        </w:r>
        <w:r w:rsidR="000C1E78" w:rsidRPr="000C1E78">
          <w:rPr>
            <w:noProof/>
            <w:lang w:val="zh-CN"/>
          </w:rPr>
          <w:t>67</w:t>
        </w:r>
        <w:r>
          <w:fldChar w:fldCharType="end"/>
        </w:r>
      </w:p>
    </w:sdtContent>
  </w:sdt>
  <w:p w14:paraId="399C0ADB" w14:textId="77777777" w:rsidR="00C43F36" w:rsidRDefault="00C43F36">
    <w:pPr>
      <w:pStyle w:val="ac"/>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93238106"/>
      <w:docPartObj>
        <w:docPartGallery w:val="Page Numbers (Bottom of Page)"/>
        <w:docPartUnique/>
      </w:docPartObj>
    </w:sdtPr>
    <w:sdtEndPr/>
    <w:sdtContent>
      <w:p w14:paraId="25E72025" w14:textId="4F831A54" w:rsidR="00C43F36" w:rsidRDefault="00C43F36">
        <w:pPr>
          <w:pStyle w:val="ac"/>
          <w:jc w:val="center"/>
        </w:pPr>
        <w:r>
          <w:fldChar w:fldCharType="begin"/>
        </w:r>
        <w:r>
          <w:instrText>PAGE   \* MERGEFORMAT</w:instrText>
        </w:r>
        <w:r>
          <w:fldChar w:fldCharType="separate"/>
        </w:r>
        <w:r w:rsidR="000C1E78" w:rsidRPr="000C1E78">
          <w:rPr>
            <w:noProof/>
            <w:lang w:val="zh-CN"/>
          </w:rPr>
          <w:t>68</w:t>
        </w:r>
        <w:r>
          <w:fldChar w:fldCharType="end"/>
        </w:r>
      </w:p>
    </w:sdtContent>
  </w:sdt>
  <w:p w14:paraId="2EC8EA75" w14:textId="77777777" w:rsidR="00C43F36" w:rsidRDefault="00C43F36">
    <w:pPr>
      <w:pStyle w:val="ac"/>
    </w:pP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60208776"/>
      <w:docPartObj>
        <w:docPartGallery w:val="Page Numbers (Bottom of Page)"/>
        <w:docPartUnique/>
      </w:docPartObj>
    </w:sdtPr>
    <w:sdtEndPr/>
    <w:sdtContent>
      <w:p w14:paraId="1CCFC58D" w14:textId="1224CD49" w:rsidR="00C43F36" w:rsidRDefault="00C43F36">
        <w:pPr>
          <w:pStyle w:val="ac"/>
          <w:jc w:val="center"/>
        </w:pPr>
        <w:r>
          <w:fldChar w:fldCharType="begin"/>
        </w:r>
        <w:r>
          <w:instrText>PAGE   \* MERGEFORMAT</w:instrText>
        </w:r>
        <w:r>
          <w:fldChar w:fldCharType="separate"/>
        </w:r>
        <w:r w:rsidR="000C1E78" w:rsidRPr="000C1E78">
          <w:rPr>
            <w:noProof/>
            <w:lang w:val="zh-CN"/>
          </w:rPr>
          <w:t>75</w:t>
        </w:r>
        <w:r>
          <w:fldChar w:fldCharType="end"/>
        </w:r>
      </w:p>
    </w:sdtContent>
  </w:sdt>
  <w:p w14:paraId="69DA6D7D" w14:textId="77777777" w:rsidR="00C43F36" w:rsidRDefault="00C43F36">
    <w:pPr>
      <w:pStyle w:val="ac"/>
    </w:pPr>
  </w:p>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42280055"/>
      <w:docPartObj>
        <w:docPartGallery w:val="Page Numbers (Bottom of Page)"/>
        <w:docPartUnique/>
      </w:docPartObj>
    </w:sdtPr>
    <w:sdtEndPr/>
    <w:sdtContent>
      <w:p w14:paraId="5B8B920B" w14:textId="28942CE9" w:rsidR="00C43F36" w:rsidRDefault="00C43F36">
        <w:pPr>
          <w:pStyle w:val="ac"/>
          <w:jc w:val="center"/>
        </w:pPr>
        <w:r>
          <w:fldChar w:fldCharType="begin"/>
        </w:r>
        <w:r>
          <w:instrText>PAGE   \* MERGEFORMAT</w:instrText>
        </w:r>
        <w:r>
          <w:fldChar w:fldCharType="separate"/>
        </w:r>
        <w:r w:rsidR="000C1E78" w:rsidRPr="000C1E78">
          <w:rPr>
            <w:noProof/>
            <w:lang w:val="zh-CN"/>
          </w:rPr>
          <w:t>79</w:t>
        </w:r>
        <w:r>
          <w:fldChar w:fldCharType="end"/>
        </w:r>
      </w:p>
    </w:sdtContent>
  </w:sdt>
  <w:p w14:paraId="146EA543" w14:textId="77777777" w:rsidR="00C43F36" w:rsidRDefault="00C43F36">
    <w:pPr>
      <w:pStyle w:val="ac"/>
    </w:pPr>
  </w:p>
</w:ftr>
</file>

<file path=word/footer1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56314526"/>
      <w:docPartObj>
        <w:docPartGallery w:val="Page Numbers (Bottom of Page)"/>
        <w:docPartUnique/>
      </w:docPartObj>
    </w:sdtPr>
    <w:sdtEndPr/>
    <w:sdtContent>
      <w:p w14:paraId="29B727E2" w14:textId="6F26D1DF" w:rsidR="00C43F36" w:rsidRDefault="00C43F36">
        <w:pPr>
          <w:pStyle w:val="ac"/>
          <w:jc w:val="center"/>
        </w:pPr>
        <w:r>
          <w:fldChar w:fldCharType="begin"/>
        </w:r>
        <w:r>
          <w:instrText>PAGE   \* MERGEFORMAT</w:instrText>
        </w:r>
        <w:r>
          <w:fldChar w:fldCharType="separate"/>
        </w:r>
        <w:r w:rsidR="000C1E78" w:rsidRPr="000C1E78">
          <w:rPr>
            <w:noProof/>
            <w:lang w:val="zh-CN"/>
          </w:rPr>
          <w:t>81</w:t>
        </w:r>
        <w:r>
          <w:fldChar w:fldCharType="end"/>
        </w:r>
      </w:p>
    </w:sdtContent>
  </w:sdt>
  <w:p w14:paraId="7281C711" w14:textId="77777777" w:rsidR="00C43F36" w:rsidRDefault="00C43F36">
    <w:pPr>
      <w:pStyle w:val="ac"/>
    </w:pPr>
  </w:p>
</w:ftr>
</file>

<file path=word/footer1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0163986"/>
      <w:docPartObj>
        <w:docPartGallery w:val="Page Numbers (Bottom of Page)"/>
        <w:docPartUnique/>
      </w:docPartObj>
    </w:sdtPr>
    <w:sdtEndPr/>
    <w:sdtContent>
      <w:p w14:paraId="6AD8C9EB" w14:textId="1C06C8E9" w:rsidR="00C43F36" w:rsidRDefault="00C43F36">
        <w:pPr>
          <w:pStyle w:val="ac"/>
          <w:jc w:val="center"/>
        </w:pPr>
        <w:r>
          <w:fldChar w:fldCharType="begin"/>
        </w:r>
        <w:r>
          <w:instrText>PAGE   \* MERGEFORMAT</w:instrText>
        </w:r>
        <w:r>
          <w:fldChar w:fldCharType="separate"/>
        </w:r>
        <w:r w:rsidR="000C1E78" w:rsidRPr="000C1E78">
          <w:rPr>
            <w:noProof/>
            <w:lang w:val="zh-CN"/>
          </w:rPr>
          <w:t>97</w:t>
        </w:r>
        <w:r>
          <w:fldChar w:fldCharType="end"/>
        </w:r>
      </w:p>
    </w:sdtContent>
  </w:sdt>
  <w:p w14:paraId="19C726B2" w14:textId="77777777" w:rsidR="00C43F36" w:rsidRDefault="00C43F36">
    <w:pPr>
      <w:pStyle w:val="ac"/>
    </w:pPr>
  </w:p>
</w:ftr>
</file>

<file path=word/footer1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6391200"/>
      <w:docPartObj>
        <w:docPartGallery w:val="Page Numbers (Bottom of Page)"/>
        <w:docPartUnique/>
      </w:docPartObj>
    </w:sdtPr>
    <w:sdtEndPr/>
    <w:sdtContent>
      <w:p w14:paraId="735ABB16" w14:textId="48057C03" w:rsidR="00C43F36" w:rsidRDefault="00C43F36">
        <w:pPr>
          <w:pStyle w:val="ac"/>
          <w:jc w:val="center"/>
        </w:pPr>
        <w:r>
          <w:fldChar w:fldCharType="begin"/>
        </w:r>
        <w:r>
          <w:instrText>PAGE   \* MERGEFORMAT</w:instrText>
        </w:r>
        <w:r>
          <w:fldChar w:fldCharType="separate"/>
        </w:r>
        <w:r w:rsidR="000C1E78" w:rsidRPr="000C1E78">
          <w:rPr>
            <w:noProof/>
            <w:lang w:val="zh-CN"/>
          </w:rPr>
          <w:t>112</w:t>
        </w:r>
        <w:r>
          <w:fldChar w:fldCharType="end"/>
        </w:r>
      </w:p>
    </w:sdtContent>
  </w:sdt>
  <w:p w14:paraId="7AC83127" w14:textId="77777777" w:rsidR="00C43F36" w:rsidRDefault="00C43F36">
    <w:pPr>
      <w:pStyle w:val="ac"/>
    </w:pPr>
  </w:p>
</w:ftr>
</file>

<file path=word/footer2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7491673"/>
      <w:docPartObj>
        <w:docPartGallery w:val="Page Numbers (Bottom of Page)"/>
        <w:docPartUnique/>
      </w:docPartObj>
    </w:sdtPr>
    <w:sdtEndPr/>
    <w:sdtContent>
      <w:p w14:paraId="7C3463BA" w14:textId="07ABB2D5" w:rsidR="00C43F36" w:rsidRDefault="00C43F36">
        <w:pPr>
          <w:pStyle w:val="ac"/>
          <w:jc w:val="center"/>
        </w:pPr>
        <w:r>
          <w:fldChar w:fldCharType="begin"/>
        </w:r>
        <w:r>
          <w:instrText>PAGE   \* MERGEFORMAT</w:instrText>
        </w:r>
        <w:r>
          <w:fldChar w:fldCharType="separate"/>
        </w:r>
        <w:r w:rsidR="000C1E78" w:rsidRPr="000C1E78">
          <w:rPr>
            <w:noProof/>
            <w:lang w:val="zh-CN"/>
          </w:rPr>
          <w:t>114</w:t>
        </w:r>
        <w:r>
          <w:fldChar w:fldCharType="end"/>
        </w:r>
      </w:p>
    </w:sdtContent>
  </w:sdt>
  <w:p w14:paraId="00E2C23F" w14:textId="77777777" w:rsidR="00C43F36" w:rsidRDefault="00C43F36">
    <w:pPr>
      <w:pStyle w:val="ac"/>
    </w:pPr>
  </w:p>
</w:ftr>
</file>

<file path=word/footer2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6723160"/>
      <w:docPartObj>
        <w:docPartGallery w:val="Page Numbers (Bottom of Page)"/>
        <w:docPartUnique/>
      </w:docPartObj>
    </w:sdtPr>
    <w:sdtEndPr/>
    <w:sdtContent>
      <w:p w14:paraId="14DEE62B" w14:textId="1145CCBA" w:rsidR="00C43F36" w:rsidRDefault="00C43F36">
        <w:pPr>
          <w:pStyle w:val="ac"/>
          <w:jc w:val="center"/>
        </w:pPr>
        <w:r>
          <w:fldChar w:fldCharType="begin"/>
        </w:r>
        <w:r>
          <w:instrText>PAGE   \* MERGEFORMAT</w:instrText>
        </w:r>
        <w:r>
          <w:fldChar w:fldCharType="separate"/>
        </w:r>
        <w:r w:rsidR="000C1E78" w:rsidRPr="000C1E78">
          <w:rPr>
            <w:noProof/>
            <w:lang w:val="zh-CN"/>
          </w:rPr>
          <w:t>117</w:t>
        </w:r>
        <w:r>
          <w:fldChar w:fldCharType="end"/>
        </w:r>
      </w:p>
    </w:sdtContent>
  </w:sdt>
  <w:p w14:paraId="4630BB4D" w14:textId="77777777" w:rsidR="00C43F36" w:rsidRDefault="00C43F36">
    <w:pPr>
      <w:pStyle w:val="ac"/>
    </w:pPr>
  </w:p>
</w:ftr>
</file>

<file path=word/footer2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0FEB7F" w14:textId="77777777" w:rsidR="00C43F36" w:rsidRDefault="00C43F36">
    <w:pPr>
      <w:pStyle w:val="ac"/>
      <w:jc w:val="center"/>
    </w:pPr>
  </w:p>
  <w:p w14:paraId="33CA215B" w14:textId="77777777" w:rsidR="00C43F36" w:rsidRDefault="00C43F36">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1AC5ED" w14:textId="77777777" w:rsidR="00295C02" w:rsidRDefault="00295C02" w:rsidP="00DD53A7">
      <w:r>
        <w:separator/>
      </w:r>
    </w:p>
  </w:footnote>
  <w:footnote w:type="continuationSeparator" w:id="0">
    <w:p w14:paraId="54A505CA" w14:textId="77777777" w:rsidR="00295C02" w:rsidRDefault="00295C02" w:rsidP="00DD53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8B6E23" w14:textId="4C3DE2DE" w:rsidR="00C43F36" w:rsidRDefault="00C43F36" w:rsidP="00A737CD">
    <w:pPr>
      <w:pStyle w:val="aa"/>
      <w:jc w:val="both"/>
    </w:pPr>
    <w:r>
      <w:rPr>
        <w:rFonts w:ascii="Arial" w:hAnsi="Arial" w:cs="Arial" w:hint="eastAsia"/>
        <w:szCs w:val="21"/>
      </w:rPr>
      <w:t>富荣福锦混合型</w:t>
    </w:r>
    <w:r w:rsidRPr="001745C9">
      <w:rPr>
        <w:rFonts w:ascii="Arial" w:hAnsi="Arial" w:cs="Arial" w:hint="eastAsia"/>
        <w:szCs w:val="21"/>
      </w:rPr>
      <w:t>证券投资基金</w:t>
    </w:r>
    <w:r>
      <w:rPr>
        <w:rFonts w:ascii="Arial" w:hAnsi="Arial" w:cs="Arial" w:hint="eastAsia"/>
        <w:szCs w:val="21"/>
      </w:rPr>
      <w:t>更新的</w:t>
    </w:r>
    <w:r>
      <w:rPr>
        <w:rFonts w:hint="eastAsia"/>
      </w:rPr>
      <w:t>招募说明书（</w:t>
    </w:r>
    <w:r>
      <w:rPr>
        <w:rFonts w:hint="eastAsia"/>
      </w:rPr>
      <w:t>2019</w:t>
    </w:r>
    <w:r>
      <w:rPr>
        <w:rFonts w:hint="eastAsia"/>
      </w:rPr>
      <w:t>年第</w:t>
    </w:r>
    <w:r>
      <w:t>2</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15:restartNumberingAfterBreak="0">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15:restartNumberingAfterBreak="0">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15:restartNumberingAfterBreak="0">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15:restartNumberingAfterBreak="0">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8" w15:restartNumberingAfterBreak="0">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9" w15:restartNumberingAfterBreak="0">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0" w15:restartNumberingAfterBreak="0">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1" w15:restartNumberingAfterBreak="0">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2" w15:restartNumberingAfterBreak="0">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2"/>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num>
  <w:num w:numId="16">
    <w:abstractNumId w:val="2"/>
  </w:num>
  <w:num w:numId="17">
    <w:abstractNumId w:val="3"/>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336D"/>
    <w:rsid w:val="00007E80"/>
    <w:rsid w:val="00011E0C"/>
    <w:rsid w:val="000150A1"/>
    <w:rsid w:val="00016B2F"/>
    <w:rsid w:val="00021C6F"/>
    <w:rsid w:val="00024EED"/>
    <w:rsid w:val="00026A47"/>
    <w:rsid w:val="00032C15"/>
    <w:rsid w:val="00043AE3"/>
    <w:rsid w:val="00043E2F"/>
    <w:rsid w:val="000455CE"/>
    <w:rsid w:val="000507C1"/>
    <w:rsid w:val="00050E32"/>
    <w:rsid w:val="000515D1"/>
    <w:rsid w:val="0005270F"/>
    <w:rsid w:val="00055889"/>
    <w:rsid w:val="000579D5"/>
    <w:rsid w:val="0006090B"/>
    <w:rsid w:val="00061EFE"/>
    <w:rsid w:val="00062C1B"/>
    <w:rsid w:val="00065FA9"/>
    <w:rsid w:val="00066597"/>
    <w:rsid w:val="00072066"/>
    <w:rsid w:val="00072559"/>
    <w:rsid w:val="00076E9C"/>
    <w:rsid w:val="000776EE"/>
    <w:rsid w:val="000807B7"/>
    <w:rsid w:val="000817BB"/>
    <w:rsid w:val="00084A9D"/>
    <w:rsid w:val="00092FE3"/>
    <w:rsid w:val="00093B11"/>
    <w:rsid w:val="00094942"/>
    <w:rsid w:val="0009505B"/>
    <w:rsid w:val="0009610D"/>
    <w:rsid w:val="00096D0E"/>
    <w:rsid w:val="000A1798"/>
    <w:rsid w:val="000A2809"/>
    <w:rsid w:val="000A34E4"/>
    <w:rsid w:val="000B0075"/>
    <w:rsid w:val="000B0476"/>
    <w:rsid w:val="000B4DA0"/>
    <w:rsid w:val="000B6836"/>
    <w:rsid w:val="000B720D"/>
    <w:rsid w:val="000B7428"/>
    <w:rsid w:val="000B7ACE"/>
    <w:rsid w:val="000C00C5"/>
    <w:rsid w:val="000C1E78"/>
    <w:rsid w:val="000C2A62"/>
    <w:rsid w:val="000C3020"/>
    <w:rsid w:val="000C36FD"/>
    <w:rsid w:val="000C4C8F"/>
    <w:rsid w:val="000D2A86"/>
    <w:rsid w:val="000D3337"/>
    <w:rsid w:val="000D525E"/>
    <w:rsid w:val="000E1E9B"/>
    <w:rsid w:val="000E3D34"/>
    <w:rsid w:val="000E4187"/>
    <w:rsid w:val="000E7BCA"/>
    <w:rsid w:val="000F4000"/>
    <w:rsid w:val="000F5C40"/>
    <w:rsid w:val="000F63F5"/>
    <w:rsid w:val="00100EB0"/>
    <w:rsid w:val="00101ED0"/>
    <w:rsid w:val="00102D5B"/>
    <w:rsid w:val="0010455F"/>
    <w:rsid w:val="00105BC6"/>
    <w:rsid w:val="00110756"/>
    <w:rsid w:val="00111FD3"/>
    <w:rsid w:val="00112609"/>
    <w:rsid w:val="00112ACF"/>
    <w:rsid w:val="0012019B"/>
    <w:rsid w:val="001225F3"/>
    <w:rsid w:val="00127ED5"/>
    <w:rsid w:val="00127EE7"/>
    <w:rsid w:val="00132839"/>
    <w:rsid w:val="00135275"/>
    <w:rsid w:val="001369D9"/>
    <w:rsid w:val="00145063"/>
    <w:rsid w:val="00147C35"/>
    <w:rsid w:val="0015138A"/>
    <w:rsid w:val="001548F6"/>
    <w:rsid w:val="001569AD"/>
    <w:rsid w:val="00157AF8"/>
    <w:rsid w:val="001609F9"/>
    <w:rsid w:val="001635EE"/>
    <w:rsid w:val="00166406"/>
    <w:rsid w:val="0016706A"/>
    <w:rsid w:val="001745C9"/>
    <w:rsid w:val="001756AE"/>
    <w:rsid w:val="00175EFD"/>
    <w:rsid w:val="001815D7"/>
    <w:rsid w:val="00181F45"/>
    <w:rsid w:val="00184AAE"/>
    <w:rsid w:val="00184E9F"/>
    <w:rsid w:val="00185938"/>
    <w:rsid w:val="00186FFA"/>
    <w:rsid w:val="00197F8C"/>
    <w:rsid w:val="001A0D71"/>
    <w:rsid w:val="001A1315"/>
    <w:rsid w:val="001A1C76"/>
    <w:rsid w:val="001A3539"/>
    <w:rsid w:val="001A41F8"/>
    <w:rsid w:val="001A4CAD"/>
    <w:rsid w:val="001A670B"/>
    <w:rsid w:val="001B101B"/>
    <w:rsid w:val="001B1C13"/>
    <w:rsid w:val="001B598D"/>
    <w:rsid w:val="001B716E"/>
    <w:rsid w:val="001C404F"/>
    <w:rsid w:val="001C71D3"/>
    <w:rsid w:val="001C7D92"/>
    <w:rsid w:val="001D3C2F"/>
    <w:rsid w:val="001D4772"/>
    <w:rsid w:val="001E05E8"/>
    <w:rsid w:val="001E3B99"/>
    <w:rsid w:val="001F029F"/>
    <w:rsid w:val="001F0DEC"/>
    <w:rsid w:val="001F141D"/>
    <w:rsid w:val="001F2A1F"/>
    <w:rsid w:val="001F2EE0"/>
    <w:rsid w:val="001F32BF"/>
    <w:rsid w:val="001F670C"/>
    <w:rsid w:val="001F7512"/>
    <w:rsid w:val="00201AB5"/>
    <w:rsid w:val="00203D74"/>
    <w:rsid w:val="002078F3"/>
    <w:rsid w:val="00207CD5"/>
    <w:rsid w:val="00211085"/>
    <w:rsid w:val="00212167"/>
    <w:rsid w:val="002210DF"/>
    <w:rsid w:val="00224EE1"/>
    <w:rsid w:val="0022597A"/>
    <w:rsid w:val="00225DB5"/>
    <w:rsid w:val="002275A8"/>
    <w:rsid w:val="00227859"/>
    <w:rsid w:val="00227AFA"/>
    <w:rsid w:val="0023113A"/>
    <w:rsid w:val="00232779"/>
    <w:rsid w:val="0023618C"/>
    <w:rsid w:val="0023759E"/>
    <w:rsid w:val="00241ACA"/>
    <w:rsid w:val="002430FE"/>
    <w:rsid w:val="002472F8"/>
    <w:rsid w:val="002507FE"/>
    <w:rsid w:val="0025184A"/>
    <w:rsid w:val="002518DB"/>
    <w:rsid w:val="0025398C"/>
    <w:rsid w:val="002601E9"/>
    <w:rsid w:val="00260AE0"/>
    <w:rsid w:val="00263BCA"/>
    <w:rsid w:val="00266917"/>
    <w:rsid w:val="00266A12"/>
    <w:rsid w:val="002701CE"/>
    <w:rsid w:val="00272867"/>
    <w:rsid w:val="00272F3A"/>
    <w:rsid w:val="00273FCA"/>
    <w:rsid w:val="002775A2"/>
    <w:rsid w:val="00282732"/>
    <w:rsid w:val="00283A8E"/>
    <w:rsid w:val="00283F15"/>
    <w:rsid w:val="002863C8"/>
    <w:rsid w:val="00291943"/>
    <w:rsid w:val="00293582"/>
    <w:rsid w:val="002940A2"/>
    <w:rsid w:val="00295C02"/>
    <w:rsid w:val="00295EF8"/>
    <w:rsid w:val="002966EC"/>
    <w:rsid w:val="002A1DD0"/>
    <w:rsid w:val="002A6E10"/>
    <w:rsid w:val="002B01D8"/>
    <w:rsid w:val="002B1A83"/>
    <w:rsid w:val="002B4DD9"/>
    <w:rsid w:val="002B64A8"/>
    <w:rsid w:val="002C385C"/>
    <w:rsid w:val="002C438F"/>
    <w:rsid w:val="002D3234"/>
    <w:rsid w:val="002D32E2"/>
    <w:rsid w:val="002D581C"/>
    <w:rsid w:val="002E2B52"/>
    <w:rsid w:val="002E342B"/>
    <w:rsid w:val="002E3582"/>
    <w:rsid w:val="002E4399"/>
    <w:rsid w:val="002E7690"/>
    <w:rsid w:val="002F0AEB"/>
    <w:rsid w:val="002F3DFB"/>
    <w:rsid w:val="0030418D"/>
    <w:rsid w:val="003042BB"/>
    <w:rsid w:val="00305747"/>
    <w:rsid w:val="003079B5"/>
    <w:rsid w:val="00307AB6"/>
    <w:rsid w:val="003155E3"/>
    <w:rsid w:val="00315D57"/>
    <w:rsid w:val="00326A72"/>
    <w:rsid w:val="00327DF4"/>
    <w:rsid w:val="00327F7E"/>
    <w:rsid w:val="0033271C"/>
    <w:rsid w:val="0033347C"/>
    <w:rsid w:val="00333E36"/>
    <w:rsid w:val="0033564F"/>
    <w:rsid w:val="00336927"/>
    <w:rsid w:val="00340466"/>
    <w:rsid w:val="00341D19"/>
    <w:rsid w:val="00344461"/>
    <w:rsid w:val="003464BC"/>
    <w:rsid w:val="003464D5"/>
    <w:rsid w:val="00352C16"/>
    <w:rsid w:val="00353591"/>
    <w:rsid w:val="00354A44"/>
    <w:rsid w:val="00355E38"/>
    <w:rsid w:val="003567DD"/>
    <w:rsid w:val="00357378"/>
    <w:rsid w:val="00361F09"/>
    <w:rsid w:val="00365C58"/>
    <w:rsid w:val="0036675B"/>
    <w:rsid w:val="0036697D"/>
    <w:rsid w:val="00367074"/>
    <w:rsid w:val="00367E2C"/>
    <w:rsid w:val="00370B4F"/>
    <w:rsid w:val="00371EC6"/>
    <w:rsid w:val="00371ED5"/>
    <w:rsid w:val="00377542"/>
    <w:rsid w:val="00381F92"/>
    <w:rsid w:val="00386A86"/>
    <w:rsid w:val="00390719"/>
    <w:rsid w:val="003928DF"/>
    <w:rsid w:val="00392C0F"/>
    <w:rsid w:val="003962D5"/>
    <w:rsid w:val="00397AF5"/>
    <w:rsid w:val="003A1C92"/>
    <w:rsid w:val="003A3022"/>
    <w:rsid w:val="003A6148"/>
    <w:rsid w:val="003A733C"/>
    <w:rsid w:val="003A78F9"/>
    <w:rsid w:val="003B2407"/>
    <w:rsid w:val="003B2B86"/>
    <w:rsid w:val="003B2C1E"/>
    <w:rsid w:val="003B318D"/>
    <w:rsid w:val="003B374D"/>
    <w:rsid w:val="003B3D76"/>
    <w:rsid w:val="003C0A28"/>
    <w:rsid w:val="003C3BD4"/>
    <w:rsid w:val="003C4E68"/>
    <w:rsid w:val="003C6950"/>
    <w:rsid w:val="003C71FB"/>
    <w:rsid w:val="003D25AE"/>
    <w:rsid w:val="003D32C5"/>
    <w:rsid w:val="003D4F54"/>
    <w:rsid w:val="003E33DE"/>
    <w:rsid w:val="003E7547"/>
    <w:rsid w:val="003F024E"/>
    <w:rsid w:val="003F0D6B"/>
    <w:rsid w:val="003F1495"/>
    <w:rsid w:val="003F1645"/>
    <w:rsid w:val="003F2C03"/>
    <w:rsid w:val="003F2F14"/>
    <w:rsid w:val="003F3EBD"/>
    <w:rsid w:val="003F7179"/>
    <w:rsid w:val="003F71BA"/>
    <w:rsid w:val="00402349"/>
    <w:rsid w:val="004052E3"/>
    <w:rsid w:val="004055CF"/>
    <w:rsid w:val="00407289"/>
    <w:rsid w:val="0041206B"/>
    <w:rsid w:val="00412850"/>
    <w:rsid w:val="00413B26"/>
    <w:rsid w:val="00416668"/>
    <w:rsid w:val="0041693E"/>
    <w:rsid w:val="00416A03"/>
    <w:rsid w:val="00417728"/>
    <w:rsid w:val="00417E3F"/>
    <w:rsid w:val="004212FB"/>
    <w:rsid w:val="004254CB"/>
    <w:rsid w:val="00427D57"/>
    <w:rsid w:val="004307A3"/>
    <w:rsid w:val="00432722"/>
    <w:rsid w:val="004334EC"/>
    <w:rsid w:val="004344F1"/>
    <w:rsid w:val="00434ACE"/>
    <w:rsid w:val="004353E6"/>
    <w:rsid w:val="0043660A"/>
    <w:rsid w:val="004366F9"/>
    <w:rsid w:val="004419FB"/>
    <w:rsid w:val="00447A84"/>
    <w:rsid w:val="004570E4"/>
    <w:rsid w:val="00463AC0"/>
    <w:rsid w:val="00463D15"/>
    <w:rsid w:val="004657EA"/>
    <w:rsid w:val="004665F2"/>
    <w:rsid w:val="00467F0E"/>
    <w:rsid w:val="00470701"/>
    <w:rsid w:val="00476243"/>
    <w:rsid w:val="00480219"/>
    <w:rsid w:val="00481714"/>
    <w:rsid w:val="00481E25"/>
    <w:rsid w:val="004820BD"/>
    <w:rsid w:val="004822FB"/>
    <w:rsid w:val="0048357D"/>
    <w:rsid w:val="0048715E"/>
    <w:rsid w:val="00487357"/>
    <w:rsid w:val="00490E64"/>
    <w:rsid w:val="00493840"/>
    <w:rsid w:val="00494FA6"/>
    <w:rsid w:val="004A4445"/>
    <w:rsid w:val="004A65D7"/>
    <w:rsid w:val="004B5F31"/>
    <w:rsid w:val="004B617B"/>
    <w:rsid w:val="004C13D9"/>
    <w:rsid w:val="004C1FB1"/>
    <w:rsid w:val="004C27F1"/>
    <w:rsid w:val="004C42FE"/>
    <w:rsid w:val="004C4A0F"/>
    <w:rsid w:val="004C4BF6"/>
    <w:rsid w:val="004D2D86"/>
    <w:rsid w:val="004D3208"/>
    <w:rsid w:val="004D5A0E"/>
    <w:rsid w:val="004D693A"/>
    <w:rsid w:val="004D719C"/>
    <w:rsid w:val="004D73CA"/>
    <w:rsid w:val="004D7A1C"/>
    <w:rsid w:val="004E08FD"/>
    <w:rsid w:val="004E3FD5"/>
    <w:rsid w:val="004E5BE5"/>
    <w:rsid w:val="004F02E3"/>
    <w:rsid w:val="004F4E5A"/>
    <w:rsid w:val="004F7007"/>
    <w:rsid w:val="00501B74"/>
    <w:rsid w:val="00503979"/>
    <w:rsid w:val="005043F9"/>
    <w:rsid w:val="005067A5"/>
    <w:rsid w:val="00506A9D"/>
    <w:rsid w:val="00513369"/>
    <w:rsid w:val="00516A76"/>
    <w:rsid w:val="00517167"/>
    <w:rsid w:val="00520016"/>
    <w:rsid w:val="005266D4"/>
    <w:rsid w:val="005339D1"/>
    <w:rsid w:val="00540285"/>
    <w:rsid w:val="00540E2F"/>
    <w:rsid w:val="005435FB"/>
    <w:rsid w:val="00550B96"/>
    <w:rsid w:val="00552750"/>
    <w:rsid w:val="0055353E"/>
    <w:rsid w:val="00555BA2"/>
    <w:rsid w:val="00556041"/>
    <w:rsid w:val="0055734F"/>
    <w:rsid w:val="005622B6"/>
    <w:rsid w:val="0056275F"/>
    <w:rsid w:val="00562DCF"/>
    <w:rsid w:val="00563324"/>
    <w:rsid w:val="00563426"/>
    <w:rsid w:val="00564640"/>
    <w:rsid w:val="00565760"/>
    <w:rsid w:val="00566F0E"/>
    <w:rsid w:val="005677AD"/>
    <w:rsid w:val="00571308"/>
    <w:rsid w:val="005730A9"/>
    <w:rsid w:val="0057704C"/>
    <w:rsid w:val="005803F4"/>
    <w:rsid w:val="00581D26"/>
    <w:rsid w:val="00585A88"/>
    <w:rsid w:val="0059102D"/>
    <w:rsid w:val="005916C4"/>
    <w:rsid w:val="00592B7E"/>
    <w:rsid w:val="0059486A"/>
    <w:rsid w:val="00597B85"/>
    <w:rsid w:val="005A098B"/>
    <w:rsid w:val="005A304E"/>
    <w:rsid w:val="005A3605"/>
    <w:rsid w:val="005A4328"/>
    <w:rsid w:val="005A4D49"/>
    <w:rsid w:val="005A7A85"/>
    <w:rsid w:val="005B1DAC"/>
    <w:rsid w:val="005B766D"/>
    <w:rsid w:val="005C0239"/>
    <w:rsid w:val="005C5145"/>
    <w:rsid w:val="005D51A1"/>
    <w:rsid w:val="005F27B9"/>
    <w:rsid w:val="005F3AD5"/>
    <w:rsid w:val="005F4F71"/>
    <w:rsid w:val="005F62D9"/>
    <w:rsid w:val="005F6C53"/>
    <w:rsid w:val="00601DA1"/>
    <w:rsid w:val="00601E16"/>
    <w:rsid w:val="00602B88"/>
    <w:rsid w:val="006038C3"/>
    <w:rsid w:val="00611CEA"/>
    <w:rsid w:val="006132D5"/>
    <w:rsid w:val="00613D11"/>
    <w:rsid w:val="006140CC"/>
    <w:rsid w:val="0061438B"/>
    <w:rsid w:val="006162F5"/>
    <w:rsid w:val="006212EC"/>
    <w:rsid w:val="006218FD"/>
    <w:rsid w:val="00621934"/>
    <w:rsid w:val="00624228"/>
    <w:rsid w:val="006259CB"/>
    <w:rsid w:val="00626C8D"/>
    <w:rsid w:val="00626D65"/>
    <w:rsid w:val="00627DBF"/>
    <w:rsid w:val="00627E38"/>
    <w:rsid w:val="00632249"/>
    <w:rsid w:val="00634E01"/>
    <w:rsid w:val="00635709"/>
    <w:rsid w:val="006367A1"/>
    <w:rsid w:val="00636857"/>
    <w:rsid w:val="00637A2B"/>
    <w:rsid w:val="006404E1"/>
    <w:rsid w:val="006424F1"/>
    <w:rsid w:val="006447F2"/>
    <w:rsid w:val="0064649E"/>
    <w:rsid w:val="00646DF1"/>
    <w:rsid w:val="00647036"/>
    <w:rsid w:val="00647B84"/>
    <w:rsid w:val="006504A9"/>
    <w:rsid w:val="00656F9A"/>
    <w:rsid w:val="006610F6"/>
    <w:rsid w:val="006620BA"/>
    <w:rsid w:val="00662717"/>
    <w:rsid w:val="00664560"/>
    <w:rsid w:val="006662A1"/>
    <w:rsid w:val="00666ACE"/>
    <w:rsid w:val="00673746"/>
    <w:rsid w:val="00673BD7"/>
    <w:rsid w:val="006748D6"/>
    <w:rsid w:val="00675885"/>
    <w:rsid w:val="0068156F"/>
    <w:rsid w:val="006827D6"/>
    <w:rsid w:val="006845DD"/>
    <w:rsid w:val="00686670"/>
    <w:rsid w:val="006A1FB2"/>
    <w:rsid w:val="006A3AEA"/>
    <w:rsid w:val="006A609D"/>
    <w:rsid w:val="006A62A6"/>
    <w:rsid w:val="006B231F"/>
    <w:rsid w:val="006B2EB8"/>
    <w:rsid w:val="006B324A"/>
    <w:rsid w:val="006B5E4E"/>
    <w:rsid w:val="006B788D"/>
    <w:rsid w:val="006C2816"/>
    <w:rsid w:val="006C632A"/>
    <w:rsid w:val="006C688D"/>
    <w:rsid w:val="006D0194"/>
    <w:rsid w:val="006D11CD"/>
    <w:rsid w:val="006D4512"/>
    <w:rsid w:val="006D6E03"/>
    <w:rsid w:val="006E55E8"/>
    <w:rsid w:val="006E567D"/>
    <w:rsid w:val="006E7CCA"/>
    <w:rsid w:val="006F0F3C"/>
    <w:rsid w:val="006F36D3"/>
    <w:rsid w:val="006F4638"/>
    <w:rsid w:val="006F741E"/>
    <w:rsid w:val="007021F5"/>
    <w:rsid w:val="00702DD7"/>
    <w:rsid w:val="00703058"/>
    <w:rsid w:val="007032EB"/>
    <w:rsid w:val="00703F25"/>
    <w:rsid w:val="00704D7F"/>
    <w:rsid w:val="007066B5"/>
    <w:rsid w:val="00707B95"/>
    <w:rsid w:val="00710D35"/>
    <w:rsid w:val="00713346"/>
    <w:rsid w:val="00716B55"/>
    <w:rsid w:val="00716D3B"/>
    <w:rsid w:val="00722704"/>
    <w:rsid w:val="00723B1D"/>
    <w:rsid w:val="007270B2"/>
    <w:rsid w:val="00732DA2"/>
    <w:rsid w:val="00736608"/>
    <w:rsid w:val="00740060"/>
    <w:rsid w:val="00740CBA"/>
    <w:rsid w:val="00741DBB"/>
    <w:rsid w:val="00742372"/>
    <w:rsid w:val="00743C6B"/>
    <w:rsid w:val="0074463C"/>
    <w:rsid w:val="00746029"/>
    <w:rsid w:val="00746174"/>
    <w:rsid w:val="00746D8F"/>
    <w:rsid w:val="00750314"/>
    <w:rsid w:val="00750772"/>
    <w:rsid w:val="007530DC"/>
    <w:rsid w:val="007546AB"/>
    <w:rsid w:val="0075534A"/>
    <w:rsid w:val="00760DC1"/>
    <w:rsid w:val="00766DBF"/>
    <w:rsid w:val="00767E9E"/>
    <w:rsid w:val="00771C0C"/>
    <w:rsid w:val="00771D0E"/>
    <w:rsid w:val="00773E87"/>
    <w:rsid w:val="00774210"/>
    <w:rsid w:val="007743FF"/>
    <w:rsid w:val="00775ABC"/>
    <w:rsid w:val="00780A15"/>
    <w:rsid w:val="0078316E"/>
    <w:rsid w:val="007834DB"/>
    <w:rsid w:val="00785310"/>
    <w:rsid w:val="00785A76"/>
    <w:rsid w:val="00787C08"/>
    <w:rsid w:val="00787D48"/>
    <w:rsid w:val="00790FC7"/>
    <w:rsid w:val="007929DD"/>
    <w:rsid w:val="00795893"/>
    <w:rsid w:val="00795A6A"/>
    <w:rsid w:val="00796706"/>
    <w:rsid w:val="007A354C"/>
    <w:rsid w:val="007A559F"/>
    <w:rsid w:val="007A57BE"/>
    <w:rsid w:val="007A6409"/>
    <w:rsid w:val="007A659F"/>
    <w:rsid w:val="007A6F07"/>
    <w:rsid w:val="007A708A"/>
    <w:rsid w:val="007B0530"/>
    <w:rsid w:val="007B11A4"/>
    <w:rsid w:val="007B1A77"/>
    <w:rsid w:val="007C09AB"/>
    <w:rsid w:val="007C30A7"/>
    <w:rsid w:val="007C384C"/>
    <w:rsid w:val="007C51A5"/>
    <w:rsid w:val="007C5BF3"/>
    <w:rsid w:val="007C7D83"/>
    <w:rsid w:val="007D3B33"/>
    <w:rsid w:val="007E0DDF"/>
    <w:rsid w:val="007E174A"/>
    <w:rsid w:val="007E36BF"/>
    <w:rsid w:val="007E6165"/>
    <w:rsid w:val="007E6BA9"/>
    <w:rsid w:val="007E7483"/>
    <w:rsid w:val="007F0C2B"/>
    <w:rsid w:val="007F0F86"/>
    <w:rsid w:val="007F3452"/>
    <w:rsid w:val="007F5FFE"/>
    <w:rsid w:val="007F610C"/>
    <w:rsid w:val="007F72A0"/>
    <w:rsid w:val="007F7827"/>
    <w:rsid w:val="00800633"/>
    <w:rsid w:val="008101DA"/>
    <w:rsid w:val="0081243C"/>
    <w:rsid w:val="00815169"/>
    <w:rsid w:val="008170B0"/>
    <w:rsid w:val="00817FFC"/>
    <w:rsid w:val="0082084A"/>
    <w:rsid w:val="0082089D"/>
    <w:rsid w:val="00821726"/>
    <w:rsid w:val="00824FDE"/>
    <w:rsid w:val="008253FA"/>
    <w:rsid w:val="008266F8"/>
    <w:rsid w:val="00826E64"/>
    <w:rsid w:val="00827213"/>
    <w:rsid w:val="00827565"/>
    <w:rsid w:val="008276B4"/>
    <w:rsid w:val="00827F46"/>
    <w:rsid w:val="0083059C"/>
    <w:rsid w:val="00831A98"/>
    <w:rsid w:val="00842CCB"/>
    <w:rsid w:val="008437A5"/>
    <w:rsid w:val="00847C44"/>
    <w:rsid w:val="00853093"/>
    <w:rsid w:val="00861559"/>
    <w:rsid w:val="00864D27"/>
    <w:rsid w:val="0086578E"/>
    <w:rsid w:val="00865A22"/>
    <w:rsid w:val="008667D3"/>
    <w:rsid w:val="00874DD2"/>
    <w:rsid w:val="00884B02"/>
    <w:rsid w:val="0088622D"/>
    <w:rsid w:val="00886530"/>
    <w:rsid w:val="0088667C"/>
    <w:rsid w:val="00886EAA"/>
    <w:rsid w:val="00890371"/>
    <w:rsid w:val="0089172A"/>
    <w:rsid w:val="00892775"/>
    <w:rsid w:val="008929A7"/>
    <w:rsid w:val="0089384B"/>
    <w:rsid w:val="008A06C3"/>
    <w:rsid w:val="008A2FA6"/>
    <w:rsid w:val="008A35AA"/>
    <w:rsid w:val="008B23EF"/>
    <w:rsid w:val="008B2FEF"/>
    <w:rsid w:val="008B4D5A"/>
    <w:rsid w:val="008B4D9A"/>
    <w:rsid w:val="008B6C7F"/>
    <w:rsid w:val="008B7004"/>
    <w:rsid w:val="008B7206"/>
    <w:rsid w:val="008C3F19"/>
    <w:rsid w:val="008C72FF"/>
    <w:rsid w:val="008C7978"/>
    <w:rsid w:val="008D2EA1"/>
    <w:rsid w:val="008D355E"/>
    <w:rsid w:val="008D4429"/>
    <w:rsid w:val="008D682A"/>
    <w:rsid w:val="008D696E"/>
    <w:rsid w:val="008D769B"/>
    <w:rsid w:val="008E12EB"/>
    <w:rsid w:val="008E59EB"/>
    <w:rsid w:val="008F3918"/>
    <w:rsid w:val="008F412E"/>
    <w:rsid w:val="008F6E8B"/>
    <w:rsid w:val="008F7348"/>
    <w:rsid w:val="00900E8E"/>
    <w:rsid w:val="00902224"/>
    <w:rsid w:val="00903CB1"/>
    <w:rsid w:val="00904611"/>
    <w:rsid w:val="009046B4"/>
    <w:rsid w:val="00904EB3"/>
    <w:rsid w:val="0090511D"/>
    <w:rsid w:val="00905381"/>
    <w:rsid w:val="00906588"/>
    <w:rsid w:val="00911C03"/>
    <w:rsid w:val="00913D49"/>
    <w:rsid w:val="00916A1B"/>
    <w:rsid w:val="00917135"/>
    <w:rsid w:val="009202B7"/>
    <w:rsid w:val="00922978"/>
    <w:rsid w:val="009249C5"/>
    <w:rsid w:val="00927495"/>
    <w:rsid w:val="009277AE"/>
    <w:rsid w:val="00932586"/>
    <w:rsid w:val="00933594"/>
    <w:rsid w:val="00943D86"/>
    <w:rsid w:val="00943E94"/>
    <w:rsid w:val="0095094F"/>
    <w:rsid w:val="00953446"/>
    <w:rsid w:val="00955037"/>
    <w:rsid w:val="00955C3E"/>
    <w:rsid w:val="00961263"/>
    <w:rsid w:val="00961F52"/>
    <w:rsid w:val="009639D8"/>
    <w:rsid w:val="00965E53"/>
    <w:rsid w:val="00970058"/>
    <w:rsid w:val="00971061"/>
    <w:rsid w:val="00977E6D"/>
    <w:rsid w:val="00980EE0"/>
    <w:rsid w:val="0098279D"/>
    <w:rsid w:val="00982F8A"/>
    <w:rsid w:val="00986F18"/>
    <w:rsid w:val="0098753F"/>
    <w:rsid w:val="00990719"/>
    <w:rsid w:val="00992BC7"/>
    <w:rsid w:val="009974C2"/>
    <w:rsid w:val="00997664"/>
    <w:rsid w:val="00997906"/>
    <w:rsid w:val="009A1160"/>
    <w:rsid w:val="009A4AE9"/>
    <w:rsid w:val="009A5C6A"/>
    <w:rsid w:val="009B2161"/>
    <w:rsid w:val="009B33F0"/>
    <w:rsid w:val="009B41BB"/>
    <w:rsid w:val="009B5534"/>
    <w:rsid w:val="009C148D"/>
    <w:rsid w:val="009C1ADC"/>
    <w:rsid w:val="009C4CCC"/>
    <w:rsid w:val="009C5CAD"/>
    <w:rsid w:val="009D11EF"/>
    <w:rsid w:val="009D2B1D"/>
    <w:rsid w:val="009D39E5"/>
    <w:rsid w:val="009D6C7B"/>
    <w:rsid w:val="009D7B45"/>
    <w:rsid w:val="009E0008"/>
    <w:rsid w:val="009E0EA7"/>
    <w:rsid w:val="009E19E9"/>
    <w:rsid w:val="009E2D8D"/>
    <w:rsid w:val="009E71B1"/>
    <w:rsid w:val="009F05AC"/>
    <w:rsid w:val="009F2352"/>
    <w:rsid w:val="009F527B"/>
    <w:rsid w:val="00A0497F"/>
    <w:rsid w:val="00A10026"/>
    <w:rsid w:val="00A105D3"/>
    <w:rsid w:val="00A10B82"/>
    <w:rsid w:val="00A13228"/>
    <w:rsid w:val="00A233EB"/>
    <w:rsid w:val="00A25F53"/>
    <w:rsid w:val="00A268F2"/>
    <w:rsid w:val="00A27A58"/>
    <w:rsid w:val="00A36D05"/>
    <w:rsid w:val="00A40719"/>
    <w:rsid w:val="00A4419B"/>
    <w:rsid w:val="00A441D8"/>
    <w:rsid w:val="00A52083"/>
    <w:rsid w:val="00A56D34"/>
    <w:rsid w:val="00A617C7"/>
    <w:rsid w:val="00A64091"/>
    <w:rsid w:val="00A66633"/>
    <w:rsid w:val="00A70800"/>
    <w:rsid w:val="00A70CD3"/>
    <w:rsid w:val="00A737CD"/>
    <w:rsid w:val="00A76477"/>
    <w:rsid w:val="00A80A75"/>
    <w:rsid w:val="00A8232E"/>
    <w:rsid w:val="00A84DEF"/>
    <w:rsid w:val="00A85BF2"/>
    <w:rsid w:val="00A86555"/>
    <w:rsid w:val="00A902FD"/>
    <w:rsid w:val="00A90C15"/>
    <w:rsid w:val="00A90E33"/>
    <w:rsid w:val="00A919E1"/>
    <w:rsid w:val="00A91A75"/>
    <w:rsid w:val="00A94EE3"/>
    <w:rsid w:val="00A9733E"/>
    <w:rsid w:val="00AA00C1"/>
    <w:rsid w:val="00AA06B3"/>
    <w:rsid w:val="00AA1B86"/>
    <w:rsid w:val="00AA1D46"/>
    <w:rsid w:val="00AA1DCC"/>
    <w:rsid w:val="00AA23F2"/>
    <w:rsid w:val="00AB7A62"/>
    <w:rsid w:val="00AC48B9"/>
    <w:rsid w:val="00AC6648"/>
    <w:rsid w:val="00AC6ACB"/>
    <w:rsid w:val="00AC76DE"/>
    <w:rsid w:val="00AC7FFA"/>
    <w:rsid w:val="00AD2515"/>
    <w:rsid w:val="00AD352B"/>
    <w:rsid w:val="00AD4A06"/>
    <w:rsid w:val="00AD5119"/>
    <w:rsid w:val="00AE3BBE"/>
    <w:rsid w:val="00AE58E1"/>
    <w:rsid w:val="00AE760D"/>
    <w:rsid w:val="00AF0459"/>
    <w:rsid w:val="00AF0CC0"/>
    <w:rsid w:val="00AF2EDB"/>
    <w:rsid w:val="00AF46AF"/>
    <w:rsid w:val="00AF666B"/>
    <w:rsid w:val="00AF7806"/>
    <w:rsid w:val="00B00CB2"/>
    <w:rsid w:val="00B00E64"/>
    <w:rsid w:val="00B01097"/>
    <w:rsid w:val="00B013D2"/>
    <w:rsid w:val="00B05F2B"/>
    <w:rsid w:val="00B06B61"/>
    <w:rsid w:val="00B11BD0"/>
    <w:rsid w:val="00B17162"/>
    <w:rsid w:val="00B208BE"/>
    <w:rsid w:val="00B230AC"/>
    <w:rsid w:val="00B257F8"/>
    <w:rsid w:val="00B26126"/>
    <w:rsid w:val="00B26AC4"/>
    <w:rsid w:val="00B30835"/>
    <w:rsid w:val="00B3218B"/>
    <w:rsid w:val="00B378E1"/>
    <w:rsid w:val="00B462B0"/>
    <w:rsid w:val="00B51CC3"/>
    <w:rsid w:val="00B53466"/>
    <w:rsid w:val="00B550E5"/>
    <w:rsid w:val="00B57A86"/>
    <w:rsid w:val="00B60CAE"/>
    <w:rsid w:val="00B6279C"/>
    <w:rsid w:val="00B6572D"/>
    <w:rsid w:val="00B657B2"/>
    <w:rsid w:val="00B66964"/>
    <w:rsid w:val="00B701CC"/>
    <w:rsid w:val="00B713F9"/>
    <w:rsid w:val="00B725B9"/>
    <w:rsid w:val="00B7394E"/>
    <w:rsid w:val="00B76A24"/>
    <w:rsid w:val="00B8145F"/>
    <w:rsid w:val="00B8243F"/>
    <w:rsid w:val="00B841A9"/>
    <w:rsid w:val="00B91090"/>
    <w:rsid w:val="00B9537A"/>
    <w:rsid w:val="00BA6526"/>
    <w:rsid w:val="00BA6A61"/>
    <w:rsid w:val="00BB0E10"/>
    <w:rsid w:val="00BB3BBE"/>
    <w:rsid w:val="00BB6706"/>
    <w:rsid w:val="00BE059D"/>
    <w:rsid w:val="00BE3049"/>
    <w:rsid w:val="00BE31E8"/>
    <w:rsid w:val="00BE52BC"/>
    <w:rsid w:val="00BF303E"/>
    <w:rsid w:val="00BF5CAD"/>
    <w:rsid w:val="00BF7B8F"/>
    <w:rsid w:val="00C01DB3"/>
    <w:rsid w:val="00C02B65"/>
    <w:rsid w:val="00C03236"/>
    <w:rsid w:val="00C07554"/>
    <w:rsid w:val="00C079CB"/>
    <w:rsid w:val="00C13C8B"/>
    <w:rsid w:val="00C169CD"/>
    <w:rsid w:val="00C2125F"/>
    <w:rsid w:val="00C3180D"/>
    <w:rsid w:val="00C325B9"/>
    <w:rsid w:val="00C32A46"/>
    <w:rsid w:val="00C33B54"/>
    <w:rsid w:val="00C43018"/>
    <w:rsid w:val="00C43F36"/>
    <w:rsid w:val="00C4420B"/>
    <w:rsid w:val="00C45E81"/>
    <w:rsid w:val="00C47BA9"/>
    <w:rsid w:val="00C5449B"/>
    <w:rsid w:val="00C553BF"/>
    <w:rsid w:val="00C5687A"/>
    <w:rsid w:val="00C569CB"/>
    <w:rsid w:val="00C61360"/>
    <w:rsid w:val="00C61A87"/>
    <w:rsid w:val="00C62978"/>
    <w:rsid w:val="00C63530"/>
    <w:rsid w:val="00C63584"/>
    <w:rsid w:val="00C70DA5"/>
    <w:rsid w:val="00C71655"/>
    <w:rsid w:val="00C716C4"/>
    <w:rsid w:val="00C71CCE"/>
    <w:rsid w:val="00C73B18"/>
    <w:rsid w:val="00C76B96"/>
    <w:rsid w:val="00C7780F"/>
    <w:rsid w:val="00C8745B"/>
    <w:rsid w:val="00C87F34"/>
    <w:rsid w:val="00C96251"/>
    <w:rsid w:val="00CA3D1C"/>
    <w:rsid w:val="00CA6AE2"/>
    <w:rsid w:val="00CA7D51"/>
    <w:rsid w:val="00CB483E"/>
    <w:rsid w:val="00CB7CC8"/>
    <w:rsid w:val="00CB7FDF"/>
    <w:rsid w:val="00CC016C"/>
    <w:rsid w:val="00CC1524"/>
    <w:rsid w:val="00CC38BC"/>
    <w:rsid w:val="00CC3DEA"/>
    <w:rsid w:val="00CC3FD6"/>
    <w:rsid w:val="00CC4646"/>
    <w:rsid w:val="00CC4BBF"/>
    <w:rsid w:val="00CC65D6"/>
    <w:rsid w:val="00CC6F62"/>
    <w:rsid w:val="00CD0E38"/>
    <w:rsid w:val="00CD3951"/>
    <w:rsid w:val="00CD6407"/>
    <w:rsid w:val="00CE087B"/>
    <w:rsid w:val="00CE433D"/>
    <w:rsid w:val="00CF1D49"/>
    <w:rsid w:val="00CF2220"/>
    <w:rsid w:val="00CF48EF"/>
    <w:rsid w:val="00CF5831"/>
    <w:rsid w:val="00D00216"/>
    <w:rsid w:val="00D0390E"/>
    <w:rsid w:val="00D03BF9"/>
    <w:rsid w:val="00D05AD2"/>
    <w:rsid w:val="00D076A0"/>
    <w:rsid w:val="00D12E4A"/>
    <w:rsid w:val="00D153A1"/>
    <w:rsid w:val="00D15D01"/>
    <w:rsid w:val="00D201F4"/>
    <w:rsid w:val="00D20D5E"/>
    <w:rsid w:val="00D21C3E"/>
    <w:rsid w:val="00D22C99"/>
    <w:rsid w:val="00D31CFA"/>
    <w:rsid w:val="00D32E0A"/>
    <w:rsid w:val="00D3314C"/>
    <w:rsid w:val="00D3588A"/>
    <w:rsid w:val="00D37186"/>
    <w:rsid w:val="00D40F56"/>
    <w:rsid w:val="00D42938"/>
    <w:rsid w:val="00D436A2"/>
    <w:rsid w:val="00D43FF0"/>
    <w:rsid w:val="00D51F1D"/>
    <w:rsid w:val="00D54704"/>
    <w:rsid w:val="00D56867"/>
    <w:rsid w:val="00D579D9"/>
    <w:rsid w:val="00D60C57"/>
    <w:rsid w:val="00D62D7A"/>
    <w:rsid w:val="00D646EF"/>
    <w:rsid w:val="00D65943"/>
    <w:rsid w:val="00D678EB"/>
    <w:rsid w:val="00D67A9A"/>
    <w:rsid w:val="00D67B99"/>
    <w:rsid w:val="00D72F9D"/>
    <w:rsid w:val="00D73195"/>
    <w:rsid w:val="00D73D18"/>
    <w:rsid w:val="00D74935"/>
    <w:rsid w:val="00D879F9"/>
    <w:rsid w:val="00D90250"/>
    <w:rsid w:val="00D9048A"/>
    <w:rsid w:val="00D9445F"/>
    <w:rsid w:val="00D9458E"/>
    <w:rsid w:val="00D94904"/>
    <w:rsid w:val="00D963EA"/>
    <w:rsid w:val="00DA019A"/>
    <w:rsid w:val="00DA1D15"/>
    <w:rsid w:val="00DA3702"/>
    <w:rsid w:val="00DA3803"/>
    <w:rsid w:val="00DA3916"/>
    <w:rsid w:val="00DA3E33"/>
    <w:rsid w:val="00DA40AA"/>
    <w:rsid w:val="00DA4881"/>
    <w:rsid w:val="00DA53A0"/>
    <w:rsid w:val="00DA5FBF"/>
    <w:rsid w:val="00DA6765"/>
    <w:rsid w:val="00DA79A0"/>
    <w:rsid w:val="00DB36A1"/>
    <w:rsid w:val="00DB6A8E"/>
    <w:rsid w:val="00DC09FD"/>
    <w:rsid w:val="00DC18B9"/>
    <w:rsid w:val="00DD0A4B"/>
    <w:rsid w:val="00DD0C64"/>
    <w:rsid w:val="00DD1AFB"/>
    <w:rsid w:val="00DD27F1"/>
    <w:rsid w:val="00DD4528"/>
    <w:rsid w:val="00DD53A7"/>
    <w:rsid w:val="00DD56A4"/>
    <w:rsid w:val="00DD5DCA"/>
    <w:rsid w:val="00DD6105"/>
    <w:rsid w:val="00DE3476"/>
    <w:rsid w:val="00DE4379"/>
    <w:rsid w:val="00DE50F1"/>
    <w:rsid w:val="00DE633F"/>
    <w:rsid w:val="00DF304F"/>
    <w:rsid w:val="00DF38F8"/>
    <w:rsid w:val="00DF45B1"/>
    <w:rsid w:val="00DF6319"/>
    <w:rsid w:val="00DF6BD8"/>
    <w:rsid w:val="00DF783A"/>
    <w:rsid w:val="00E02857"/>
    <w:rsid w:val="00E106B1"/>
    <w:rsid w:val="00E10CD8"/>
    <w:rsid w:val="00E11B05"/>
    <w:rsid w:val="00E12766"/>
    <w:rsid w:val="00E141FF"/>
    <w:rsid w:val="00E14466"/>
    <w:rsid w:val="00E174CD"/>
    <w:rsid w:val="00E176A7"/>
    <w:rsid w:val="00E240DA"/>
    <w:rsid w:val="00E2460D"/>
    <w:rsid w:val="00E24BAE"/>
    <w:rsid w:val="00E26015"/>
    <w:rsid w:val="00E30609"/>
    <w:rsid w:val="00E33B1F"/>
    <w:rsid w:val="00E355E6"/>
    <w:rsid w:val="00E365A5"/>
    <w:rsid w:val="00E40F3D"/>
    <w:rsid w:val="00E41248"/>
    <w:rsid w:val="00E420B8"/>
    <w:rsid w:val="00E47675"/>
    <w:rsid w:val="00E51132"/>
    <w:rsid w:val="00E5173A"/>
    <w:rsid w:val="00E52A7D"/>
    <w:rsid w:val="00E54E26"/>
    <w:rsid w:val="00E55E4E"/>
    <w:rsid w:val="00E57235"/>
    <w:rsid w:val="00E62684"/>
    <w:rsid w:val="00E63ED8"/>
    <w:rsid w:val="00E669D9"/>
    <w:rsid w:val="00E674AD"/>
    <w:rsid w:val="00E70940"/>
    <w:rsid w:val="00E7129C"/>
    <w:rsid w:val="00E717B9"/>
    <w:rsid w:val="00E74B49"/>
    <w:rsid w:val="00E76519"/>
    <w:rsid w:val="00E80778"/>
    <w:rsid w:val="00E80F55"/>
    <w:rsid w:val="00E82762"/>
    <w:rsid w:val="00E85501"/>
    <w:rsid w:val="00E94FCE"/>
    <w:rsid w:val="00E954C7"/>
    <w:rsid w:val="00EA48DF"/>
    <w:rsid w:val="00EB099E"/>
    <w:rsid w:val="00EB59F8"/>
    <w:rsid w:val="00EB7500"/>
    <w:rsid w:val="00EB7A6E"/>
    <w:rsid w:val="00EC00EA"/>
    <w:rsid w:val="00EC1AE2"/>
    <w:rsid w:val="00EC42CA"/>
    <w:rsid w:val="00EC5578"/>
    <w:rsid w:val="00ED00EB"/>
    <w:rsid w:val="00ED161A"/>
    <w:rsid w:val="00ED759A"/>
    <w:rsid w:val="00ED7EC6"/>
    <w:rsid w:val="00EE2CAD"/>
    <w:rsid w:val="00EE2DDB"/>
    <w:rsid w:val="00EE32AB"/>
    <w:rsid w:val="00EE361C"/>
    <w:rsid w:val="00EE769B"/>
    <w:rsid w:val="00EF005C"/>
    <w:rsid w:val="00EF0BA8"/>
    <w:rsid w:val="00EF23BF"/>
    <w:rsid w:val="00EF388D"/>
    <w:rsid w:val="00EF4FA9"/>
    <w:rsid w:val="00EF666F"/>
    <w:rsid w:val="00F00F4C"/>
    <w:rsid w:val="00F0312E"/>
    <w:rsid w:val="00F07C7F"/>
    <w:rsid w:val="00F1136A"/>
    <w:rsid w:val="00F123C7"/>
    <w:rsid w:val="00F13903"/>
    <w:rsid w:val="00F152EA"/>
    <w:rsid w:val="00F16B98"/>
    <w:rsid w:val="00F21671"/>
    <w:rsid w:val="00F24306"/>
    <w:rsid w:val="00F31116"/>
    <w:rsid w:val="00F32B8F"/>
    <w:rsid w:val="00F36309"/>
    <w:rsid w:val="00F36E5E"/>
    <w:rsid w:val="00F37574"/>
    <w:rsid w:val="00F40B47"/>
    <w:rsid w:val="00F46DF6"/>
    <w:rsid w:val="00F47904"/>
    <w:rsid w:val="00F52598"/>
    <w:rsid w:val="00F53671"/>
    <w:rsid w:val="00F559B1"/>
    <w:rsid w:val="00F562CC"/>
    <w:rsid w:val="00F5696E"/>
    <w:rsid w:val="00F579C1"/>
    <w:rsid w:val="00F57AF4"/>
    <w:rsid w:val="00F57BAE"/>
    <w:rsid w:val="00F61F55"/>
    <w:rsid w:val="00F80437"/>
    <w:rsid w:val="00F8118C"/>
    <w:rsid w:val="00F81A31"/>
    <w:rsid w:val="00F81B60"/>
    <w:rsid w:val="00F82480"/>
    <w:rsid w:val="00F8348C"/>
    <w:rsid w:val="00F86EA6"/>
    <w:rsid w:val="00F87422"/>
    <w:rsid w:val="00F919AC"/>
    <w:rsid w:val="00F92CCB"/>
    <w:rsid w:val="00F974D6"/>
    <w:rsid w:val="00F978F4"/>
    <w:rsid w:val="00FA20B1"/>
    <w:rsid w:val="00FA20E0"/>
    <w:rsid w:val="00FA6603"/>
    <w:rsid w:val="00FB360B"/>
    <w:rsid w:val="00FB389B"/>
    <w:rsid w:val="00FB5322"/>
    <w:rsid w:val="00FB5917"/>
    <w:rsid w:val="00FC0FC7"/>
    <w:rsid w:val="00FC3827"/>
    <w:rsid w:val="00FC761C"/>
    <w:rsid w:val="00FD13AE"/>
    <w:rsid w:val="00FD2447"/>
    <w:rsid w:val="00FD3125"/>
    <w:rsid w:val="00FD40A6"/>
    <w:rsid w:val="00FE09BA"/>
    <w:rsid w:val="00FE0A3A"/>
    <w:rsid w:val="00FE351A"/>
    <w:rsid w:val="00FE6303"/>
    <w:rsid w:val="00FE71D4"/>
    <w:rsid w:val="00FE7430"/>
    <w:rsid w:val="00FF171F"/>
    <w:rsid w:val="00FF1AC9"/>
    <w:rsid w:val="00FF284A"/>
    <w:rsid w:val="00FF5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5E71BB"/>
  <w15:docId w15:val="{71121F1E-8E11-4629-BBEE-34B7D6C52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lang w:val="x-none" w:eastAsia="x-none"/>
    </w:rPr>
  </w:style>
  <w:style w:type="paragraph" w:styleId="2">
    <w:name w:val="heading 2"/>
    <w:basedOn w:val="a"/>
    <w:next w:val="a"/>
    <w:link w:val="20"/>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lang w:val="x-none" w:eastAsia="x-none"/>
    </w:rPr>
  </w:style>
  <w:style w:type="paragraph" w:styleId="3">
    <w:name w:val="heading 3"/>
    <w:basedOn w:val="a"/>
    <w:next w:val="a"/>
    <w:link w:val="30"/>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745C9"/>
    <w:rPr>
      <w:rFonts w:ascii="宋体" w:eastAsia="宋体" w:hAnsi="Times New Roman" w:cs="Times New Roman"/>
      <w:b/>
      <w:color w:val="000000"/>
      <w:kern w:val="0"/>
      <w:sz w:val="24"/>
      <w:szCs w:val="20"/>
      <w:lang w:val="x-none" w:eastAsia="x-none"/>
    </w:rPr>
  </w:style>
  <w:style w:type="character" w:customStyle="1" w:styleId="20">
    <w:name w:val="标题 2 字符"/>
    <w:basedOn w:val="a0"/>
    <w:link w:val="2"/>
    <w:semiHidden/>
    <w:rsid w:val="001745C9"/>
    <w:rPr>
      <w:rFonts w:ascii="Arial" w:eastAsia="黑体" w:hAnsi="Arial" w:cs="Times New Roman"/>
      <w:b/>
      <w:sz w:val="32"/>
      <w:szCs w:val="20"/>
      <w:lang w:val="x-none" w:eastAsia="x-none"/>
    </w:rPr>
  </w:style>
  <w:style w:type="character" w:customStyle="1" w:styleId="30">
    <w:name w:val="标题 3 字符"/>
    <w:basedOn w:val="a0"/>
    <w:link w:val="3"/>
    <w:semiHidden/>
    <w:rsid w:val="001745C9"/>
    <w:rPr>
      <w:rFonts w:ascii="Times New Roman" w:eastAsia="宋体" w:hAnsi="Times New Roman" w:cs="Times New Roman"/>
      <w:b/>
      <w:kern w:val="0"/>
      <w:sz w:val="32"/>
      <w:szCs w:val="20"/>
      <w:lang w:val="x-none" w:eastAsia="x-none"/>
    </w:rPr>
  </w:style>
  <w:style w:type="numbering" w:customStyle="1" w:styleId="11">
    <w:name w:val="无列表1"/>
    <w:next w:val="a2"/>
    <w:uiPriority w:val="99"/>
    <w:semiHidden/>
    <w:unhideWhenUsed/>
    <w:rsid w:val="001745C9"/>
  </w:style>
  <w:style w:type="character" w:styleId="a3">
    <w:name w:val="Hyperlink"/>
    <w:aliases w:val="超级链接"/>
    <w:uiPriority w:val="99"/>
    <w:unhideWhenUsed/>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2">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1">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a7"/>
    <w:semiHidden/>
    <w:unhideWhenUsed/>
    <w:rsid w:val="001745C9"/>
    <w:pPr>
      <w:snapToGrid w:val="0"/>
      <w:jc w:val="left"/>
    </w:pPr>
    <w:rPr>
      <w:rFonts w:ascii="Times New Roman" w:eastAsia="宋体" w:hAnsi="Times New Roman" w:cs="Times New Roman"/>
      <w:sz w:val="18"/>
      <w:szCs w:val="20"/>
    </w:rPr>
  </w:style>
  <w:style w:type="character" w:customStyle="1" w:styleId="a7">
    <w:name w:val="脚注文本 字符"/>
    <w:basedOn w:val="a0"/>
    <w:link w:val="a6"/>
    <w:semiHidden/>
    <w:rsid w:val="001745C9"/>
    <w:rPr>
      <w:rFonts w:ascii="Times New Roman" w:eastAsia="宋体" w:hAnsi="Times New Roman" w:cs="Times New Roman"/>
      <w:sz w:val="18"/>
      <w:szCs w:val="20"/>
    </w:rPr>
  </w:style>
  <w:style w:type="paragraph" w:styleId="a8">
    <w:name w:val="annotation text"/>
    <w:basedOn w:val="a"/>
    <w:link w:val="a9"/>
    <w:unhideWhenUsed/>
    <w:qFormat/>
    <w:rsid w:val="001745C9"/>
    <w:pPr>
      <w:jc w:val="left"/>
    </w:pPr>
    <w:rPr>
      <w:rFonts w:ascii="Times New Roman" w:eastAsia="宋体" w:hAnsi="Times New Roman" w:cs="Times New Roman"/>
      <w:szCs w:val="20"/>
    </w:rPr>
  </w:style>
  <w:style w:type="character" w:customStyle="1" w:styleId="Char">
    <w:name w:val="批注文字 Char"/>
    <w:basedOn w:val="a0"/>
    <w:qFormat/>
    <w:rsid w:val="001745C9"/>
  </w:style>
  <w:style w:type="paragraph" w:styleId="aa">
    <w:name w:val="header"/>
    <w:basedOn w:val="a"/>
    <w:link w:val="ab"/>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ab">
    <w:name w:val="页眉 字符"/>
    <w:basedOn w:val="a0"/>
    <w:link w:val="aa"/>
    <w:uiPriority w:val="99"/>
    <w:rsid w:val="001745C9"/>
    <w:rPr>
      <w:rFonts w:ascii="Times New Roman" w:eastAsia="宋体" w:hAnsi="Times New Roman" w:cs="Times New Roman"/>
      <w:sz w:val="18"/>
      <w:szCs w:val="18"/>
    </w:rPr>
  </w:style>
  <w:style w:type="paragraph" w:styleId="ac">
    <w:name w:val="footer"/>
    <w:basedOn w:val="a"/>
    <w:link w:val="ad"/>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ad">
    <w:name w:val="页脚 字符"/>
    <w:basedOn w:val="a0"/>
    <w:link w:val="ac"/>
    <w:uiPriority w:val="99"/>
    <w:rsid w:val="001745C9"/>
    <w:rPr>
      <w:rFonts w:ascii="Times New Roman" w:eastAsia="宋体" w:hAnsi="Times New Roman" w:cs="Times New Roman"/>
      <w:sz w:val="18"/>
      <w:szCs w:val="18"/>
    </w:rPr>
  </w:style>
  <w:style w:type="paragraph" w:styleId="ae">
    <w:name w:val="Title"/>
    <w:basedOn w:val="a"/>
    <w:next w:val="a"/>
    <w:link w:val="af"/>
    <w:qFormat/>
    <w:rsid w:val="001745C9"/>
    <w:pPr>
      <w:spacing w:before="240" w:after="60"/>
      <w:jc w:val="center"/>
      <w:outlineLvl w:val="0"/>
    </w:pPr>
    <w:rPr>
      <w:rFonts w:ascii="Cambria" w:eastAsia="宋体" w:hAnsi="Cambria" w:cs="Times New Roman"/>
      <w:b/>
      <w:sz w:val="32"/>
    </w:rPr>
  </w:style>
  <w:style w:type="character" w:customStyle="1" w:styleId="af">
    <w:name w:val="标题 字符"/>
    <w:basedOn w:val="a0"/>
    <w:link w:val="ae"/>
    <w:rsid w:val="001745C9"/>
    <w:rPr>
      <w:rFonts w:ascii="Cambria" w:eastAsia="宋体" w:hAnsi="Cambria" w:cs="Times New Roman"/>
      <w:b/>
      <w:sz w:val="32"/>
    </w:rPr>
  </w:style>
  <w:style w:type="paragraph" w:styleId="af0">
    <w:name w:val="Body Text"/>
    <w:basedOn w:val="a"/>
    <w:link w:val="af1"/>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af1">
    <w:name w:val="正文文本 字符"/>
    <w:basedOn w:val="a0"/>
    <w:link w:val="af0"/>
    <w:semiHidden/>
    <w:rsid w:val="001745C9"/>
    <w:rPr>
      <w:rFonts w:ascii="宋体" w:eastAsia="宋体" w:hAnsi="Calibri" w:cs="Times New Roman"/>
      <w:kern w:val="0"/>
    </w:rPr>
  </w:style>
  <w:style w:type="paragraph" w:styleId="21">
    <w:name w:val="Body Text Indent 2"/>
    <w:basedOn w:val="a"/>
    <w:link w:val="22"/>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2">
    <w:name w:val="正文文本缩进 2 字符"/>
    <w:basedOn w:val="a0"/>
    <w:link w:val="21"/>
    <w:semiHidden/>
    <w:rsid w:val="001745C9"/>
    <w:rPr>
      <w:rFonts w:ascii="仿宋_GB2312" w:eastAsia="仿宋_GB2312" w:hAnsi="Times New Roman" w:cs="Times New Roman"/>
      <w:sz w:val="28"/>
      <w:szCs w:val="20"/>
    </w:rPr>
  </w:style>
  <w:style w:type="paragraph" w:styleId="32">
    <w:name w:val="Body Text Indent 3"/>
    <w:basedOn w:val="a"/>
    <w:link w:val="33"/>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3">
    <w:name w:val="正文文本缩进 3 字符"/>
    <w:basedOn w:val="a0"/>
    <w:link w:val="32"/>
    <w:semiHidden/>
    <w:rsid w:val="001745C9"/>
    <w:rPr>
      <w:rFonts w:ascii="Times New Roman" w:eastAsia="宋体" w:hAnsi="Times New Roman" w:cs="Times New Roman"/>
      <w:color w:val="0000FF"/>
      <w:szCs w:val="20"/>
    </w:rPr>
  </w:style>
  <w:style w:type="paragraph" w:styleId="af2">
    <w:name w:val="Document Map"/>
    <w:basedOn w:val="a"/>
    <w:link w:val="af3"/>
    <w:semiHidden/>
    <w:unhideWhenUsed/>
    <w:rsid w:val="001745C9"/>
    <w:pPr>
      <w:shd w:val="clear" w:color="auto" w:fill="000080"/>
    </w:pPr>
    <w:rPr>
      <w:rFonts w:ascii="Times New Roman" w:eastAsia="宋体" w:hAnsi="Times New Roman" w:cs="Times New Roman"/>
      <w:szCs w:val="20"/>
    </w:rPr>
  </w:style>
  <w:style w:type="character" w:customStyle="1" w:styleId="af3">
    <w:name w:val="文档结构图 字符"/>
    <w:basedOn w:val="a0"/>
    <w:link w:val="af2"/>
    <w:semiHidden/>
    <w:rsid w:val="001745C9"/>
    <w:rPr>
      <w:rFonts w:ascii="Times New Roman" w:eastAsia="宋体" w:hAnsi="Times New Roman" w:cs="Times New Roman"/>
      <w:szCs w:val="20"/>
      <w:shd w:val="clear" w:color="auto" w:fill="000080"/>
    </w:rPr>
  </w:style>
  <w:style w:type="paragraph" w:styleId="af4">
    <w:name w:val="Plain Text"/>
    <w:basedOn w:val="a"/>
    <w:link w:val="af5"/>
    <w:semiHidden/>
    <w:unhideWhenUsed/>
    <w:rsid w:val="001745C9"/>
    <w:pPr>
      <w:adjustRightInd w:val="0"/>
      <w:spacing w:line="312" w:lineRule="atLeast"/>
    </w:pPr>
    <w:rPr>
      <w:rFonts w:ascii="宋体" w:eastAsia="宋体" w:hAnsi="Courier New" w:cs="Times New Roman"/>
      <w:kern w:val="0"/>
      <w:szCs w:val="20"/>
    </w:rPr>
  </w:style>
  <w:style w:type="character" w:customStyle="1" w:styleId="af5">
    <w:name w:val="纯文本 字符"/>
    <w:basedOn w:val="a0"/>
    <w:link w:val="af4"/>
    <w:semiHidden/>
    <w:rsid w:val="001745C9"/>
    <w:rPr>
      <w:rFonts w:ascii="宋体" w:eastAsia="宋体" w:hAnsi="Courier New" w:cs="Times New Roman"/>
      <w:kern w:val="0"/>
      <w:szCs w:val="20"/>
    </w:rPr>
  </w:style>
  <w:style w:type="paragraph" w:styleId="af6">
    <w:name w:val="annotation subject"/>
    <w:basedOn w:val="a8"/>
    <w:next w:val="a8"/>
    <w:link w:val="af7"/>
    <w:semiHidden/>
    <w:unhideWhenUsed/>
    <w:rsid w:val="001745C9"/>
    <w:rPr>
      <w:b/>
    </w:rPr>
  </w:style>
  <w:style w:type="character" w:customStyle="1" w:styleId="af7">
    <w:name w:val="批注主题 字符"/>
    <w:basedOn w:val="Char"/>
    <w:link w:val="af6"/>
    <w:semiHidden/>
    <w:rsid w:val="001745C9"/>
    <w:rPr>
      <w:rFonts w:ascii="Times New Roman" w:eastAsia="宋体" w:hAnsi="Times New Roman" w:cs="Times New Roman"/>
      <w:b/>
      <w:szCs w:val="20"/>
    </w:rPr>
  </w:style>
  <w:style w:type="paragraph" w:styleId="af8">
    <w:name w:val="Balloon Text"/>
    <w:basedOn w:val="a"/>
    <w:link w:val="af9"/>
    <w:semiHidden/>
    <w:unhideWhenUsed/>
    <w:rsid w:val="001745C9"/>
    <w:rPr>
      <w:rFonts w:ascii="Times New Roman" w:eastAsia="宋体" w:hAnsi="Times New Roman" w:cs="Times New Roman"/>
      <w:sz w:val="18"/>
      <w:szCs w:val="20"/>
    </w:rPr>
  </w:style>
  <w:style w:type="character" w:customStyle="1" w:styleId="af9">
    <w:name w:val="批注框文本 字符"/>
    <w:basedOn w:val="a0"/>
    <w:link w:val="af8"/>
    <w:semiHidden/>
    <w:rsid w:val="001745C9"/>
    <w:rPr>
      <w:rFonts w:ascii="Times New Roman" w:eastAsia="宋体" w:hAnsi="Times New Roman" w:cs="Times New Roman"/>
      <w:sz w:val="18"/>
      <w:szCs w:val="20"/>
    </w:rPr>
  </w:style>
  <w:style w:type="paragraph" w:styleId="afa">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b">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0">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f0"/>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c">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d">
    <w:name w:val="footnote reference"/>
    <w:semiHidden/>
    <w:unhideWhenUsed/>
    <w:rsid w:val="001745C9"/>
    <w:rPr>
      <w:vertAlign w:val="superscript"/>
    </w:rPr>
  </w:style>
  <w:style w:type="character" w:styleId="afe">
    <w:name w:val="annotation reference"/>
    <w:unhideWhenUsed/>
    <w:rsid w:val="001745C9"/>
    <w:rPr>
      <w:sz w:val="21"/>
    </w:rPr>
  </w:style>
  <w:style w:type="character" w:customStyle="1" w:styleId="Char1">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0">
    <w:name w:val="正文文本 Char1"/>
    <w:rsid w:val="001745C9"/>
    <w:rPr>
      <w:rFonts w:ascii="Times New Roman" w:eastAsia="宋体" w:hAnsi="Times New Roman" w:cs="Times New Roman" w:hint="default"/>
      <w:szCs w:val="20"/>
    </w:rPr>
  </w:style>
  <w:style w:type="character" w:customStyle="1" w:styleId="Char11">
    <w:name w:val="标题 Char1"/>
    <w:rsid w:val="001745C9"/>
    <w:rPr>
      <w:rFonts w:ascii="Cambria" w:eastAsia="宋体" w:hAnsi="Cambria" w:cs="Times New Roman" w:hint="default"/>
      <w:b/>
      <w:bCs/>
      <w:sz w:val="32"/>
      <w:szCs w:val="32"/>
    </w:rPr>
  </w:style>
  <w:style w:type="character" w:customStyle="1" w:styleId="Char2">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a9">
    <w:name w:val="批注文字 字符"/>
    <w:basedOn w:val="a0"/>
    <w:link w:val="a8"/>
    <w:semiHidden/>
    <w:locked/>
    <w:rsid w:val="001745C9"/>
    <w:rPr>
      <w:rFonts w:ascii="Times New Roman" w:eastAsia="宋体" w:hAnsi="Times New Roman" w:cs="Times New Roman"/>
      <w:szCs w:val="20"/>
    </w:rPr>
  </w:style>
  <w:style w:type="character" w:customStyle="1" w:styleId="Char12">
    <w:name w:val="批注主题 Char1"/>
    <w:basedOn w:val="a9"/>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3">
    <w:name w:val="纯文本 Char1"/>
    <w:basedOn w:val="a0"/>
    <w:uiPriority w:val="99"/>
    <w:semiHidden/>
    <w:rsid w:val="001745C9"/>
    <w:rPr>
      <w:rFonts w:ascii="宋体" w:eastAsia="宋体" w:hAnsi="Courier New" w:cs="Courier New" w:hint="eastAsia"/>
      <w:szCs w:val="21"/>
    </w:rPr>
  </w:style>
  <w:style w:type="character" w:customStyle="1" w:styleId="Char20">
    <w:name w:val="标题 Char2"/>
    <w:basedOn w:val="a0"/>
    <w:uiPriority w:val="10"/>
    <w:rsid w:val="001745C9"/>
    <w:rPr>
      <w:rFonts w:ascii="Cambria" w:eastAsia="宋体" w:hAnsi="Cambria" w:cs="Times New Roman" w:hint="default"/>
      <w:b/>
      <w:bCs/>
      <w:sz w:val="32"/>
      <w:szCs w:val="32"/>
    </w:rPr>
  </w:style>
  <w:style w:type="character" w:customStyle="1" w:styleId="Char14">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5">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6">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f">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paragraph" w:styleId="aff0">
    <w:name w:val="Body Text Indent"/>
    <w:basedOn w:val="a"/>
    <w:link w:val="aff1"/>
    <w:uiPriority w:val="99"/>
    <w:semiHidden/>
    <w:unhideWhenUsed/>
    <w:rsid w:val="008437A5"/>
    <w:pPr>
      <w:spacing w:after="120"/>
      <w:ind w:leftChars="200" w:left="420"/>
    </w:pPr>
  </w:style>
  <w:style w:type="character" w:customStyle="1" w:styleId="aff1">
    <w:name w:val="正文文本缩进 字符"/>
    <w:basedOn w:val="a0"/>
    <w:link w:val="aff0"/>
    <w:uiPriority w:val="99"/>
    <w:semiHidden/>
    <w:rsid w:val="008437A5"/>
  </w:style>
  <w:style w:type="table" w:styleId="aff2">
    <w:name w:val="Table Grid"/>
    <w:basedOn w:val="a1"/>
    <w:uiPriority w:val="39"/>
    <w:qFormat/>
    <w:rsid w:val="00F00F4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zhangjiep">
    <w:name w:val="zhangjie_p"/>
    <w:basedOn w:val="a"/>
    <w:rsid w:val="008C7978"/>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rsid w:val="008C7978"/>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rsid w:val="008C7978"/>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8C7978"/>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8C7978"/>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rsid w:val="008C7978"/>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855689">
      <w:bodyDiv w:val="1"/>
      <w:marLeft w:val="0"/>
      <w:marRight w:val="0"/>
      <w:marTop w:val="0"/>
      <w:marBottom w:val="0"/>
      <w:divBdr>
        <w:top w:val="none" w:sz="0" w:space="0" w:color="auto"/>
        <w:left w:val="none" w:sz="0" w:space="0" w:color="auto"/>
        <w:bottom w:val="none" w:sz="0" w:space="0" w:color="auto"/>
        <w:right w:val="none" w:sz="0" w:space="0" w:color="auto"/>
      </w:divBdr>
    </w:div>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160439456">
      <w:bodyDiv w:val="1"/>
      <w:marLeft w:val="0"/>
      <w:marRight w:val="0"/>
      <w:marTop w:val="0"/>
      <w:marBottom w:val="0"/>
      <w:divBdr>
        <w:top w:val="none" w:sz="0" w:space="0" w:color="auto"/>
        <w:left w:val="none" w:sz="0" w:space="0" w:color="auto"/>
        <w:bottom w:val="none" w:sz="0" w:space="0" w:color="auto"/>
        <w:right w:val="none" w:sz="0" w:space="0" w:color="auto"/>
      </w:divBdr>
    </w:div>
    <w:div w:id="181746404">
      <w:bodyDiv w:val="1"/>
      <w:marLeft w:val="0"/>
      <w:marRight w:val="0"/>
      <w:marTop w:val="0"/>
      <w:marBottom w:val="0"/>
      <w:divBdr>
        <w:top w:val="none" w:sz="0" w:space="0" w:color="auto"/>
        <w:left w:val="none" w:sz="0" w:space="0" w:color="auto"/>
        <w:bottom w:val="none" w:sz="0" w:space="0" w:color="auto"/>
        <w:right w:val="none" w:sz="0" w:space="0" w:color="auto"/>
      </w:divBdr>
    </w:div>
    <w:div w:id="185608367">
      <w:bodyDiv w:val="1"/>
      <w:marLeft w:val="0"/>
      <w:marRight w:val="0"/>
      <w:marTop w:val="0"/>
      <w:marBottom w:val="0"/>
      <w:divBdr>
        <w:top w:val="none" w:sz="0" w:space="0" w:color="auto"/>
        <w:left w:val="none" w:sz="0" w:space="0" w:color="auto"/>
        <w:bottom w:val="none" w:sz="0" w:space="0" w:color="auto"/>
        <w:right w:val="none" w:sz="0" w:space="0" w:color="auto"/>
      </w:divBdr>
    </w:div>
    <w:div w:id="204951563">
      <w:bodyDiv w:val="1"/>
      <w:marLeft w:val="0"/>
      <w:marRight w:val="0"/>
      <w:marTop w:val="0"/>
      <w:marBottom w:val="0"/>
      <w:divBdr>
        <w:top w:val="none" w:sz="0" w:space="0" w:color="auto"/>
        <w:left w:val="none" w:sz="0" w:space="0" w:color="auto"/>
        <w:bottom w:val="none" w:sz="0" w:space="0" w:color="auto"/>
        <w:right w:val="none" w:sz="0" w:space="0" w:color="auto"/>
      </w:divBdr>
    </w:div>
    <w:div w:id="266281677">
      <w:bodyDiv w:val="1"/>
      <w:marLeft w:val="0"/>
      <w:marRight w:val="0"/>
      <w:marTop w:val="0"/>
      <w:marBottom w:val="0"/>
      <w:divBdr>
        <w:top w:val="none" w:sz="0" w:space="0" w:color="auto"/>
        <w:left w:val="none" w:sz="0" w:space="0" w:color="auto"/>
        <w:bottom w:val="none" w:sz="0" w:space="0" w:color="auto"/>
        <w:right w:val="none" w:sz="0" w:space="0" w:color="auto"/>
      </w:divBdr>
    </w:div>
    <w:div w:id="278298123">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327951648">
      <w:bodyDiv w:val="1"/>
      <w:marLeft w:val="0"/>
      <w:marRight w:val="0"/>
      <w:marTop w:val="0"/>
      <w:marBottom w:val="0"/>
      <w:divBdr>
        <w:top w:val="none" w:sz="0" w:space="0" w:color="auto"/>
        <w:left w:val="none" w:sz="0" w:space="0" w:color="auto"/>
        <w:bottom w:val="none" w:sz="0" w:space="0" w:color="auto"/>
        <w:right w:val="none" w:sz="0" w:space="0" w:color="auto"/>
      </w:divBdr>
    </w:div>
    <w:div w:id="344744347">
      <w:bodyDiv w:val="1"/>
      <w:marLeft w:val="0"/>
      <w:marRight w:val="0"/>
      <w:marTop w:val="0"/>
      <w:marBottom w:val="0"/>
      <w:divBdr>
        <w:top w:val="none" w:sz="0" w:space="0" w:color="auto"/>
        <w:left w:val="none" w:sz="0" w:space="0" w:color="auto"/>
        <w:bottom w:val="none" w:sz="0" w:space="0" w:color="auto"/>
        <w:right w:val="none" w:sz="0" w:space="0" w:color="auto"/>
      </w:divBdr>
    </w:div>
    <w:div w:id="346442232">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448470233">
      <w:bodyDiv w:val="1"/>
      <w:marLeft w:val="0"/>
      <w:marRight w:val="0"/>
      <w:marTop w:val="0"/>
      <w:marBottom w:val="0"/>
      <w:divBdr>
        <w:top w:val="none" w:sz="0" w:space="0" w:color="auto"/>
        <w:left w:val="none" w:sz="0" w:space="0" w:color="auto"/>
        <w:bottom w:val="none" w:sz="0" w:space="0" w:color="auto"/>
        <w:right w:val="none" w:sz="0" w:space="0" w:color="auto"/>
      </w:divBdr>
    </w:div>
    <w:div w:id="469565922">
      <w:bodyDiv w:val="1"/>
      <w:marLeft w:val="0"/>
      <w:marRight w:val="0"/>
      <w:marTop w:val="0"/>
      <w:marBottom w:val="0"/>
      <w:divBdr>
        <w:top w:val="none" w:sz="0" w:space="0" w:color="auto"/>
        <w:left w:val="none" w:sz="0" w:space="0" w:color="auto"/>
        <w:bottom w:val="none" w:sz="0" w:space="0" w:color="auto"/>
        <w:right w:val="none" w:sz="0" w:space="0" w:color="auto"/>
      </w:divBdr>
    </w:div>
    <w:div w:id="549802856">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50140264">
      <w:bodyDiv w:val="1"/>
      <w:marLeft w:val="0"/>
      <w:marRight w:val="0"/>
      <w:marTop w:val="0"/>
      <w:marBottom w:val="0"/>
      <w:divBdr>
        <w:top w:val="none" w:sz="0" w:space="0" w:color="auto"/>
        <w:left w:val="none" w:sz="0" w:space="0" w:color="auto"/>
        <w:bottom w:val="none" w:sz="0" w:space="0" w:color="auto"/>
        <w:right w:val="none" w:sz="0" w:space="0" w:color="auto"/>
      </w:divBdr>
    </w:div>
    <w:div w:id="651370206">
      <w:bodyDiv w:val="1"/>
      <w:marLeft w:val="0"/>
      <w:marRight w:val="0"/>
      <w:marTop w:val="0"/>
      <w:marBottom w:val="0"/>
      <w:divBdr>
        <w:top w:val="none" w:sz="0" w:space="0" w:color="auto"/>
        <w:left w:val="none" w:sz="0" w:space="0" w:color="auto"/>
        <w:bottom w:val="none" w:sz="0" w:space="0" w:color="auto"/>
        <w:right w:val="none" w:sz="0" w:space="0" w:color="auto"/>
      </w:divBdr>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0806037">
      <w:bodyDiv w:val="1"/>
      <w:marLeft w:val="0"/>
      <w:marRight w:val="0"/>
      <w:marTop w:val="0"/>
      <w:marBottom w:val="0"/>
      <w:divBdr>
        <w:top w:val="none" w:sz="0" w:space="0" w:color="auto"/>
        <w:left w:val="none" w:sz="0" w:space="0" w:color="auto"/>
        <w:bottom w:val="none" w:sz="0" w:space="0" w:color="auto"/>
        <w:right w:val="none" w:sz="0" w:space="0" w:color="auto"/>
      </w:divBdr>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740064163">
      <w:bodyDiv w:val="1"/>
      <w:marLeft w:val="0"/>
      <w:marRight w:val="0"/>
      <w:marTop w:val="0"/>
      <w:marBottom w:val="0"/>
      <w:divBdr>
        <w:top w:val="none" w:sz="0" w:space="0" w:color="auto"/>
        <w:left w:val="none" w:sz="0" w:space="0" w:color="auto"/>
        <w:bottom w:val="none" w:sz="0" w:space="0" w:color="auto"/>
        <w:right w:val="none" w:sz="0" w:space="0" w:color="auto"/>
      </w:divBdr>
    </w:div>
    <w:div w:id="796683237">
      <w:bodyDiv w:val="1"/>
      <w:marLeft w:val="0"/>
      <w:marRight w:val="0"/>
      <w:marTop w:val="0"/>
      <w:marBottom w:val="0"/>
      <w:divBdr>
        <w:top w:val="none" w:sz="0" w:space="0" w:color="auto"/>
        <w:left w:val="none" w:sz="0" w:space="0" w:color="auto"/>
        <w:bottom w:val="none" w:sz="0" w:space="0" w:color="auto"/>
        <w:right w:val="none" w:sz="0" w:space="0" w:color="auto"/>
      </w:divBdr>
    </w:div>
    <w:div w:id="812986471">
      <w:bodyDiv w:val="1"/>
      <w:marLeft w:val="0"/>
      <w:marRight w:val="0"/>
      <w:marTop w:val="0"/>
      <w:marBottom w:val="0"/>
      <w:divBdr>
        <w:top w:val="none" w:sz="0" w:space="0" w:color="auto"/>
        <w:left w:val="none" w:sz="0" w:space="0" w:color="auto"/>
        <w:bottom w:val="none" w:sz="0" w:space="0" w:color="auto"/>
        <w:right w:val="none" w:sz="0" w:space="0" w:color="auto"/>
      </w:divBdr>
    </w:div>
    <w:div w:id="820149492">
      <w:bodyDiv w:val="1"/>
      <w:marLeft w:val="0"/>
      <w:marRight w:val="0"/>
      <w:marTop w:val="0"/>
      <w:marBottom w:val="0"/>
      <w:divBdr>
        <w:top w:val="none" w:sz="0" w:space="0" w:color="auto"/>
        <w:left w:val="none" w:sz="0" w:space="0" w:color="auto"/>
        <w:bottom w:val="none" w:sz="0" w:space="0" w:color="auto"/>
        <w:right w:val="none" w:sz="0" w:space="0" w:color="auto"/>
      </w:divBdr>
    </w:div>
    <w:div w:id="894047042">
      <w:bodyDiv w:val="1"/>
      <w:marLeft w:val="0"/>
      <w:marRight w:val="0"/>
      <w:marTop w:val="0"/>
      <w:marBottom w:val="0"/>
      <w:divBdr>
        <w:top w:val="none" w:sz="0" w:space="0" w:color="auto"/>
        <w:left w:val="none" w:sz="0" w:space="0" w:color="auto"/>
        <w:bottom w:val="none" w:sz="0" w:space="0" w:color="auto"/>
        <w:right w:val="none" w:sz="0" w:space="0" w:color="auto"/>
      </w:divBdr>
    </w:div>
    <w:div w:id="914631321">
      <w:bodyDiv w:val="1"/>
      <w:marLeft w:val="0"/>
      <w:marRight w:val="0"/>
      <w:marTop w:val="0"/>
      <w:marBottom w:val="0"/>
      <w:divBdr>
        <w:top w:val="none" w:sz="0" w:space="0" w:color="auto"/>
        <w:left w:val="none" w:sz="0" w:space="0" w:color="auto"/>
        <w:bottom w:val="none" w:sz="0" w:space="0" w:color="auto"/>
        <w:right w:val="none" w:sz="0" w:space="0" w:color="auto"/>
      </w:divBdr>
    </w:div>
    <w:div w:id="929120373">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1177422879">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299843827">
      <w:bodyDiv w:val="1"/>
      <w:marLeft w:val="0"/>
      <w:marRight w:val="0"/>
      <w:marTop w:val="0"/>
      <w:marBottom w:val="0"/>
      <w:divBdr>
        <w:top w:val="none" w:sz="0" w:space="0" w:color="auto"/>
        <w:left w:val="none" w:sz="0" w:space="0" w:color="auto"/>
        <w:bottom w:val="none" w:sz="0" w:space="0" w:color="auto"/>
        <w:right w:val="none" w:sz="0" w:space="0" w:color="auto"/>
      </w:divBdr>
    </w:div>
    <w:div w:id="1362632799">
      <w:bodyDiv w:val="1"/>
      <w:marLeft w:val="0"/>
      <w:marRight w:val="0"/>
      <w:marTop w:val="0"/>
      <w:marBottom w:val="0"/>
      <w:divBdr>
        <w:top w:val="none" w:sz="0" w:space="0" w:color="auto"/>
        <w:left w:val="none" w:sz="0" w:space="0" w:color="auto"/>
        <w:bottom w:val="none" w:sz="0" w:space="0" w:color="auto"/>
        <w:right w:val="none" w:sz="0" w:space="0" w:color="auto"/>
      </w:divBdr>
    </w:div>
    <w:div w:id="1403524283">
      <w:bodyDiv w:val="1"/>
      <w:marLeft w:val="0"/>
      <w:marRight w:val="0"/>
      <w:marTop w:val="0"/>
      <w:marBottom w:val="0"/>
      <w:divBdr>
        <w:top w:val="none" w:sz="0" w:space="0" w:color="auto"/>
        <w:left w:val="none" w:sz="0" w:space="0" w:color="auto"/>
        <w:bottom w:val="none" w:sz="0" w:space="0" w:color="auto"/>
        <w:right w:val="none" w:sz="0" w:space="0" w:color="auto"/>
      </w:divBdr>
    </w:div>
    <w:div w:id="1444687390">
      <w:bodyDiv w:val="1"/>
      <w:marLeft w:val="0"/>
      <w:marRight w:val="0"/>
      <w:marTop w:val="0"/>
      <w:marBottom w:val="0"/>
      <w:divBdr>
        <w:top w:val="none" w:sz="0" w:space="0" w:color="auto"/>
        <w:left w:val="none" w:sz="0" w:space="0" w:color="auto"/>
        <w:bottom w:val="none" w:sz="0" w:space="0" w:color="auto"/>
        <w:right w:val="none" w:sz="0" w:space="0" w:color="auto"/>
      </w:divBdr>
    </w:div>
    <w:div w:id="1521581147">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636178738">
      <w:bodyDiv w:val="1"/>
      <w:marLeft w:val="0"/>
      <w:marRight w:val="0"/>
      <w:marTop w:val="0"/>
      <w:marBottom w:val="0"/>
      <w:divBdr>
        <w:top w:val="none" w:sz="0" w:space="0" w:color="auto"/>
        <w:left w:val="none" w:sz="0" w:space="0" w:color="auto"/>
        <w:bottom w:val="none" w:sz="0" w:space="0" w:color="auto"/>
        <w:right w:val="none" w:sz="0" w:space="0" w:color="auto"/>
      </w:divBdr>
    </w:div>
    <w:div w:id="1707830422">
      <w:bodyDiv w:val="1"/>
      <w:marLeft w:val="0"/>
      <w:marRight w:val="0"/>
      <w:marTop w:val="0"/>
      <w:marBottom w:val="0"/>
      <w:divBdr>
        <w:top w:val="none" w:sz="0" w:space="0" w:color="auto"/>
        <w:left w:val="none" w:sz="0" w:space="0" w:color="auto"/>
        <w:bottom w:val="none" w:sz="0" w:space="0" w:color="auto"/>
        <w:right w:val="none" w:sz="0" w:space="0" w:color="auto"/>
      </w:divBdr>
    </w:div>
    <w:div w:id="1859659733">
      <w:bodyDiv w:val="1"/>
      <w:marLeft w:val="0"/>
      <w:marRight w:val="0"/>
      <w:marTop w:val="0"/>
      <w:marBottom w:val="0"/>
      <w:divBdr>
        <w:top w:val="none" w:sz="0" w:space="0" w:color="auto"/>
        <w:left w:val="none" w:sz="0" w:space="0" w:color="auto"/>
        <w:bottom w:val="none" w:sz="0" w:space="0" w:color="auto"/>
        <w:right w:val="none" w:sz="0" w:space="0" w:color="auto"/>
      </w:divBdr>
    </w:div>
    <w:div w:id="1860239410">
      <w:bodyDiv w:val="1"/>
      <w:marLeft w:val="0"/>
      <w:marRight w:val="0"/>
      <w:marTop w:val="0"/>
      <w:marBottom w:val="0"/>
      <w:divBdr>
        <w:top w:val="none" w:sz="0" w:space="0" w:color="auto"/>
        <w:left w:val="none" w:sz="0" w:space="0" w:color="auto"/>
        <w:bottom w:val="none" w:sz="0" w:space="0" w:color="auto"/>
        <w:right w:val="none" w:sz="0" w:space="0" w:color="auto"/>
      </w:divBdr>
    </w:div>
    <w:div w:id="1914271499">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1945846005">
      <w:bodyDiv w:val="1"/>
      <w:marLeft w:val="0"/>
      <w:marRight w:val="0"/>
      <w:marTop w:val="0"/>
      <w:marBottom w:val="0"/>
      <w:divBdr>
        <w:top w:val="none" w:sz="0" w:space="0" w:color="auto"/>
        <w:left w:val="none" w:sz="0" w:space="0" w:color="auto"/>
        <w:bottom w:val="none" w:sz="0" w:space="0" w:color="auto"/>
        <w:right w:val="none" w:sz="0" w:space="0" w:color="auto"/>
      </w:divBdr>
    </w:div>
    <w:div w:id="2008167543">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76119114">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 w:id="2125465665">
      <w:bodyDiv w:val="1"/>
      <w:marLeft w:val="0"/>
      <w:marRight w:val="0"/>
      <w:marTop w:val="0"/>
      <w:marBottom w:val="0"/>
      <w:divBdr>
        <w:top w:val="none" w:sz="0" w:space="0" w:color="auto"/>
        <w:left w:val="none" w:sz="0" w:space="0" w:color="auto"/>
        <w:bottom w:val="none" w:sz="0" w:space="0" w:color="auto"/>
        <w:right w:val="none" w:sz="0" w:space="0" w:color="auto"/>
      </w:divBdr>
    </w:div>
    <w:div w:id="2146702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5.xml"/><Relationship Id="rId18" Type="http://schemas.openxmlformats.org/officeDocument/2006/relationships/hyperlink" Target="http://www.jianfortune.com" TargetMode="External"/><Relationship Id="rId26" Type="http://schemas.openxmlformats.org/officeDocument/2006/relationships/image" Target="media/image1.jpeg"/><Relationship Id="rId39" Type="http://schemas.openxmlformats.org/officeDocument/2006/relationships/hyperlink" Target="http://www.furamc.com.cn/contents/2018/10/29-7eb149ab8959459587c3463892ce1a14.html" TargetMode="External"/><Relationship Id="rId21" Type="http://schemas.openxmlformats.org/officeDocument/2006/relationships/hyperlink" Target="http://danjuanapp.com/" TargetMode="External"/><Relationship Id="rId34" Type="http://schemas.openxmlformats.org/officeDocument/2006/relationships/footer" Target="footer16.xml"/><Relationship Id="rId42" Type="http://schemas.openxmlformats.org/officeDocument/2006/relationships/hyperlink" Target="http://www.furamc.com.cn/contents/2018/11/27-a3936d69252e49a79baada073b2bb97d.html" TargetMode="External"/><Relationship Id="rId47" Type="http://schemas.openxmlformats.org/officeDocument/2006/relationships/footer" Target="footer2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yingmi.cn" TargetMode="External"/><Relationship Id="rId29" Type="http://schemas.openxmlformats.org/officeDocument/2006/relationships/footer" Target="footer11.xml"/><Relationship Id="rId11" Type="http://schemas.openxmlformats.org/officeDocument/2006/relationships/footer" Target="footer3.xml"/><Relationship Id="rId24" Type="http://schemas.openxmlformats.org/officeDocument/2006/relationships/footer" Target="footer8.xml"/><Relationship Id="rId32" Type="http://schemas.openxmlformats.org/officeDocument/2006/relationships/footer" Target="footer14.xml"/><Relationship Id="rId37" Type="http://schemas.openxmlformats.org/officeDocument/2006/relationships/footer" Target="footer19.xml"/><Relationship Id="rId40" Type="http://schemas.openxmlformats.org/officeDocument/2006/relationships/hyperlink" Target="http://www.furamc.com.cn/contents/2018/10/29-d753326ca61c46baa6fc82b7bc30999c.html" TargetMode="External"/><Relationship Id="rId45" Type="http://schemas.openxmlformats.org/officeDocument/2006/relationships/hyperlink" Target="http://www.furamc.com.cn/contents/2019/1/24-0f29c6bf412a400b88fb5666b39d8749.html" TargetMode="External"/><Relationship Id="rId5" Type="http://schemas.openxmlformats.org/officeDocument/2006/relationships/webSettings" Target="webSettings.xml"/><Relationship Id="rId15" Type="http://schemas.openxmlformats.org/officeDocument/2006/relationships/hyperlink" Target="http://www.csco.com.cn" TargetMode="Externa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8.xml"/><Relationship Id="rId49"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hyperlink" Target="http://www.zlfund.cn" TargetMode="External"/><Relationship Id="rId31" Type="http://schemas.openxmlformats.org/officeDocument/2006/relationships/footer" Target="footer13.xml"/><Relationship Id="rId44" Type="http://schemas.openxmlformats.org/officeDocument/2006/relationships/hyperlink" Target="http://www.furamc.com.cn/contents/2019/1/18-b4befe8ad81541b69b6ba09a4ea833ed.htm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bsb.com.cn" TargetMode="External"/><Relationship Id="rId22" Type="http://schemas.openxmlformats.org/officeDocument/2006/relationships/footer" Target="footer6.xml"/><Relationship Id="rId27" Type="http://schemas.openxmlformats.org/officeDocument/2006/relationships/image" Target="media/image2.jpeg"/><Relationship Id="rId30" Type="http://schemas.openxmlformats.org/officeDocument/2006/relationships/footer" Target="footer12.xml"/><Relationship Id="rId35" Type="http://schemas.openxmlformats.org/officeDocument/2006/relationships/footer" Target="footer17.xml"/><Relationship Id="rId43" Type="http://schemas.openxmlformats.org/officeDocument/2006/relationships/hyperlink" Target="http://www.furamc.com.cn/contents/2019/1/4-9093dd2136f14761a96cc79d7cefe8d9.html" TargetMode="External"/><Relationship Id="rId48" Type="http://schemas.openxmlformats.org/officeDocument/2006/relationships/fontTable" Target="fontTable.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footer" Target="footer4.xml"/><Relationship Id="rId17" Type="http://schemas.openxmlformats.org/officeDocument/2006/relationships/hyperlink" Target="http://www.taichengcaifu.com" TargetMode="External"/><Relationship Id="rId25" Type="http://schemas.openxmlformats.org/officeDocument/2006/relationships/footer" Target="footer9.xml"/><Relationship Id="rId33" Type="http://schemas.openxmlformats.org/officeDocument/2006/relationships/footer" Target="footer15.xml"/><Relationship Id="rId38" Type="http://schemas.openxmlformats.org/officeDocument/2006/relationships/footer" Target="footer20.xml"/><Relationship Id="rId46" Type="http://schemas.openxmlformats.org/officeDocument/2006/relationships/footer" Target="footer21.xml"/><Relationship Id="rId20" Type="http://schemas.openxmlformats.org/officeDocument/2006/relationships/hyperlink" Target="http://www.jjmmw.com" TargetMode="External"/><Relationship Id="rId41" Type="http://schemas.openxmlformats.org/officeDocument/2006/relationships/hyperlink" Target="http://www.furamc.com.cn/contents/2018/11/22-2bdfc849bed64ac9865f597842a9f2e5.html"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A112B7-6811-4C9E-B5FB-F778266CC9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353</TotalTime>
  <Pages>1</Pages>
  <Words>12385</Words>
  <Characters>70597</Characters>
  <Application>Microsoft Office Word</Application>
  <DocSecurity>0</DocSecurity>
  <Lines>588</Lines>
  <Paragraphs>165</Paragraphs>
  <ScaleCrop>false</ScaleCrop>
  <Company/>
  <LinksUpToDate>false</LinksUpToDate>
  <CharactersWithSpaces>82817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于 连驰</cp:lastModifiedBy>
  <cp:revision>63</cp:revision>
  <cp:lastPrinted>2019-11-22T01:50:00Z</cp:lastPrinted>
  <dcterms:created xsi:type="dcterms:W3CDTF">2019-03-11T07:22:00Z</dcterms:created>
  <dcterms:modified xsi:type="dcterms:W3CDTF">2019-12-06T07:42:00Z</dcterms:modified>
</cp:coreProperties>
</file>