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8BF21C" w14:textId="77777777" w:rsidR="00A215EA" w:rsidRPr="00F406AB" w:rsidRDefault="00E617AF" w:rsidP="00F406AB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r w:rsidR="00C6711C">
        <w:rPr>
          <w:rFonts w:hint="eastAsia"/>
          <w:b/>
          <w:sz w:val="28"/>
          <w:szCs w:val="28"/>
        </w:rPr>
        <w:t>富荣富乾债券型证券投资基金</w:t>
      </w:r>
      <w:r w:rsidR="002C0B80" w:rsidRPr="002C0B80">
        <w:rPr>
          <w:rFonts w:hint="eastAsia"/>
          <w:b/>
          <w:sz w:val="28"/>
          <w:szCs w:val="28"/>
        </w:rPr>
        <w:t>暂停代销渠道申购（含转换转入、定期定额投资）业务的公告</w:t>
      </w:r>
    </w:p>
    <w:p w14:paraId="63D3E586" w14:textId="77777777"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C219B4">
        <w:rPr>
          <w:rFonts w:hint="eastAsia"/>
        </w:rPr>
        <w:t>2019</w:t>
      </w:r>
      <w:r w:rsidR="00623C63" w:rsidRPr="00623C63">
        <w:rPr>
          <w:rFonts w:hint="eastAsia"/>
        </w:rPr>
        <w:t>年</w:t>
      </w:r>
      <w:r w:rsidR="008D3CDD">
        <w:rPr>
          <w:rFonts w:hint="eastAsia"/>
        </w:rPr>
        <w:t>7</w:t>
      </w:r>
      <w:r w:rsidR="00623C63" w:rsidRPr="00623C63">
        <w:rPr>
          <w:rFonts w:hint="eastAsia"/>
        </w:rPr>
        <w:t>月</w:t>
      </w:r>
      <w:r w:rsidR="00C6711C">
        <w:rPr>
          <w:rFonts w:hint="eastAsia"/>
        </w:rPr>
        <w:t>31</w:t>
      </w:r>
      <w:r w:rsidR="00623C63" w:rsidRPr="00623C63">
        <w:rPr>
          <w:rFonts w:hint="eastAsia"/>
        </w:rPr>
        <w:t>日</w:t>
      </w:r>
    </w:p>
    <w:p w14:paraId="53193F36" w14:textId="77777777" w:rsidR="00A215EA" w:rsidRPr="006074B3" w:rsidRDefault="00A215EA" w:rsidP="006074B3">
      <w:pPr>
        <w:pStyle w:val="dazhangjie"/>
        <w:rPr>
          <w:b/>
          <w:bCs/>
        </w:rPr>
      </w:pPr>
      <w:r w:rsidRPr="006074B3">
        <w:rPr>
          <w:rFonts w:hint="eastAsia"/>
          <w:b/>
          <w:bCs/>
        </w:rPr>
        <w:t>1、公告基本信息</w:t>
      </w:r>
    </w:p>
    <w:p w14:paraId="0A9AEC49" w14:textId="77777777" w:rsidR="00731161" w:rsidRDefault="00731161" w:rsidP="007311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9434" w:type="dxa"/>
        <w:tblInd w:w="108" w:type="dxa"/>
        <w:tblLook w:val="04A0" w:firstRow="1" w:lastRow="0" w:firstColumn="1" w:lastColumn="0" w:noHBand="0" w:noVBand="1"/>
      </w:tblPr>
      <w:tblGrid>
        <w:gridCol w:w="1843"/>
        <w:gridCol w:w="3260"/>
        <w:gridCol w:w="2410"/>
        <w:gridCol w:w="1921"/>
      </w:tblGrid>
      <w:tr w:rsidR="00731161" w:rsidRPr="00D35EE4" w14:paraId="32696A71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67750C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00246F8" w14:textId="77777777" w:rsidR="00731161" w:rsidRPr="00731161" w:rsidRDefault="00C6711C" w:rsidP="00731161">
            <w:pPr>
              <w:pStyle w:val="biaogeleft"/>
              <w:wordWrap w:val="0"/>
            </w:pPr>
            <w:r>
              <w:rPr>
                <w:rFonts w:hint="eastAsia"/>
              </w:rPr>
              <w:t>富荣富乾债券型证券投资基金</w:t>
            </w:r>
          </w:p>
        </w:tc>
      </w:tr>
      <w:tr w:rsidR="00731161" w:rsidRPr="00D35EE4" w14:paraId="056CD8FF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253C6F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基金简称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C8C1775" w14:textId="77777777" w:rsidR="00731161" w:rsidRPr="00731161" w:rsidRDefault="00731161" w:rsidP="00767479">
            <w:pPr>
              <w:pStyle w:val="biaogeleft"/>
              <w:wordWrap w:val="0"/>
            </w:pPr>
            <w:r w:rsidRPr="00731161">
              <w:rPr>
                <w:rFonts w:hint="eastAsia"/>
              </w:rPr>
              <w:t>富荣</w:t>
            </w:r>
            <w:r w:rsidR="00C6711C">
              <w:rPr>
                <w:rFonts w:hint="eastAsia"/>
              </w:rPr>
              <w:t>富乾</w:t>
            </w:r>
            <w:r w:rsidR="0027385E">
              <w:rPr>
                <w:rFonts w:hint="eastAsia"/>
              </w:rPr>
              <w:t>债券</w:t>
            </w:r>
          </w:p>
        </w:tc>
      </w:tr>
      <w:tr w:rsidR="00731161" w:rsidRPr="00D35EE4" w14:paraId="55C14924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CD5AEC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基金主代码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025D09F" w14:textId="77777777" w:rsidR="00731161" w:rsidRDefault="00C6711C" w:rsidP="00767479">
            <w:pPr>
              <w:pStyle w:val="biaogeleft"/>
              <w:wordWrap w:val="0"/>
            </w:pPr>
            <w:r>
              <w:rPr>
                <w:rFonts w:hint="eastAsia"/>
              </w:rPr>
              <w:t>004792</w:t>
            </w:r>
          </w:p>
        </w:tc>
      </w:tr>
      <w:tr w:rsidR="00731161" w:rsidRPr="00D35EE4" w14:paraId="74E9FEE8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1FBAB3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基金管理人名称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4A4FF4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富荣基金管理有限公司</w:t>
            </w:r>
          </w:p>
        </w:tc>
      </w:tr>
      <w:tr w:rsidR="00731161" w:rsidRPr="00C219B4" w14:paraId="548ED404" w14:textId="77777777" w:rsidTr="007F64AC">
        <w:trPr>
          <w:trHeight w:val="1101"/>
        </w:trPr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E4FE1F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公告依据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F5BE36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《</w:t>
            </w:r>
            <w:r w:rsidR="00C6711C">
              <w:rPr>
                <w:rFonts w:hint="eastAsia"/>
              </w:rPr>
              <w:t>富荣富乾债券型证券投资基金</w:t>
            </w:r>
            <w:r>
              <w:rPr>
                <w:rFonts w:hint="eastAsia"/>
              </w:rPr>
              <w:t>基金合同》、《</w:t>
            </w:r>
            <w:r w:rsidR="00C6711C">
              <w:rPr>
                <w:rFonts w:hint="eastAsia"/>
              </w:rPr>
              <w:t>富荣富乾债券型证券投资基金</w:t>
            </w:r>
            <w:r>
              <w:rPr>
                <w:rFonts w:hint="eastAsia"/>
              </w:rPr>
              <w:t>招募说明书》等</w:t>
            </w:r>
          </w:p>
        </w:tc>
      </w:tr>
      <w:tr w:rsidR="007F64AC" w:rsidRPr="00D35EE4" w14:paraId="45083972" w14:textId="77777777" w:rsidTr="007F64AC">
        <w:trPr>
          <w:trHeight w:val="353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68725A" w14:textId="77777777" w:rsidR="007F64AC" w:rsidRDefault="007F64AC" w:rsidP="00731161">
            <w:pPr>
              <w:pStyle w:val="biaogeleft"/>
              <w:wordWrap w:val="0"/>
            </w:pPr>
            <w:bookmarkStart w:id="0" w:name="_GoBack"/>
            <w:bookmarkEnd w:id="0"/>
            <w:r>
              <w:rPr>
                <w:rFonts w:hint="eastAsia"/>
              </w:rPr>
              <w:t>暂停相关业务的起始日、</w:t>
            </w:r>
          </w:p>
          <w:p w14:paraId="6FF79273" w14:textId="77777777"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金额及原因说明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A48FB" w14:textId="77777777"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E7AC3" w14:textId="65301E91" w:rsidR="007F64AC" w:rsidRPr="00D35EE4" w:rsidRDefault="00184AC4" w:rsidP="00731161">
            <w:pPr>
              <w:pStyle w:val="biaogeleft"/>
              <w:wordWrap w:val="0"/>
              <w:rPr>
                <w:rFonts w:cs="Calibri"/>
                <w:sz w:val="20"/>
                <w:szCs w:val="20"/>
              </w:rPr>
            </w:pPr>
            <w:r>
              <w:rPr>
                <w:rFonts w:hint="eastAsia"/>
              </w:rPr>
              <w:t>2019-07-31</w:t>
            </w:r>
          </w:p>
        </w:tc>
      </w:tr>
      <w:tr w:rsidR="008D4B3C" w:rsidRPr="00D35EE4" w14:paraId="1CF994EA" w14:textId="77777777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D82539" w14:textId="77777777"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18E3DB" w14:textId="77777777" w:rsid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EA34D4" w14:textId="529750BB" w:rsidR="008D4B3C" w:rsidRDefault="00184AC4" w:rsidP="00731161">
            <w:pPr>
              <w:pStyle w:val="biaogeleft"/>
              <w:wordWrap w:val="0"/>
            </w:pPr>
            <w:r>
              <w:rPr>
                <w:rFonts w:hint="eastAsia"/>
              </w:rPr>
              <w:t>2019-07-31</w:t>
            </w:r>
          </w:p>
        </w:tc>
      </w:tr>
      <w:tr w:rsidR="00731161" w:rsidRPr="00D35EE4" w14:paraId="57517D62" w14:textId="77777777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A3ACAB" w14:textId="77777777"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23F717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暂停定期定额投资起始日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CACE1A" w14:textId="77777777" w:rsidR="00731161" w:rsidRDefault="00B27BAA" w:rsidP="00731161">
            <w:pPr>
              <w:pStyle w:val="biaogeleft"/>
              <w:wordWrap w:val="0"/>
            </w:pPr>
            <w:r>
              <w:t>2019-0</w:t>
            </w:r>
            <w:r>
              <w:rPr>
                <w:rFonts w:hint="eastAsia"/>
              </w:rPr>
              <w:t>7</w:t>
            </w:r>
            <w:r>
              <w:t>-</w:t>
            </w:r>
            <w:r w:rsidR="00C6711C">
              <w:rPr>
                <w:rFonts w:hint="eastAsia"/>
              </w:rPr>
              <w:t>31</w:t>
            </w:r>
          </w:p>
        </w:tc>
      </w:tr>
      <w:tr w:rsidR="001D3B18" w:rsidRPr="00D35EE4" w14:paraId="47DE169B" w14:textId="77777777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440372" w14:textId="77777777" w:rsidR="001D3B18" w:rsidRDefault="001D3B18" w:rsidP="001D3B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452D5F" w14:textId="77777777" w:rsidR="001D3B18" w:rsidRDefault="001D3B18" w:rsidP="00562920">
            <w:pPr>
              <w:pStyle w:val="biaogeleft"/>
              <w:wordWrap w:val="0"/>
            </w:pPr>
            <w:r>
              <w:rPr>
                <w:rFonts w:hint="eastAsia"/>
              </w:rPr>
              <w:t>暂停申购（转换转入、定期定额投资）的原因说明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EA39DA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保护基金份额持有人利益，加强基金投</w:t>
            </w:r>
          </w:p>
          <w:p w14:paraId="14BA3DB5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资运作的稳定性</w:t>
            </w:r>
          </w:p>
        </w:tc>
      </w:tr>
      <w:tr w:rsidR="001D3B18" w:rsidRPr="00D35EE4" w14:paraId="671319C0" w14:textId="77777777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160796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下属各类别基金的基金简称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2DBFB7" w14:textId="77777777" w:rsidR="001D3B18" w:rsidRPr="00B0546C" w:rsidRDefault="001D3B18" w:rsidP="00C6711C">
            <w:pPr>
              <w:pStyle w:val="biaogeleft"/>
              <w:wordWrap w:val="0"/>
              <w:jc w:val="both"/>
            </w:pPr>
            <w:r w:rsidRPr="009A63F7">
              <w:rPr>
                <w:rFonts w:hint="eastAsia"/>
              </w:rPr>
              <w:t>富荣</w:t>
            </w:r>
            <w:r w:rsidR="00C6711C">
              <w:rPr>
                <w:rFonts w:hint="eastAsia"/>
              </w:rPr>
              <w:t>富乾</w:t>
            </w:r>
            <w:r w:rsidR="008E1F03">
              <w:rPr>
                <w:rFonts w:hint="eastAsia"/>
              </w:rPr>
              <w:t>债券</w:t>
            </w:r>
            <w:r w:rsidRPr="00B0546C">
              <w:rPr>
                <w:rFonts w:hint="eastAsia"/>
              </w:rPr>
              <w:t>A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208820" w14:textId="77777777" w:rsidR="001D3B18" w:rsidRPr="00B0546C" w:rsidRDefault="001D3B18" w:rsidP="00C6711C">
            <w:pPr>
              <w:pStyle w:val="biaogeleft"/>
              <w:wordWrap w:val="0"/>
              <w:jc w:val="both"/>
            </w:pPr>
            <w:r w:rsidRPr="009A63F7">
              <w:rPr>
                <w:rFonts w:hint="eastAsia"/>
              </w:rPr>
              <w:t>富荣</w:t>
            </w:r>
            <w:r w:rsidR="00C6711C">
              <w:rPr>
                <w:rFonts w:hint="eastAsia"/>
              </w:rPr>
              <w:t>富乾</w:t>
            </w:r>
            <w:r w:rsidR="008E1F03">
              <w:rPr>
                <w:rFonts w:hint="eastAsia"/>
              </w:rPr>
              <w:t>债券</w:t>
            </w:r>
            <w:r w:rsidRPr="00B0546C">
              <w:rPr>
                <w:rFonts w:hint="eastAsia"/>
              </w:rPr>
              <w:t>C</w:t>
            </w:r>
          </w:p>
        </w:tc>
      </w:tr>
      <w:tr w:rsidR="001D3B18" w:rsidRPr="00D35EE4" w14:paraId="42B7265E" w14:textId="77777777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CFCAB1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下属各类别基金的交易代码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89FD060" w14:textId="77777777" w:rsidR="001D3B18" w:rsidRPr="00B0546C" w:rsidRDefault="00C6711C" w:rsidP="00B27BAA">
            <w:pPr>
              <w:pStyle w:val="biaogeleft"/>
              <w:wordWrap w:val="0"/>
            </w:pPr>
            <w:r>
              <w:rPr>
                <w:rFonts w:hint="eastAsia"/>
              </w:rPr>
              <w:t>004792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609D82F" w14:textId="77777777" w:rsidR="001D3B18" w:rsidRDefault="00C6711C" w:rsidP="001D3B18">
            <w:pPr>
              <w:pStyle w:val="biaogeleft"/>
              <w:wordWrap w:val="0"/>
            </w:pPr>
            <w:r>
              <w:rPr>
                <w:rFonts w:hint="eastAsia"/>
              </w:rPr>
              <w:t>004793</w:t>
            </w:r>
          </w:p>
        </w:tc>
      </w:tr>
      <w:tr w:rsidR="001D3B18" w:rsidRPr="00D35EE4" w14:paraId="0744DB1D" w14:textId="77777777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47ACD5" w14:textId="77777777" w:rsidR="001D3B18" w:rsidRDefault="001D3B18" w:rsidP="00562920">
            <w:pPr>
              <w:pStyle w:val="biaogeleft"/>
              <w:wordWrap w:val="0"/>
            </w:pPr>
            <w:r>
              <w:rPr>
                <w:rFonts w:hint="eastAsia"/>
              </w:rPr>
              <w:t>该分级基金是否暂停申购（转换转入、定期定额投资）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BE2232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32C88F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</w:tr>
    </w:tbl>
    <w:p w14:paraId="77968DBF" w14:textId="77777777" w:rsidR="006074B3" w:rsidRDefault="006074B3" w:rsidP="006074B3">
      <w:pPr>
        <w:pStyle w:val="neirong"/>
      </w:pPr>
    </w:p>
    <w:p w14:paraId="65C8CAA6" w14:textId="77777777"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14:paraId="631342A8" w14:textId="77777777" w:rsidR="004077C8" w:rsidRPr="004077C8" w:rsidRDefault="006074B3" w:rsidP="004077C8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（1）</w:t>
      </w:r>
      <w:r w:rsidR="00852B22" w:rsidRPr="00852B22">
        <w:rPr>
          <w:rFonts w:hint="eastAsia"/>
        </w:rPr>
        <w:t>自</w:t>
      </w:r>
      <w:r w:rsidR="00C6711C" w:rsidRPr="00852B22">
        <w:rPr>
          <w:rFonts w:hint="eastAsia"/>
        </w:rPr>
        <w:t>2019年</w:t>
      </w:r>
      <w:r w:rsidR="00C6711C">
        <w:rPr>
          <w:rFonts w:hint="eastAsia"/>
        </w:rPr>
        <w:t>7</w:t>
      </w:r>
      <w:r w:rsidR="00C6711C" w:rsidRPr="00852B22">
        <w:rPr>
          <w:rFonts w:hint="eastAsia"/>
        </w:rPr>
        <w:t>月</w:t>
      </w:r>
      <w:r w:rsidR="00C6711C">
        <w:rPr>
          <w:rFonts w:hint="eastAsia"/>
        </w:rPr>
        <w:t>31</w:t>
      </w:r>
      <w:r w:rsidR="00852B22" w:rsidRPr="00852B22">
        <w:rPr>
          <w:rFonts w:hint="eastAsia"/>
        </w:rPr>
        <w:t>日起，本基金暂停</w:t>
      </w:r>
      <w:r w:rsidR="00B27BAA">
        <w:rPr>
          <w:rFonts w:hint="eastAsia"/>
        </w:rPr>
        <w:t>代销渠道申购（含转换转入</w:t>
      </w:r>
      <w:r w:rsidR="004077C8" w:rsidRPr="004077C8">
        <w:rPr>
          <w:rFonts w:hint="eastAsia"/>
        </w:rPr>
        <w:t>、定期定额投资</w:t>
      </w:r>
      <w:r w:rsidR="00B27BAA">
        <w:rPr>
          <w:rFonts w:hint="eastAsia"/>
        </w:rPr>
        <w:t>）业务期间，除代销渠道申购（含转换转入</w:t>
      </w:r>
      <w:r w:rsidR="004077C8" w:rsidRPr="004077C8">
        <w:rPr>
          <w:rFonts w:hint="eastAsia"/>
        </w:rPr>
        <w:t>、定期定额投资</w:t>
      </w:r>
      <w:r w:rsidR="00B27BAA">
        <w:rPr>
          <w:rFonts w:hint="eastAsia"/>
        </w:rPr>
        <w:t>）外的其他业务仍照常办理</w:t>
      </w:r>
      <w:r w:rsidR="00852B22" w:rsidRPr="00852B22">
        <w:rPr>
          <w:rFonts w:hint="eastAsia"/>
        </w:rPr>
        <w:t>。</w:t>
      </w:r>
    </w:p>
    <w:p w14:paraId="74F106A3" w14:textId="77777777" w:rsidR="00B27BAA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（2）除有另行公告外，</w:t>
      </w:r>
      <w:r w:rsidR="00E617AF" w:rsidRPr="00E617AF">
        <w:rPr>
          <w:rFonts w:hint="eastAsia"/>
        </w:rPr>
        <w:t>在上述业务暂停期间，本基金的赎回、转换转出等业务照常办理。恢复办理本基金</w:t>
      </w:r>
      <w:r w:rsidR="007250AE">
        <w:rPr>
          <w:rFonts w:hint="eastAsia"/>
        </w:rPr>
        <w:t>代销渠道</w:t>
      </w:r>
      <w:r w:rsidR="00E617AF" w:rsidRPr="00E617AF">
        <w:rPr>
          <w:rFonts w:hint="eastAsia"/>
        </w:rPr>
        <w:t>申购、转换转入和定期定额投资的日期，本基金管理人将另行公告。</w:t>
      </w:r>
    </w:p>
    <w:p w14:paraId="5D9892B9" w14:textId="77777777" w:rsidR="00B27BAA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lastRenderedPageBreak/>
        <w:t> （3）风险提示：</w:t>
      </w:r>
      <w:r w:rsidR="0075334F" w:rsidRPr="0075334F">
        <w:rPr>
          <w:rFonts w:hint="eastAsia"/>
        </w:rPr>
        <w:t>基金管理人承诺以诚实信用、勤勉尽责的原则管理和运用基金财产，但不保证基金一定盈利，也不保证最低收益。基金的过往业绩不代表其未来表现。投资者在投资基金前应认真阅读《基金合同》和《招募说明书》等基金法律文件，全面认识基金产品的风险收益特征，在了解产品情况及听取销售机构适当性意见的基础上，根据自身的风险承受能力、投资期限和投资目标，对基金投资作出独立决策，选择合适的基金产品。敬请投资者注意投资风险。</w:t>
      </w:r>
    </w:p>
    <w:p w14:paraId="4141B89F" w14:textId="77777777" w:rsidR="006074B3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（4）如有疑问，可以通过本基金管理人的网站（www.furamc.com.cn）或客户服务电话（400-685-5600）获取相关信息。</w:t>
      </w:r>
    </w:p>
    <w:p w14:paraId="11547771" w14:textId="77777777" w:rsidR="00F36AC1" w:rsidRDefault="006074B3" w:rsidP="006074B3">
      <w:pPr>
        <w:tabs>
          <w:tab w:val="left" w:pos="567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基金管理有限公司</w:t>
      </w:r>
    </w:p>
    <w:p w14:paraId="7076EF0F" w14:textId="77777777" w:rsidR="006074B3" w:rsidRPr="0095368E" w:rsidRDefault="006074B3" w:rsidP="006074B3">
      <w:pPr>
        <w:tabs>
          <w:tab w:val="left" w:pos="567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201</w:t>
      </w:r>
      <w:r w:rsidR="004C2330">
        <w:rPr>
          <w:rFonts w:ascii="宋体" w:eastAsia="宋体" w:hAnsi="宋体" w:cs="宋体"/>
          <w:kern w:val="0"/>
          <w:sz w:val="24"/>
          <w:szCs w:val="24"/>
        </w:rPr>
        <w:t>9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B27BAA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3D0757">
        <w:rPr>
          <w:rFonts w:ascii="宋体" w:eastAsia="宋体" w:hAnsi="宋体" w:cs="宋体" w:hint="eastAsia"/>
          <w:kern w:val="0"/>
          <w:sz w:val="24"/>
          <w:szCs w:val="24"/>
        </w:rPr>
        <w:t>31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6074B3" w:rsidRPr="0095368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1C63B6" w14:textId="77777777" w:rsidR="00B4550B" w:rsidRDefault="00B4550B" w:rsidP="00A215EA">
      <w:r>
        <w:separator/>
      </w:r>
    </w:p>
  </w:endnote>
  <w:endnote w:type="continuationSeparator" w:id="0">
    <w:p w14:paraId="3D328181" w14:textId="77777777" w:rsidR="00B4550B" w:rsidRDefault="00B4550B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95922798"/>
      <w:docPartObj>
        <w:docPartGallery w:val="Page Numbers (Bottom of Page)"/>
        <w:docPartUnique/>
      </w:docPartObj>
    </w:sdtPr>
    <w:sdtEndPr/>
    <w:sdtContent>
      <w:p w14:paraId="0F745285" w14:textId="405B0E79" w:rsidR="008D4B3C" w:rsidRDefault="008D4B3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0E88" w:rsidRPr="00110E88">
          <w:rPr>
            <w:noProof/>
            <w:lang w:val="zh-CN"/>
          </w:rPr>
          <w:t>1</w:t>
        </w:r>
        <w:r>
          <w:fldChar w:fldCharType="end"/>
        </w:r>
      </w:p>
    </w:sdtContent>
  </w:sdt>
  <w:p w14:paraId="7C8E6BCA" w14:textId="77777777" w:rsidR="008D4B3C" w:rsidRDefault="008D4B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7E4B36" w14:textId="77777777" w:rsidR="00B4550B" w:rsidRDefault="00B4550B" w:rsidP="00A215EA">
      <w:r>
        <w:separator/>
      </w:r>
    </w:p>
  </w:footnote>
  <w:footnote w:type="continuationSeparator" w:id="0">
    <w:p w14:paraId="710515D0" w14:textId="77777777" w:rsidR="00B4550B" w:rsidRDefault="00B4550B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8"/>
    <w:rsid w:val="00013415"/>
    <w:rsid w:val="000330A6"/>
    <w:rsid w:val="0005025D"/>
    <w:rsid w:val="00063BE7"/>
    <w:rsid w:val="0007054B"/>
    <w:rsid w:val="00075907"/>
    <w:rsid w:val="00095BA9"/>
    <w:rsid w:val="000C3198"/>
    <w:rsid w:val="000C37F3"/>
    <w:rsid w:val="000C3D9A"/>
    <w:rsid w:val="000C5BB7"/>
    <w:rsid w:val="0010076E"/>
    <w:rsid w:val="00110E88"/>
    <w:rsid w:val="00111CB1"/>
    <w:rsid w:val="0012068B"/>
    <w:rsid w:val="00157B59"/>
    <w:rsid w:val="00163ED4"/>
    <w:rsid w:val="00182DE7"/>
    <w:rsid w:val="00184AC4"/>
    <w:rsid w:val="001977C8"/>
    <w:rsid w:val="001D3B18"/>
    <w:rsid w:val="001E6E96"/>
    <w:rsid w:val="0022378E"/>
    <w:rsid w:val="0023002E"/>
    <w:rsid w:val="00230D64"/>
    <w:rsid w:val="00233012"/>
    <w:rsid w:val="0027385E"/>
    <w:rsid w:val="002A73D3"/>
    <w:rsid w:val="002C0B80"/>
    <w:rsid w:val="002D3CA8"/>
    <w:rsid w:val="002E3398"/>
    <w:rsid w:val="002F234C"/>
    <w:rsid w:val="0033440B"/>
    <w:rsid w:val="00371519"/>
    <w:rsid w:val="00375C64"/>
    <w:rsid w:val="003A5B83"/>
    <w:rsid w:val="003A7C15"/>
    <w:rsid w:val="003B51B5"/>
    <w:rsid w:val="003C359B"/>
    <w:rsid w:val="003D0757"/>
    <w:rsid w:val="003F69C1"/>
    <w:rsid w:val="00404C83"/>
    <w:rsid w:val="004077C8"/>
    <w:rsid w:val="004102F9"/>
    <w:rsid w:val="00426B8A"/>
    <w:rsid w:val="00456899"/>
    <w:rsid w:val="00460E4E"/>
    <w:rsid w:val="00467140"/>
    <w:rsid w:val="004755F5"/>
    <w:rsid w:val="004833D2"/>
    <w:rsid w:val="00487112"/>
    <w:rsid w:val="004B0B61"/>
    <w:rsid w:val="004C2330"/>
    <w:rsid w:val="004D0D37"/>
    <w:rsid w:val="004D215D"/>
    <w:rsid w:val="005027B8"/>
    <w:rsid w:val="00504096"/>
    <w:rsid w:val="00523199"/>
    <w:rsid w:val="005252EA"/>
    <w:rsid w:val="00540375"/>
    <w:rsid w:val="005442E3"/>
    <w:rsid w:val="00544EAC"/>
    <w:rsid w:val="0055511C"/>
    <w:rsid w:val="00562920"/>
    <w:rsid w:val="005A31D9"/>
    <w:rsid w:val="005C7F67"/>
    <w:rsid w:val="006074B3"/>
    <w:rsid w:val="0062255A"/>
    <w:rsid w:val="00623C63"/>
    <w:rsid w:val="0063249D"/>
    <w:rsid w:val="006343B0"/>
    <w:rsid w:val="00662C39"/>
    <w:rsid w:val="00666EA1"/>
    <w:rsid w:val="0068253F"/>
    <w:rsid w:val="006A0741"/>
    <w:rsid w:val="006D2C98"/>
    <w:rsid w:val="006D5F8F"/>
    <w:rsid w:val="006E4F9B"/>
    <w:rsid w:val="007250AE"/>
    <w:rsid w:val="00731161"/>
    <w:rsid w:val="007501A2"/>
    <w:rsid w:val="0075334F"/>
    <w:rsid w:val="00753EF4"/>
    <w:rsid w:val="007555AF"/>
    <w:rsid w:val="00767479"/>
    <w:rsid w:val="007A5162"/>
    <w:rsid w:val="007C5E7F"/>
    <w:rsid w:val="007D064D"/>
    <w:rsid w:val="007D4A95"/>
    <w:rsid w:val="007E6920"/>
    <w:rsid w:val="007F0C16"/>
    <w:rsid w:val="007F64AC"/>
    <w:rsid w:val="00813820"/>
    <w:rsid w:val="00852B22"/>
    <w:rsid w:val="00866F49"/>
    <w:rsid w:val="00871028"/>
    <w:rsid w:val="00873349"/>
    <w:rsid w:val="00876F70"/>
    <w:rsid w:val="00886218"/>
    <w:rsid w:val="008D3CDD"/>
    <w:rsid w:val="008D4B3C"/>
    <w:rsid w:val="008E1F03"/>
    <w:rsid w:val="008F218E"/>
    <w:rsid w:val="00910EDA"/>
    <w:rsid w:val="009211CA"/>
    <w:rsid w:val="009305B2"/>
    <w:rsid w:val="009419BB"/>
    <w:rsid w:val="00957A7D"/>
    <w:rsid w:val="00967381"/>
    <w:rsid w:val="00973EC7"/>
    <w:rsid w:val="0099611C"/>
    <w:rsid w:val="009A63F7"/>
    <w:rsid w:val="009E4BE0"/>
    <w:rsid w:val="00A169C0"/>
    <w:rsid w:val="00A17CBA"/>
    <w:rsid w:val="00A215EA"/>
    <w:rsid w:val="00A5530E"/>
    <w:rsid w:val="00A93FB6"/>
    <w:rsid w:val="00AC7CB0"/>
    <w:rsid w:val="00AE4375"/>
    <w:rsid w:val="00AF3A17"/>
    <w:rsid w:val="00AF4011"/>
    <w:rsid w:val="00B27BAA"/>
    <w:rsid w:val="00B4550B"/>
    <w:rsid w:val="00B56585"/>
    <w:rsid w:val="00B611BF"/>
    <w:rsid w:val="00B62C82"/>
    <w:rsid w:val="00BD1238"/>
    <w:rsid w:val="00BE1E1B"/>
    <w:rsid w:val="00BF3259"/>
    <w:rsid w:val="00BF4E58"/>
    <w:rsid w:val="00BF6051"/>
    <w:rsid w:val="00C00DB0"/>
    <w:rsid w:val="00C1241A"/>
    <w:rsid w:val="00C20A48"/>
    <w:rsid w:val="00C219B4"/>
    <w:rsid w:val="00C2288A"/>
    <w:rsid w:val="00C304D4"/>
    <w:rsid w:val="00C552A6"/>
    <w:rsid w:val="00C6711C"/>
    <w:rsid w:val="00C75DDC"/>
    <w:rsid w:val="00C959F2"/>
    <w:rsid w:val="00D03E4C"/>
    <w:rsid w:val="00D10E73"/>
    <w:rsid w:val="00D169A8"/>
    <w:rsid w:val="00D21FA8"/>
    <w:rsid w:val="00D2723C"/>
    <w:rsid w:val="00D715CB"/>
    <w:rsid w:val="00D7524B"/>
    <w:rsid w:val="00DC5CC9"/>
    <w:rsid w:val="00DD3072"/>
    <w:rsid w:val="00DD46CC"/>
    <w:rsid w:val="00DD63DC"/>
    <w:rsid w:val="00DE48C9"/>
    <w:rsid w:val="00E03C1A"/>
    <w:rsid w:val="00E31EBA"/>
    <w:rsid w:val="00E617AF"/>
    <w:rsid w:val="00E623F7"/>
    <w:rsid w:val="00E76597"/>
    <w:rsid w:val="00E81545"/>
    <w:rsid w:val="00E9356C"/>
    <w:rsid w:val="00E94225"/>
    <w:rsid w:val="00E95330"/>
    <w:rsid w:val="00EB2FE2"/>
    <w:rsid w:val="00EB7E0F"/>
    <w:rsid w:val="00ED320D"/>
    <w:rsid w:val="00ED50F6"/>
    <w:rsid w:val="00ED602B"/>
    <w:rsid w:val="00EE596A"/>
    <w:rsid w:val="00EE7D0D"/>
    <w:rsid w:val="00F141E3"/>
    <w:rsid w:val="00F27E9C"/>
    <w:rsid w:val="00F36AC1"/>
    <w:rsid w:val="00F406AB"/>
    <w:rsid w:val="00F5184B"/>
    <w:rsid w:val="00F573CE"/>
    <w:rsid w:val="00F748ED"/>
    <w:rsid w:val="00FA5BEB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68B014"/>
  <w15:docId w15:val="{8803BFCA-53FE-4F8D-9AC4-CB48ED9BB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5E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5231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31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3249D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3249D"/>
  </w:style>
  <w:style w:type="paragraph" w:styleId="ac">
    <w:name w:val="annotation subject"/>
    <w:basedOn w:val="aa"/>
    <w:next w:val="aa"/>
    <w:link w:val="ad"/>
    <w:uiPriority w:val="99"/>
    <w:semiHidden/>
    <w:unhideWhenUsed/>
    <w:rsid w:val="0063249D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132</Words>
  <Characters>759</Characters>
  <Application>Microsoft Office Word</Application>
  <DocSecurity>0</DocSecurity>
  <Lines>6</Lines>
  <Paragraphs>1</Paragraphs>
  <ScaleCrop>false</ScaleCrop>
  <Company>Microsoft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于 连驰</cp:lastModifiedBy>
  <cp:revision>6</cp:revision>
  <cp:lastPrinted>2018-02-26T02:42:00Z</cp:lastPrinted>
  <dcterms:created xsi:type="dcterms:W3CDTF">2019-07-29T08:28:00Z</dcterms:created>
  <dcterms:modified xsi:type="dcterms:W3CDTF">2019-07-30T05:00:00Z</dcterms:modified>
</cp:coreProperties>
</file>