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239D" w:rsidRDefault="003158A0">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基金管理有限公司关于旗下部分基金新增</w:t>
      </w:r>
      <w:r w:rsidR="00982C00" w:rsidRPr="00982C00">
        <w:rPr>
          <w:rFonts w:ascii="Verdana" w:eastAsia="宋体" w:hAnsi="Verdana" w:cs="宋体" w:hint="eastAsia"/>
          <w:b/>
          <w:bCs/>
          <w:kern w:val="36"/>
          <w:sz w:val="39"/>
          <w:szCs w:val="39"/>
        </w:rPr>
        <w:t>上海联泰资产管理有限公司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为更好地满足广大投资者的理财需求，根据富荣基金管理有限公司（以下简称“本公司”）与</w:t>
      </w:r>
      <w:r w:rsidR="00982C00" w:rsidRPr="00982C00">
        <w:rPr>
          <w:rFonts w:ascii="宋体" w:eastAsia="宋体" w:hAnsi="宋体" w:cs="Calibri" w:hint="eastAsia"/>
          <w:color w:val="000000"/>
          <w:kern w:val="0"/>
          <w:szCs w:val="21"/>
        </w:rPr>
        <w:t>上海联泰资产管理有限公司</w:t>
      </w:r>
      <w:r>
        <w:rPr>
          <w:rFonts w:ascii="宋体" w:eastAsia="宋体" w:hAnsi="宋体" w:cs="Calibri" w:hint="eastAsia"/>
          <w:color w:val="000000"/>
          <w:kern w:val="0"/>
          <w:szCs w:val="21"/>
        </w:rPr>
        <w:t>（以下简称</w:t>
      </w:r>
      <w:r w:rsidR="00FF23DB">
        <w:rPr>
          <w:rFonts w:ascii="宋体" w:eastAsia="宋体" w:hAnsi="宋体" w:cs="Calibri" w:hint="eastAsia"/>
          <w:color w:val="000000"/>
          <w:kern w:val="0"/>
          <w:szCs w:val="21"/>
        </w:rPr>
        <w:t>“</w:t>
      </w:r>
      <w:r w:rsidR="00982C00" w:rsidRPr="00982C00">
        <w:rPr>
          <w:rFonts w:ascii="宋体" w:eastAsia="宋体" w:hAnsi="宋体" w:cs="Calibri" w:hint="eastAsia"/>
          <w:color w:val="000000"/>
          <w:kern w:val="0"/>
          <w:szCs w:val="21"/>
        </w:rPr>
        <w:t>联泰资产</w:t>
      </w:r>
      <w:r w:rsidR="00FF23DB">
        <w:rPr>
          <w:rFonts w:ascii="宋体" w:eastAsia="宋体" w:hAnsi="宋体" w:cs="Calibri" w:hint="eastAsia"/>
          <w:color w:val="000000"/>
          <w:kern w:val="0"/>
          <w:szCs w:val="21"/>
        </w:rPr>
        <w:t>”</w:t>
      </w:r>
      <w:r>
        <w:rPr>
          <w:rFonts w:ascii="宋体" w:eastAsia="宋体" w:hAnsi="宋体" w:cs="Calibri" w:hint="eastAsia"/>
          <w:color w:val="000000"/>
          <w:kern w:val="0"/>
          <w:szCs w:val="21"/>
        </w:rPr>
        <w:t>）签署的委托销售协议，自</w:t>
      </w:r>
      <w:r w:rsidRPr="00186642">
        <w:rPr>
          <w:rFonts w:ascii="宋体" w:eastAsia="宋体" w:hAnsi="宋体" w:cs="Calibri"/>
          <w:color w:val="000000"/>
          <w:kern w:val="0"/>
          <w:szCs w:val="21"/>
        </w:rPr>
        <w:t>201</w:t>
      </w:r>
      <w:r w:rsidR="000F38A5" w:rsidRPr="00186642">
        <w:rPr>
          <w:rFonts w:ascii="宋体" w:eastAsia="宋体" w:hAnsi="宋体" w:cs="Calibri" w:hint="eastAsia"/>
          <w:color w:val="000000"/>
          <w:kern w:val="0"/>
          <w:szCs w:val="21"/>
        </w:rPr>
        <w:t>9</w:t>
      </w:r>
      <w:r>
        <w:rPr>
          <w:rFonts w:ascii="宋体" w:eastAsia="宋体" w:hAnsi="宋体" w:cs="Calibri" w:hint="eastAsia"/>
          <w:color w:val="000000"/>
          <w:kern w:val="0"/>
          <w:szCs w:val="21"/>
        </w:rPr>
        <w:t>年</w:t>
      </w:r>
      <w:r w:rsidR="00982C00">
        <w:rPr>
          <w:rFonts w:ascii="宋体" w:eastAsia="宋体" w:hAnsi="宋体" w:cs="Calibri" w:hint="eastAsia"/>
          <w:color w:val="000000"/>
          <w:kern w:val="0"/>
          <w:szCs w:val="21"/>
        </w:rPr>
        <w:t>7</w:t>
      </w:r>
      <w:r>
        <w:rPr>
          <w:rFonts w:ascii="宋体" w:eastAsia="宋体" w:hAnsi="宋体" w:cs="Calibri" w:hint="eastAsia"/>
          <w:color w:val="000000"/>
          <w:kern w:val="0"/>
          <w:szCs w:val="21"/>
        </w:rPr>
        <w:t>月</w:t>
      </w:r>
      <w:r w:rsidR="00982C00">
        <w:rPr>
          <w:rFonts w:ascii="宋体" w:eastAsia="宋体" w:hAnsi="宋体" w:cs="Calibri" w:hint="eastAsia"/>
          <w:color w:val="000000"/>
          <w:kern w:val="0"/>
          <w:szCs w:val="21"/>
        </w:rPr>
        <w:t>26</w:t>
      </w:r>
      <w:r>
        <w:rPr>
          <w:rFonts w:ascii="宋体" w:eastAsia="宋体" w:hAnsi="宋体" w:cs="Calibri" w:hint="eastAsia"/>
          <w:color w:val="000000"/>
          <w:kern w:val="0"/>
          <w:szCs w:val="21"/>
        </w:rPr>
        <w:t>日起新增委托</w:t>
      </w:r>
      <w:r w:rsidR="00982C00" w:rsidRPr="00982C00">
        <w:rPr>
          <w:rFonts w:ascii="宋体" w:eastAsia="宋体" w:hAnsi="宋体" w:cs="Calibri" w:hint="eastAsia"/>
          <w:color w:val="000000"/>
          <w:kern w:val="0"/>
          <w:szCs w:val="21"/>
        </w:rPr>
        <w:t>联泰资产</w:t>
      </w:r>
      <w:r>
        <w:rPr>
          <w:rFonts w:ascii="宋体" w:eastAsia="宋体" w:hAnsi="宋体" w:cs="Calibri" w:hint="eastAsia"/>
          <w:color w:val="000000"/>
          <w:kern w:val="0"/>
          <w:szCs w:val="21"/>
        </w:rPr>
        <w:t>销售本公司旗下部分基金并开通基金“定期定额投资业务”和基金转换业务，具体的业务流程、办理时间和办理方式以</w:t>
      </w:r>
      <w:r w:rsidR="00982C00" w:rsidRPr="00982C00">
        <w:rPr>
          <w:rFonts w:ascii="宋体" w:eastAsia="宋体" w:hAnsi="宋体" w:cs="Calibri" w:hint="eastAsia"/>
          <w:color w:val="000000"/>
          <w:kern w:val="0"/>
          <w:szCs w:val="21"/>
        </w:rPr>
        <w:t>联泰资产</w:t>
      </w:r>
      <w:r>
        <w:rPr>
          <w:rFonts w:ascii="宋体" w:eastAsia="宋体" w:hAnsi="宋体" w:cs="Calibri" w:hint="eastAsia"/>
          <w:color w:val="000000"/>
          <w:kern w:val="0"/>
          <w:szCs w:val="21"/>
        </w:rPr>
        <w:t>的规定为准。现将相关事项公告如下：</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一、新增</w:t>
      </w:r>
      <w:r w:rsidR="00982C00" w:rsidRPr="00982C00">
        <w:rPr>
          <w:rFonts w:ascii="宋体" w:eastAsia="宋体" w:hAnsi="宋体" w:cs="Calibri" w:hint="eastAsia"/>
          <w:color w:val="000000"/>
          <w:kern w:val="0"/>
          <w:szCs w:val="21"/>
        </w:rPr>
        <w:t>联泰资产</w:t>
      </w:r>
      <w:r>
        <w:rPr>
          <w:rFonts w:ascii="宋体" w:eastAsia="宋体" w:hAnsi="宋体" w:cs="Calibri" w:hint="eastAsia"/>
          <w:color w:val="000000"/>
          <w:kern w:val="0"/>
          <w:szCs w:val="21"/>
        </w:rPr>
        <w:t>为销售机构</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、适用基金</w:t>
      </w:r>
    </w:p>
    <w:p w:rsidR="00F50903" w:rsidRPr="00F50903" w:rsidRDefault="00F50903">
      <w:pPr>
        <w:widowControl/>
        <w:shd w:val="clear" w:color="auto" w:fill="FFFFFF"/>
        <w:spacing w:line="360" w:lineRule="auto"/>
        <w:ind w:firstLine="420"/>
        <w:jc w:val="left"/>
        <w:rPr>
          <w:rFonts w:ascii="宋体" w:eastAsia="宋体" w:hAnsi="宋体" w:cs="Calibri" w:hint="eastAsia"/>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w:t>
      </w:r>
      <w:r w:rsidRPr="00F50903">
        <w:rPr>
          <w:rFonts w:ascii="宋体" w:eastAsia="宋体" w:hAnsi="宋体" w:cs="Calibri" w:hint="eastAsia"/>
          <w:color w:val="000000"/>
          <w:kern w:val="0"/>
          <w:szCs w:val="21"/>
        </w:rPr>
        <w:t>富安债券型证券投资基金（基金代码：A类005173 、C类005174）；</w:t>
      </w:r>
    </w:p>
    <w:p w:rsidR="00C4239D" w:rsidRPr="00F50903" w:rsidRDefault="003158A0">
      <w:pPr>
        <w:widowControl/>
        <w:shd w:val="clear" w:color="auto" w:fill="FFFFFF"/>
        <w:spacing w:line="360" w:lineRule="auto"/>
        <w:ind w:firstLine="420"/>
        <w:jc w:val="left"/>
        <w:rPr>
          <w:rFonts w:ascii="宋体" w:eastAsia="宋体" w:hAnsi="宋体" w:cs="Calibri"/>
          <w:color w:val="000000"/>
          <w:kern w:val="0"/>
          <w:szCs w:val="21"/>
        </w:rPr>
      </w:pPr>
      <w:r w:rsidRPr="00F50903">
        <w:rPr>
          <w:rFonts w:ascii="宋体" w:eastAsia="宋体" w:hAnsi="宋体" w:cs="Calibri" w:hint="eastAsia"/>
          <w:color w:val="000000"/>
          <w:kern w:val="0"/>
          <w:szCs w:val="21"/>
        </w:rPr>
        <w:t>（</w:t>
      </w:r>
      <w:r w:rsidR="00F50903" w:rsidRPr="00F50903">
        <w:rPr>
          <w:rFonts w:ascii="宋体" w:eastAsia="宋体" w:hAnsi="宋体" w:cs="Calibri" w:hint="eastAsia"/>
          <w:color w:val="000000"/>
          <w:kern w:val="0"/>
          <w:szCs w:val="21"/>
        </w:rPr>
        <w:t>2</w:t>
      </w:r>
      <w:r w:rsidRPr="00F50903">
        <w:rPr>
          <w:rFonts w:ascii="宋体" w:eastAsia="宋体" w:hAnsi="宋体" w:cs="Calibri" w:hint="eastAsia"/>
          <w:color w:val="000000"/>
          <w:kern w:val="0"/>
          <w:szCs w:val="21"/>
        </w:rPr>
        <w:t>）富荣富乾债券型证券投资基金（基金代码：A类004792、C类004793）；</w:t>
      </w:r>
    </w:p>
    <w:p w:rsidR="00C4239D" w:rsidRPr="00F50903" w:rsidRDefault="003158A0">
      <w:pPr>
        <w:widowControl/>
        <w:shd w:val="clear" w:color="auto" w:fill="FFFFFF"/>
        <w:spacing w:line="360" w:lineRule="auto"/>
        <w:ind w:firstLine="420"/>
        <w:rPr>
          <w:rFonts w:ascii="宋体" w:eastAsia="宋体" w:hAnsi="宋体" w:cs="Calibri"/>
          <w:color w:val="000000"/>
          <w:kern w:val="0"/>
          <w:szCs w:val="21"/>
        </w:rPr>
      </w:pPr>
      <w:r w:rsidRPr="00F50903">
        <w:rPr>
          <w:rFonts w:ascii="宋体" w:eastAsia="宋体" w:hAnsi="宋体" w:cs="Calibri" w:hint="eastAsia"/>
          <w:color w:val="000000"/>
          <w:kern w:val="0"/>
          <w:szCs w:val="21"/>
        </w:rPr>
        <w:t>（</w:t>
      </w:r>
      <w:r w:rsidR="00F50903" w:rsidRPr="00F50903">
        <w:rPr>
          <w:rFonts w:ascii="宋体" w:eastAsia="宋体" w:hAnsi="宋体" w:cs="Calibri" w:hint="eastAsia"/>
          <w:color w:val="000000"/>
          <w:kern w:val="0"/>
          <w:szCs w:val="21"/>
        </w:rPr>
        <w:t>3</w:t>
      </w:r>
      <w:r w:rsidRPr="00F50903">
        <w:rPr>
          <w:rFonts w:ascii="宋体" w:eastAsia="宋体" w:hAnsi="宋体" w:cs="Calibri" w:hint="eastAsia"/>
          <w:color w:val="000000"/>
          <w:kern w:val="0"/>
          <w:szCs w:val="21"/>
        </w:rPr>
        <w:t>）富荣福锦混合型证券投资基金（基金代码：A类005164、C类005165）；</w:t>
      </w:r>
    </w:p>
    <w:p w:rsidR="00F50903" w:rsidRPr="00F50903" w:rsidRDefault="00F50903" w:rsidP="00F50903">
      <w:pPr>
        <w:widowControl/>
        <w:shd w:val="clear" w:color="auto" w:fill="FFFFFF"/>
        <w:spacing w:line="360" w:lineRule="auto"/>
        <w:ind w:firstLine="420"/>
        <w:jc w:val="left"/>
        <w:rPr>
          <w:rFonts w:ascii="宋体" w:eastAsia="宋体" w:hAnsi="宋体" w:cs="Calibri" w:hint="eastAsia"/>
          <w:color w:val="000000"/>
          <w:kern w:val="0"/>
          <w:szCs w:val="21"/>
        </w:rPr>
      </w:pPr>
      <w:r w:rsidRPr="00F50903">
        <w:rPr>
          <w:rFonts w:ascii="宋体" w:eastAsia="宋体" w:hAnsi="宋体" w:cs="Calibri" w:hint="eastAsia"/>
          <w:color w:val="000000"/>
          <w:kern w:val="0"/>
          <w:szCs w:val="21"/>
        </w:rPr>
        <w:t>（</w:t>
      </w:r>
      <w:r w:rsidRPr="00F50903">
        <w:rPr>
          <w:rFonts w:ascii="宋体" w:eastAsia="宋体" w:hAnsi="宋体" w:cs="Calibri" w:hint="eastAsia"/>
          <w:color w:val="000000"/>
          <w:kern w:val="0"/>
          <w:szCs w:val="21"/>
        </w:rPr>
        <w:t>4</w:t>
      </w:r>
      <w:r w:rsidRPr="00F50903">
        <w:rPr>
          <w:rFonts w:ascii="宋体" w:eastAsia="宋体" w:hAnsi="宋体" w:cs="Calibri" w:hint="eastAsia"/>
          <w:color w:val="000000"/>
          <w:kern w:val="0"/>
          <w:szCs w:val="21"/>
        </w:rPr>
        <w:t>） 富荣福鑫灵活配置混合型证券投资基金（基金代码：A类004794、C类004795）；</w:t>
      </w:r>
    </w:p>
    <w:p w:rsidR="00C4239D" w:rsidRPr="00F50903" w:rsidRDefault="003158A0">
      <w:pPr>
        <w:widowControl/>
        <w:shd w:val="clear" w:color="auto" w:fill="FFFFFF"/>
        <w:spacing w:line="360" w:lineRule="auto"/>
        <w:ind w:firstLine="420"/>
        <w:jc w:val="left"/>
        <w:rPr>
          <w:rFonts w:ascii="宋体" w:eastAsia="宋体" w:hAnsi="宋体" w:cs="Calibri"/>
          <w:color w:val="000000"/>
          <w:kern w:val="0"/>
          <w:szCs w:val="21"/>
        </w:rPr>
      </w:pPr>
      <w:r w:rsidRPr="00F50903">
        <w:rPr>
          <w:rFonts w:ascii="宋体" w:eastAsia="宋体" w:hAnsi="宋体" w:cs="Calibri" w:hint="eastAsia"/>
          <w:color w:val="000000"/>
          <w:kern w:val="0"/>
          <w:szCs w:val="21"/>
        </w:rPr>
        <w:t>（</w:t>
      </w:r>
      <w:r w:rsidR="00F50903" w:rsidRPr="00F50903">
        <w:rPr>
          <w:rFonts w:ascii="宋体" w:eastAsia="宋体" w:hAnsi="宋体" w:cs="Calibri" w:hint="eastAsia"/>
          <w:color w:val="000000"/>
          <w:kern w:val="0"/>
          <w:szCs w:val="21"/>
        </w:rPr>
        <w:t>5</w:t>
      </w:r>
      <w:r w:rsidRPr="00F50903">
        <w:rPr>
          <w:rFonts w:ascii="宋体" w:eastAsia="宋体" w:hAnsi="宋体" w:cs="Calibri" w:hint="eastAsia"/>
          <w:color w:val="000000"/>
          <w:kern w:val="0"/>
          <w:szCs w:val="21"/>
        </w:rPr>
        <w:t>）富荣富兴纯债债券型证券投资基金（基金代码：004441）；</w:t>
      </w:r>
    </w:p>
    <w:p w:rsidR="00C4239D" w:rsidRPr="00F50903" w:rsidRDefault="003158A0">
      <w:pPr>
        <w:widowControl/>
        <w:shd w:val="clear" w:color="auto" w:fill="FFFFFF"/>
        <w:spacing w:line="360" w:lineRule="auto"/>
        <w:ind w:firstLine="420"/>
        <w:jc w:val="left"/>
        <w:rPr>
          <w:rFonts w:ascii="宋体" w:eastAsia="宋体" w:hAnsi="宋体" w:cs="Calibri" w:hint="eastAsia"/>
          <w:color w:val="000000"/>
          <w:kern w:val="0"/>
          <w:szCs w:val="21"/>
        </w:rPr>
      </w:pPr>
      <w:r w:rsidRPr="00F50903">
        <w:rPr>
          <w:rFonts w:ascii="宋体" w:eastAsia="宋体" w:hAnsi="宋体" w:cs="Calibri" w:hint="eastAsia"/>
          <w:color w:val="000000"/>
          <w:kern w:val="0"/>
          <w:szCs w:val="21"/>
        </w:rPr>
        <w:t>（</w:t>
      </w:r>
      <w:r w:rsidR="00F50903" w:rsidRPr="00F50903">
        <w:rPr>
          <w:rFonts w:ascii="宋体" w:eastAsia="宋体" w:hAnsi="宋体" w:cs="Calibri" w:hint="eastAsia"/>
          <w:color w:val="000000"/>
          <w:kern w:val="0"/>
          <w:szCs w:val="21"/>
        </w:rPr>
        <w:t>6</w:t>
      </w:r>
      <w:r w:rsidRPr="00F50903">
        <w:rPr>
          <w:rFonts w:ascii="宋体" w:eastAsia="宋体" w:hAnsi="宋体" w:cs="Calibri" w:hint="eastAsia"/>
          <w:color w:val="000000"/>
          <w:kern w:val="0"/>
          <w:szCs w:val="21"/>
        </w:rPr>
        <w:t>）富荣富祥纯债债券型证券投资基金（基金代码：003999）；</w:t>
      </w:r>
    </w:p>
    <w:p w:rsidR="00F50903" w:rsidRPr="00F50903" w:rsidRDefault="00F50903" w:rsidP="00F50903">
      <w:pPr>
        <w:widowControl/>
        <w:shd w:val="clear" w:color="auto" w:fill="FFFFFF"/>
        <w:spacing w:line="360" w:lineRule="auto"/>
        <w:ind w:firstLine="420"/>
        <w:jc w:val="left"/>
        <w:rPr>
          <w:rFonts w:ascii="宋体" w:eastAsia="宋体" w:hAnsi="宋体" w:cs="Calibri"/>
          <w:color w:val="000000"/>
          <w:kern w:val="0"/>
          <w:szCs w:val="21"/>
        </w:rPr>
      </w:pPr>
      <w:r w:rsidRPr="00F50903">
        <w:rPr>
          <w:rFonts w:ascii="宋体" w:eastAsia="宋体" w:hAnsi="宋体" w:cs="Calibri" w:hint="eastAsia"/>
          <w:color w:val="000000"/>
          <w:kern w:val="0"/>
          <w:szCs w:val="21"/>
        </w:rPr>
        <w:t>（</w:t>
      </w:r>
      <w:r w:rsidRPr="00F50903">
        <w:rPr>
          <w:rFonts w:ascii="宋体" w:eastAsia="宋体" w:hAnsi="宋体" w:cs="Calibri" w:hint="eastAsia"/>
          <w:color w:val="000000"/>
          <w:kern w:val="0"/>
          <w:szCs w:val="21"/>
        </w:rPr>
        <w:t>7</w:t>
      </w:r>
      <w:r w:rsidRPr="00F50903">
        <w:rPr>
          <w:rFonts w:ascii="宋体" w:eastAsia="宋体" w:hAnsi="宋体" w:cs="Calibri" w:hint="eastAsia"/>
          <w:color w:val="000000"/>
          <w:kern w:val="0"/>
          <w:szCs w:val="21"/>
        </w:rPr>
        <w:t>）富荣货币市场基金（基金代码：A类003467、B类003468）；</w:t>
      </w:r>
    </w:p>
    <w:p w:rsidR="00F50903" w:rsidRDefault="00F50903" w:rsidP="00F50903">
      <w:pPr>
        <w:widowControl/>
        <w:shd w:val="clear" w:color="auto" w:fill="FFFFFF"/>
        <w:spacing w:line="360" w:lineRule="auto"/>
        <w:ind w:firstLine="420"/>
        <w:jc w:val="left"/>
        <w:rPr>
          <w:rFonts w:ascii="宋体" w:eastAsia="宋体" w:hAnsi="宋体" w:cs="Calibri"/>
          <w:color w:val="000000"/>
          <w:kern w:val="0"/>
          <w:szCs w:val="21"/>
        </w:rPr>
      </w:pPr>
      <w:r w:rsidRPr="00F50903">
        <w:rPr>
          <w:rFonts w:ascii="宋体" w:eastAsia="宋体" w:hAnsi="宋体" w:cs="Calibri" w:hint="eastAsia"/>
          <w:color w:val="000000"/>
          <w:kern w:val="0"/>
          <w:szCs w:val="21"/>
        </w:rPr>
        <w:t>（</w:t>
      </w:r>
      <w:r w:rsidRPr="00F50903">
        <w:rPr>
          <w:rFonts w:ascii="宋体" w:eastAsia="宋体" w:hAnsi="宋体" w:cs="Calibri" w:hint="eastAsia"/>
          <w:color w:val="000000"/>
          <w:kern w:val="0"/>
          <w:szCs w:val="21"/>
        </w:rPr>
        <w:t>8</w:t>
      </w:r>
      <w:r w:rsidRPr="00F50903">
        <w:rPr>
          <w:rFonts w:ascii="宋体" w:eastAsia="宋体" w:hAnsi="宋体" w:cs="Calibri" w:hint="eastAsia"/>
          <w:color w:val="000000"/>
          <w:kern w:val="0"/>
          <w:szCs w:val="21"/>
        </w:rPr>
        <w:t>）富荣福康混合型证券投资基金（基</w:t>
      </w:r>
      <w:r>
        <w:rPr>
          <w:rFonts w:ascii="宋体" w:eastAsia="宋体" w:hAnsi="宋体" w:cs="Calibri" w:hint="eastAsia"/>
          <w:color w:val="000000"/>
          <w:kern w:val="0"/>
          <w:szCs w:val="21"/>
        </w:rPr>
        <w:t>金代码：A类005104、C类005105）；</w:t>
      </w:r>
    </w:p>
    <w:p w:rsidR="00186642"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F50903">
        <w:rPr>
          <w:rFonts w:ascii="宋体" w:eastAsia="宋体" w:hAnsi="宋体" w:cs="Calibri" w:hint="eastAsia"/>
          <w:color w:val="000000"/>
          <w:kern w:val="0"/>
          <w:szCs w:val="21"/>
        </w:rPr>
        <w:t>9</w:t>
      </w:r>
      <w:r>
        <w:rPr>
          <w:rFonts w:ascii="宋体" w:eastAsia="宋体" w:hAnsi="宋体" w:cs="Calibri" w:hint="eastAsia"/>
          <w:color w:val="000000"/>
          <w:kern w:val="0"/>
          <w:szCs w:val="21"/>
        </w:rPr>
        <w:t>）富荣价值精选灵活配置混合型发起式证券投资基金（基金代码：A类006109、C类006110）</w:t>
      </w:r>
      <w:r w:rsidR="00186642">
        <w:rPr>
          <w:rFonts w:ascii="宋体" w:eastAsia="宋体" w:hAnsi="宋体" w:cs="Calibri" w:hint="eastAsia"/>
          <w:color w:val="000000"/>
          <w:kern w:val="0"/>
          <w:szCs w:val="21"/>
        </w:rPr>
        <w:t>；</w:t>
      </w:r>
    </w:p>
    <w:p w:rsidR="00186642" w:rsidRDefault="0018664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F50903">
        <w:rPr>
          <w:rFonts w:ascii="宋体" w:eastAsia="宋体" w:hAnsi="宋体" w:cs="Calibri" w:hint="eastAsia"/>
          <w:color w:val="000000"/>
          <w:kern w:val="0"/>
          <w:szCs w:val="21"/>
        </w:rPr>
        <w:t>10</w:t>
      </w:r>
      <w:r>
        <w:rPr>
          <w:rFonts w:ascii="宋体" w:eastAsia="宋体" w:hAnsi="宋体" w:cs="Calibri" w:hint="eastAsia"/>
          <w:color w:val="000000"/>
          <w:kern w:val="0"/>
          <w:szCs w:val="21"/>
        </w:rPr>
        <w:t>）</w:t>
      </w:r>
      <w:r w:rsidRPr="00186642">
        <w:rPr>
          <w:rFonts w:ascii="宋体" w:eastAsia="宋体" w:hAnsi="宋体" w:cs="Calibri" w:hint="eastAsia"/>
          <w:color w:val="000000"/>
          <w:kern w:val="0"/>
          <w:szCs w:val="21"/>
        </w:rPr>
        <w:t>富荣富开1-3年国开债纯债债券型证券投资基金</w:t>
      </w:r>
      <w:r>
        <w:rPr>
          <w:rFonts w:ascii="宋体" w:eastAsia="宋体" w:hAnsi="宋体" w:cs="Calibri" w:hint="eastAsia"/>
          <w:color w:val="000000"/>
          <w:kern w:val="0"/>
          <w:szCs w:val="21"/>
        </w:rPr>
        <w:t>（基金代码：006488）；</w:t>
      </w:r>
    </w:p>
    <w:p w:rsidR="00186642" w:rsidRPr="00186642" w:rsidRDefault="0018664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F50903">
        <w:rPr>
          <w:rFonts w:ascii="宋体" w:eastAsia="宋体" w:hAnsi="宋体" w:cs="Calibri" w:hint="eastAsia"/>
          <w:color w:val="000000"/>
          <w:kern w:val="0"/>
          <w:szCs w:val="21"/>
        </w:rPr>
        <w:t>11</w:t>
      </w:r>
      <w:r>
        <w:rPr>
          <w:rFonts w:ascii="宋体" w:eastAsia="宋体" w:hAnsi="宋体" w:cs="Calibri" w:hint="eastAsia"/>
          <w:color w:val="000000"/>
          <w:kern w:val="0"/>
          <w:szCs w:val="21"/>
        </w:rPr>
        <w:t>）</w:t>
      </w:r>
      <w:r w:rsidRPr="00186642">
        <w:rPr>
          <w:rFonts w:ascii="宋体" w:eastAsia="宋体" w:hAnsi="宋体" w:cs="Calibri" w:hint="eastAsia"/>
          <w:color w:val="000000"/>
          <w:kern w:val="0"/>
          <w:szCs w:val="21"/>
        </w:rPr>
        <w:t>富荣富金专项金融债纯债债券型证券投资基金</w:t>
      </w:r>
      <w:r>
        <w:rPr>
          <w:rFonts w:ascii="宋体" w:eastAsia="宋体" w:hAnsi="宋体" w:cs="Calibri" w:hint="eastAsia"/>
          <w:color w:val="000000"/>
          <w:kern w:val="0"/>
          <w:szCs w:val="21"/>
        </w:rPr>
        <w:t>（基金代码：006613）。</w:t>
      </w:r>
    </w:p>
    <w:p w:rsidR="00C4239D" w:rsidRPr="00F50903" w:rsidRDefault="00C4239D" w:rsidP="00CB23F9">
      <w:pPr>
        <w:widowControl/>
        <w:shd w:val="clear" w:color="auto" w:fill="FFFFFF"/>
        <w:spacing w:line="360" w:lineRule="auto"/>
        <w:jc w:val="left"/>
        <w:rPr>
          <w:rFonts w:ascii="宋体" w:eastAsia="宋体" w:hAnsi="宋体" w:cs="Calibri"/>
          <w:color w:val="000000"/>
          <w:kern w:val="0"/>
          <w:szCs w:val="21"/>
        </w:rPr>
      </w:pP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、销售机构信息</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销售机构名称：</w:t>
      </w:r>
      <w:r w:rsidR="00982C00" w:rsidRPr="00982C00">
        <w:rPr>
          <w:rFonts w:ascii="宋体" w:eastAsia="宋体" w:hAnsi="宋体" w:cs="Calibri" w:hint="eastAsia"/>
          <w:color w:val="000000"/>
          <w:kern w:val="0"/>
          <w:szCs w:val="21"/>
        </w:rPr>
        <w:t>上海联泰资产管理有限公司</w:t>
      </w:r>
    </w:p>
    <w:p w:rsidR="00982C00" w:rsidRPr="00982C00" w:rsidRDefault="00982C00" w:rsidP="00982C00">
      <w:pPr>
        <w:spacing w:line="400" w:lineRule="exact"/>
        <w:ind w:firstLineChars="200" w:firstLine="420"/>
        <w:jc w:val="left"/>
        <w:rPr>
          <w:rFonts w:ascii="宋体" w:eastAsia="宋体" w:hAnsi="宋体" w:cs="Calibri"/>
          <w:color w:val="000000"/>
          <w:kern w:val="0"/>
          <w:szCs w:val="21"/>
        </w:rPr>
      </w:pPr>
      <w:r w:rsidRPr="00982C00">
        <w:rPr>
          <w:rFonts w:ascii="宋体" w:eastAsia="宋体" w:hAnsi="宋体" w:cs="Calibri" w:hint="eastAsia"/>
          <w:color w:val="000000"/>
          <w:kern w:val="0"/>
          <w:szCs w:val="21"/>
        </w:rPr>
        <w:t>注册地址：上海自由贸易区富特北路277号3层310室</w:t>
      </w:r>
    </w:p>
    <w:p w:rsidR="00C4239D" w:rsidRPr="00982C00" w:rsidRDefault="00982C00">
      <w:pPr>
        <w:widowControl/>
        <w:spacing w:line="360" w:lineRule="auto"/>
        <w:ind w:leftChars="200" w:left="420"/>
        <w:jc w:val="left"/>
        <w:rPr>
          <w:rFonts w:ascii="宋体" w:eastAsia="宋体" w:hAnsi="宋体" w:cs="Calibri"/>
          <w:color w:val="000000"/>
          <w:kern w:val="0"/>
          <w:szCs w:val="21"/>
        </w:rPr>
      </w:pPr>
      <w:r w:rsidRPr="00982C00">
        <w:rPr>
          <w:rFonts w:ascii="宋体" w:eastAsia="宋体" w:hAnsi="宋体" w:cs="Calibri" w:hint="eastAsia"/>
          <w:color w:val="000000"/>
          <w:kern w:val="0"/>
          <w:szCs w:val="21"/>
        </w:rPr>
        <w:lastRenderedPageBreak/>
        <w:t>办公地址：上海市长宁区金钟路658号2号楼B座6楼</w:t>
      </w:r>
      <w:r w:rsidR="003158A0" w:rsidRPr="00982C00">
        <w:rPr>
          <w:rFonts w:ascii="宋体" w:eastAsia="宋体" w:hAnsi="宋体" w:cs="Calibri" w:hint="eastAsia"/>
          <w:color w:val="000000"/>
          <w:kern w:val="0"/>
          <w:szCs w:val="21"/>
        </w:rPr>
        <w:t>法定代表人：</w:t>
      </w:r>
      <w:r w:rsidRPr="00982C00">
        <w:rPr>
          <w:rFonts w:ascii="宋体" w:eastAsia="宋体" w:hAnsi="宋体" w:cs="Calibri" w:hint="eastAsia"/>
          <w:color w:val="000000"/>
          <w:kern w:val="0"/>
          <w:szCs w:val="21"/>
        </w:rPr>
        <w:t>燕斌</w:t>
      </w:r>
    </w:p>
    <w:p w:rsidR="00C4239D" w:rsidRPr="00982C00" w:rsidRDefault="003158A0">
      <w:pPr>
        <w:widowControl/>
        <w:spacing w:line="360" w:lineRule="auto"/>
        <w:ind w:leftChars="200" w:left="420"/>
        <w:jc w:val="left"/>
        <w:rPr>
          <w:rFonts w:ascii="宋体" w:eastAsia="宋体" w:hAnsi="宋体" w:cs="Calibri"/>
          <w:color w:val="000000"/>
          <w:kern w:val="0"/>
          <w:szCs w:val="21"/>
        </w:rPr>
      </w:pPr>
      <w:r w:rsidRPr="00982C00">
        <w:rPr>
          <w:rFonts w:ascii="宋体" w:eastAsia="宋体" w:hAnsi="宋体" w:cs="Calibri" w:hint="eastAsia"/>
          <w:color w:val="000000"/>
          <w:kern w:val="0"/>
          <w:szCs w:val="21"/>
        </w:rPr>
        <w:t>联系人：</w:t>
      </w:r>
      <w:r w:rsidR="00982C00" w:rsidRPr="00982C00">
        <w:rPr>
          <w:rFonts w:ascii="宋体" w:eastAsia="宋体" w:hAnsi="宋体" w:cs="Calibri" w:hint="eastAsia"/>
          <w:color w:val="000000"/>
          <w:kern w:val="0"/>
          <w:szCs w:val="21"/>
        </w:rPr>
        <w:t>兰敏</w:t>
      </w:r>
      <w:r w:rsidR="00982C00" w:rsidRPr="00982C00" w:rsidDel="00982C00">
        <w:rPr>
          <w:rFonts w:ascii="宋体" w:eastAsia="宋体" w:hAnsi="宋体" w:cs="Calibri" w:hint="eastAsia"/>
          <w:color w:val="000000"/>
          <w:kern w:val="0"/>
          <w:szCs w:val="21"/>
        </w:rPr>
        <w:t xml:space="preserve"> </w:t>
      </w:r>
    </w:p>
    <w:p w:rsidR="00982C00" w:rsidRPr="00982C00" w:rsidRDefault="003158A0">
      <w:pPr>
        <w:widowControl/>
        <w:spacing w:line="360" w:lineRule="auto"/>
        <w:ind w:leftChars="200" w:left="420"/>
        <w:jc w:val="left"/>
        <w:rPr>
          <w:rFonts w:ascii="宋体" w:eastAsia="宋体" w:hAnsi="宋体" w:cs="Calibri"/>
          <w:color w:val="000000"/>
          <w:kern w:val="0"/>
          <w:szCs w:val="21"/>
        </w:rPr>
      </w:pPr>
      <w:r w:rsidRPr="00982C00">
        <w:rPr>
          <w:rFonts w:ascii="宋体" w:eastAsia="宋体" w:hAnsi="宋体" w:cs="Calibri" w:hint="eastAsia"/>
          <w:color w:val="000000"/>
          <w:kern w:val="0"/>
          <w:szCs w:val="21"/>
        </w:rPr>
        <w:t>电话：</w:t>
      </w:r>
      <w:r w:rsidR="00982C00" w:rsidRPr="00982C00">
        <w:rPr>
          <w:rFonts w:ascii="宋体" w:eastAsia="宋体" w:hAnsi="宋体" w:cs="Calibri" w:hint="eastAsia"/>
          <w:color w:val="000000"/>
          <w:kern w:val="0"/>
          <w:szCs w:val="21"/>
        </w:rPr>
        <w:t>15201924977</w:t>
      </w:r>
    </w:p>
    <w:p w:rsidR="00C4239D" w:rsidRPr="00982C00" w:rsidRDefault="003158A0">
      <w:pPr>
        <w:widowControl/>
        <w:spacing w:line="360" w:lineRule="auto"/>
        <w:ind w:leftChars="200" w:left="420"/>
        <w:jc w:val="left"/>
        <w:rPr>
          <w:rFonts w:ascii="宋体" w:eastAsia="宋体" w:hAnsi="宋体" w:cs="Calibri"/>
          <w:color w:val="000000"/>
          <w:kern w:val="0"/>
          <w:szCs w:val="21"/>
        </w:rPr>
      </w:pPr>
      <w:r w:rsidRPr="00982C00">
        <w:rPr>
          <w:rFonts w:ascii="宋体" w:eastAsia="宋体" w:hAnsi="宋体" w:cs="Calibri" w:hint="eastAsia"/>
          <w:color w:val="000000"/>
          <w:kern w:val="0"/>
          <w:szCs w:val="21"/>
        </w:rPr>
        <w:t>传真：</w:t>
      </w:r>
      <w:r w:rsidR="00982C00" w:rsidRPr="00982C00">
        <w:rPr>
          <w:rFonts w:ascii="宋体" w:eastAsia="宋体" w:hAnsi="宋体" w:cs="Calibri" w:hint="eastAsia"/>
          <w:color w:val="000000"/>
          <w:kern w:val="0"/>
          <w:szCs w:val="21"/>
        </w:rPr>
        <w:t>021-62990063</w:t>
      </w:r>
    </w:p>
    <w:p w:rsidR="00C4239D" w:rsidRPr="00EA291B" w:rsidRDefault="003158A0" w:rsidP="00D70BF7">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客户服务电话：</w:t>
      </w:r>
      <w:r w:rsidR="00982C00" w:rsidRPr="00982C00">
        <w:rPr>
          <w:rFonts w:ascii="宋体" w:eastAsia="宋体" w:hAnsi="宋体" w:cs="Calibri" w:hint="eastAsia"/>
          <w:color w:val="000000"/>
          <w:kern w:val="0"/>
          <w:szCs w:val="21"/>
        </w:rPr>
        <w:t>400-046-6788</w:t>
      </w:r>
    </w:p>
    <w:p w:rsidR="00C4239D" w:rsidRPr="00EA291B" w:rsidRDefault="00762507" w:rsidP="00EA291B">
      <w:pPr>
        <w:widowControl/>
        <w:spacing w:line="360" w:lineRule="auto"/>
        <w:jc w:val="left"/>
        <w:rPr>
          <w:rFonts w:ascii="宋体" w:eastAsia="宋体" w:hAnsi="宋体" w:cs="Calibri"/>
          <w:color w:val="000000"/>
          <w:kern w:val="0"/>
          <w:szCs w:val="21"/>
        </w:rPr>
      </w:pPr>
      <w:r>
        <w:rPr>
          <w:rFonts w:ascii="宋体" w:eastAsia="宋体" w:hAnsi="宋体" w:cs="Calibri" w:hint="eastAsia"/>
          <w:color w:val="000000"/>
          <w:kern w:val="0"/>
          <w:szCs w:val="21"/>
        </w:rPr>
        <w:t xml:space="preserve">    </w:t>
      </w:r>
      <w:r w:rsidR="003158A0" w:rsidRPr="00EA291B">
        <w:rPr>
          <w:rFonts w:ascii="宋体" w:eastAsia="宋体" w:hAnsi="宋体" w:cs="Calibri" w:hint="eastAsia"/>
          <w:color w:val="000000"/>
          <w:kern w:val="0"/>
          <w:szCs w:val="21"/>
        </w:rPr>
        <w:t>网址：</w:t>
      </w:r>
      <w:hyperlink r:id="rId8" w:history="1">
        <w:r w:rsidR="00982C00" w:rsidRPr="00982C00">
          <w:rPr>
            <w:rFonts w:ascii="宋体" w:eastAsia="宋体" w:hAnsi="宋体" w:cs="Calibri" w:hint="eastAsia"/>
            <w:color w:val="000000"/>
            <w:kern w:val="0"/>
            <w:szCs w:val="21"/>
          </w:rPr>
          <w:t>www.66zichan.com</w:t>
        </w:r>
      </w:hyperlink>
      <w:r w:rsidR="00624915" w:rsidRPr="00982C00">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二、通过</w:t>
      </w:r>
      <w:r w:rsidR="00982C00" w:rsidRPr="00982C00">
        <w:rPr>
          <w:rFonts w:ascii="宋体" w:eastAsia="宋体" w:hAnsi="宋体" w:cs="Calibri" w:hint="eastAsia"/>
          <w:color w:val="000000"/>
          <w:kern w:val="0"/>
          <w:szCs w:val="21"/>
        </w:rPr>
        <w:t>联泰资产</w:t>
      </w:r>
      <w:r>
        <w:rPr>
          <w:rFonts w:ascii="宋体" w:eastAsia="宋体" w:hAnsi="宋体" w:cs="Calibri" w:hint="eastAsia"/>
          <w:color w:val="000000"/>
          <w:kern w:val="0"/>
          <w:szCs w:val="21"/>
        </w:rPr>
        <w:t>开通上述基金定期定额投资业务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定期定额投资业务是基金申购业务的一种方式，投资者可以通过</w:t>
      </w:r>
      <w:r w:rsidR="00982C00" w:rsidRPr="00982C00">
        <w:rPr>
          <w:rFonts w:ascii="宋体" w:eastAsia="宋体" w:hAnsi="宋体" w:cs="Calibri" w:hint="eastAsia"/>
          <w:color w:val="000000"/>
          <w:kern w:val="0"/>
          <w:szCs w:val="21"/>
        </w:rPr>
        <w:t>联泰资产</w:t>
      </w:r>
      <w:r>
        <w:rPr>
          <w:rFonts w:ascii="宋体" w:eastAsia="宋体" w:hAnsi="宋体" w:cs="Calibri" w:hint="eastAsia"/>
          <w:color w:val="000000"/>
          <w:kern w:val="0"/>
          <w:szCs w:val="21"/>
        </w:rPr>
        <w:t>提交申请，约定每期扣款时间、扣款金额及扣款方式，由</w:t>
      </w:r>
      <w:r w:rsidR="00982C00" w:rsidRPr="00982C00">
        <w:rPr>
          <w:rFonts w:ascii="宋体" w:eastAsia="宋体" w:hAnsi="宋体" w:cs="Calibri" w:hint="eastAsia"/>
          <w:color w:val="000000"/>
          <w:kern w:val="0"/>
          <w:szCs w:val="21"/>
        </w:rPr>
        <w:t>联泰资产</w:t>
      </w:r>
      <w:r>
        <w:rPr>
          <w:rFonts w:ascii="宋体" w:eastAsia="宋体" w:hAnsi="宋体" w:cs="Calibri" w:hint="eastAsia"/>
          <w:color w:val="000000"/>
          <w:kern w:val="0"/>
          <w:szCs w:val="21"/>
        </w:rPr>
        <w:t>于约定扣款日在投资者指定的资金账户内自动完成扣款以及基金申购业务。投资者在办理定期定额投资业务的同时，仍然可以进行日常申购、赎回业务。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、适用投资者范围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定期定额投资业务适用于依据中华人民共和国有关法律法规的规定和上述基金的基金合同约定可以投资证券投资基金的个人投资者和机构投资者。</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、定期扣款金额</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投资者可以与</w:t>
      </w:r>
      <w:r w:rsidR="00982C00" w:rsidRPr="00982C00">
        <w:rPr>
          <w:rFonts w:ascii="宋体" w:eastAsia="宋体" w:hAnsi="宋体" w:cs="Calibri" w:hint="eastAsia"/>
          <w:color w:val="000000"/>
          <w:kern w:val="0"/>
          <w:szCs w:val="21"/>
        </w:rPr>
        <w:t>联泰资产</w:t>
      </w:r>
      <w:r>
        <w:rPr>
          <w:rFonts w:ascii="宋体" w:eastAsia="宋体" w:hAnsi="宋体" w:cs="Calibri" w:hint="eastAsia"/>
          <w:color w:val="000000"/>
          <w:kern w:val="0"/>
          <w:szCs w:val="21"/>
        </w:rPr>
        <w:t>约定每期固定扣款金额，每期最低申购金额为人民币</w:t>
      </w:r>
      <w:r w:rsidRPr="00EA291B">
        <w:rPr>
          <w:rFonts w:ascii="宋体" w:eastAsia="宋体" w:hAnsi="宋体" w:cs="Calibri"/>
          <w:color w:val="000000"/>
          <w:kern w:val="0"/>
          <w:szCs w:val="21"/>
        </w:rPr>
        <w:t>1</w:t>
      </w:r>
      <w:r w:rsidRPr="00EA291B">
        <w:rPr>
          <w:rFonts w:ascii="宋体" w:eastAsia="宋体" w:hAnsi="宋体" w:cs="Calibri" w:hint="eastAsia"/>
          <w:color w:val="000000"/>
          <w:kern w:val="0"/>
          <w:szCs w:val="21"/>
        </w:rPr>
        <w:t>00</w:t>
      </w:r>
      <w:r>
        <w:rPr>
          <w:rFonts w:ascii="宋体" w:eastAsia="宋体" w:hAnsi="宋体" w:cs="Calibri" w:hint="eastAsia"/>
          <w:color w:val="000000"/>
          <w:kern w:val="0"/>
          <w:szCs w:val="21"/>
        </w:rPr>
        <w:t>元（含申购手续费），且不设定级差及累计申购限额。</w:t>
      </w:r>
      <w:r w:rsidR="00982C00" w:rsidRPr="00982C00">
        <w:rPr>
          <w:rFonts w:ascii="宋体" w:eastAsia="宋体" w:hAnsi="宋体" w:cs="Calibri" w:hint="eastAsia"/>
          <w:color w:val="000000"/>
          <w:kern w:val="0"/>
          <w:szCs w:val="21"/>
        </w:rPr>
        <w:t>联泰资产</w:t>
      </w:r>
      <w:r>
        <w:rPr>
          <w:rFonts w:ascii="宋体" w:eastAsia="宋体" w:hAnsi="宋体" w:cs="Calibri" w:hint="eastAsia"/>
          <w:color w:val="000000"/>
          <w:kern w:val="0"/>
          <w:szCs w:val="21"/>
        </w:rPr>
        <w:t>定期自动代投资者提交的申购金额，应与投资者原定期定额投资业务开通申请中填写的申购金额一致。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3</w:t>
      </w:r>
      <w:r>
        <w:rPr>
          <w:rFonts w:ascii="宋体" w:eastAsia="宋体" w:hAnsi="宋体" w:cs="Calibri" w:hint="eastAsia"/>
          <w:color w:val="000000"/>
          <w:kern w:val="0"/>
          <w:szCs w:val="21"/>
        </w:rPr>
        <w:t>、交易确认</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以每期实际定期定额投资申购申请日（</w:t>
      </w:r>
      <w:r w:rsidRPr="00EA291B">
        <w:rPr>
          <w:rFonts w:ascii="宋体" w:eastAsia="宋体" w:hAnsi="宋体" w:cs="Calibri"/>
          <w:color w:val="000000"/>
          <w:kern w:val="0"/>
          <w:szCs w:val="21"/>
        </w:rPr>
        <w:t>T</w:t>
      </w:r>
      <w:r>
        <w:rPr>
          <w:rFonts w:ascii="宋体" w:eastAsia="宋体" w:hAnsi="宋体" w:cs="Calibri" w:hint="eastAsia"/>
          <w:color w:val="000000"/>
          <w:kern w:val="0"/>
          <w:szCs w:val="21"/>
        </w:rPr>
        <w:t>日）的基金份额资产净值为基准计算申购份额。定期定额投资申购的确认以各基金注册登记机构的记录为准。</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4</w:t>
      </w:r>
      <w:r>
        <w:rPr>
          <w:rFonts w:ascii="宋体" w:eastAsia="宋体" w:hAnsi="宋体" w:cs="Calibri" w:hint="eastAsia"/>
          <w:color w:val="000000"/>
          <w:kern w:val="0"/>
          <w:szCs w:val="21"/>
        </w:rPr>
        <w:t>、有关定期定额投资业务的具体业务办理规则和程序请遵循</w:t>
      </w:r>
      <w:r w:rsidR="00982C00" w:rsidRPr="00982C00">
        <w:rPr>
          <w:rFonts w:ascii="宋体" w:eastAsia="宋体" w:hAnsi="宋体" w:cs="Calibri" w:hint="eastAsia"/>
          <w:color w:val="000000"/>
          <w:kern w:val="0"/>
          <w:szCs w:val="21"/>
        </w:rPr>
        <w:t>联泰资产</w:t>
      </w:r>
      <w:r>
        <w:rPr>
          <w:rFonts w:ascii="宋体" w:eastAsia="宋体" w:hAnsi="宋体" w:cs="Calibri" w:hint="eastAsia"/>
          <w:color w:val="000000"/>
          <w:kern w:val="0"/>
          <w:szCs w:val="21"/>
        </w:rPr>
        <w:t>的有关规定。</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color w:val="000000"/>
          <w:sz w:val="21"/>
          <w:szCs w:val="21"/>
        </w:rPr>
        <w:t> </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三、通过</w:t>
      </w:r>
      <w:r w:rsidR="00982C00" w:rsidRPr="00982C00">
        <w:rPr>
          <w:rFonts w:cs="Calibri" w:hint="eastAsia"/>
          <w:color w:val="000000"/>
          <w:sz w:val="21"/>
          <w:szCs w:val="21"/>
        </w:rPr>
        <w:t>联泰资产</w:t>
      </w:r>
      <w:r>
        <w:rPr>
          <w:rFonts w:cs="Calibri" w:hint="eastAsia"/>
          <w:color w:val="000000"/>
          <w:sz w:val="21"/>
          <w:szCs w:val="21"/>
        </w:rPr>
        <w:t>开通基金转换业务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1、本公司自</w:t>
      </w:r>
      <w:r>
        <w:rPr>
          <w:rFonts w:cs="Calibri"/>
          <w:color w:val="000000"/>
          <w:sz w:val="21"/>
          <w:szCs w:val="21"/>
        </w:rPr>
        <w:t>201</w:t>
      </w:r>
      <w:r w:rsidR="00B47DFC">
        <w:rPr>
          <w:rFonts w:cs="Calibri" w:hint="eastAsia"/>
          <w:color w:val="000000"/>
          <w:sz w:val="21"/>
          <w:szCs w:val="21"/>
        </w:rPr>
        <w:t>9</w:t>
      </w:r>
      <w:r>
        <w:rPr>
          <w:rFonts w:cs="Calibri" w:hint="eastAsia"/>
          <w:color w:val="000000"/>
          <w:sz w:val="21"/>
          <w:szCs w:val="21"/>
        </w:rPr>
        <w:t>年</w:t>
      </w:r>
      <w:r w:rsidR="00982C00">
        <w:rPr>
          <w:rFonts w:cs="Calibri" w:hint="eastAsia"/>
          <w:color w:val="000000"/>
          <w:sz w:val="21"/>
          <w:szCs w:val="21"/>
        </w:rPr>
        <w:t>7</w:t>
      </w:r>
      <w:r>
        <w:rPr>
          <w:rFonts w:cs="Calibri" w:hint="eastAsia"/>
          <w:color w:val="000000"/>
          <w:sz w:val="21"/>
          <w:szCs w:val="21"/>
        </w:rPr>
        <w:t>月</w:t>
      </w:r>
      <w:r w:rsidR="00982C00">
        <w:rPr>
          <w:rFonts w:cs="Calibri" w:hint="eastAsia"/>
          <w:color w:val="000000"/>
          <w:sz w:val="21"/>
          <w:szCs w:val="21"/>
        </w:rPr>
        <w:t>26</w:t>
      </w:r>
      <w:r>
        <w:rPr>
          <w:rFonts w:cs="Calibri" w:hint="eastAsia"/>
          <w:color w:val="000000"/>
          <w:sz w:val="21"/>
          <w:szCs w:val="21"/>
        </w:rPr>
        <w:t>日起在</w:t>
      </w:r>
      <w:r w:rsidR="00982C00" w:rsidRPr="00982C00">
        <w:rPr>
          <w:rFonts w:cs="Calibri" w:hint="eastAsia"/>
          <w:color w:val="000000"/>
          <w:sz w:val="21"/>
          <w:szCs w:val="21"/>
        </w:rPr>
        <w:t>联泰资产</w:t>
      </w:r>
      <w:r>
        <w:rPr>
          <w:rFonts w:cs="Calibri" w:hint="eastAsia"/>
          <w:color w:val="000000"/>
          <w:sz w:val="21"/>
          <w:szCs w:val="21"/>
        </w:rPr>
        <w:t>开通上述基金之间的转换业务。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投资者在办理上述基金的转换业务时，应留意本公司相关公告，确认转出基金处于可赎回状态，转入基金处于可申购状态。</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投资者申请基金转换时应遵循</w:t>
      </w:r>
      <w:r w:rsidR="00982C00" w:rsidRPr="00982C00">
        <w:rPr>
          <w:rFonts w:cs="Calibri" w:hint="eastAsia"/>
          <w:color w:val="000000"/>
          <w:sz w:val="21"/>
          <w:szCs w:val="21"/>
        </w:rPr>
        <w:t>联泰资产</w:t>
      </w:r>
      <w:r>
        <w:rPr>
          <w:rFonts w:cs="Calibri" w:hint="eastAsia"/>
          <w:color w:val="000000"/>
          <w:sz w:val="21"/>
          <w:szCs w:val="21"/>
        </w:rPr>
        <w:t>的规定提交业务申请。</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color w:val="000000"/>
          <w:sz w:val="21"/>
          <w:szCs w:val="21"/>
        </w:rPr>
        <w:t>2</w:t>
      </w:r>
      <w:r>
        <w:rPr>
          <w:rFonts w:cs="Calibri" w:hint="eastAsia"/>
          <w:color w:val="000000"/>
          <w:sz w:val="21"/>
          <w:szCs w:val="21"/>
        </w:rPr>
        <w:t>、基金转换业务的费率计算及规则</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hint="eastAsia"/>
          <w:color w:val="000000"/>
          <w:sz w:val="21"/>
          <w:szCs w:val="21"/>
        </w:rPr>
        <w:lastRenderedPageBreak/>
        <w:t>关于基金转换业务的费率计算及规则请另行参见本公司</w:t>
      </w:r>
      <w:r w:rsidR="00BD2690">
        <w:rPr>
          <w:rFonts w:cs="Calibri" w:hint="eastAsia"/>
          <w:color w:val="000000"/>
          <w:sz w:val="21"/>
          <w:szCs w:val="21"/>
        </w:rPr>
        <w:t>信息披露文件及官网刊登的业务规则</w:t>
      </w:r>
      <w:r>
        <w:rPr>
          <w:rFonts w:cs="Calibri" w:hint="eastAsia"/>
          <w:color w:val="000000"/>
          <w:sz w:val="21"/>
          <w:szCs w:val="21"/>
        </w:rPr>
        <w:t>。</w:t>
      </w:r>
    </w:p>
    <w:p w:rsidR="00C4239D" w:rsidRDefault="00C4239D">
      <w:pPr>
        <w:widowControl/>
        <w:shd w:val="clear" w:color="auto" w:fill="FFFFFF"/>
        <w:spacing w:line="360" w:lineRule="auto"/>
        <w:ind w:firstLine="480"/>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四、业务咨询</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EA291B">
        <w:rPr>
          <w:rFonts w:ascii="宋体" w:eastAsia="宋体" w:hAnsi="宋体" w:cs="Calibri"/>
          <w:color w:val="000000"/>
          <w:kern w:val="0"/>
          <w:szCs w:val="21"/>
        </w:rPr>
        <w:t xml:space="preserve">400 </w:t>
      </w:r>
      <w:r w:rsidRPr="00EA291B">
        <w:rPr>
          <w:rFonts w:ascii="宋体" w:eastAsia="宋体" w:hAnsi="宋体" w:cs="Calibri" w:hint="eastAsia"/>
          <w:color w:val="000000"/>
          <w:kern w:val="0"/>
          <w:szCs w:val="21"/>
        </w:rPr>
        <w:t>685</w:t>
      </w:r>
      <w:r w:rsidRPr="00EA291B">
        <w:rPr>
          <w:rFonts w:ascii="宋体" w:eastAsia="宋体" w:hAnsi="宋体" w:cs="Calibri"/>
          <w:color w:val="000000"/>
          <w:kern w:val="0"/>
          <w:szCs w:val="21"/>
        </w:rPr>
        <w:t xml:space="preserve"> </w:t>
      </w:r>
      <w:r w:rsidRPr="00EA291B">
        <w:rPr>
          <w:rFonts w:ascii="宋体" w:eastAsia="宋体" w:hAnsi="宋体" w:cs="Calibri" w:hint="eastAsia"/>
          <w:color w:val="000000"/>
          <w:kern w:val="0"/>
          <w:szCs w:val="21"/>
        </w:rPr>
        <w:t>5</w:t>
      </w:r>
      <w:r w:rsidRPr="00EA291B">
        <w:rPr>
          <w:rFonts w:ascii="宋体" w:eastAsia="宋体" w:hAnsi="宋体" w:cs="Calibri"/>
          <w:color w:val="000000"/>
          <w:kern w:val="0"/>
          <w:szCs w:val="21"/>
        </w:rPr>
        <w:t>60</w:t>
      </w:r>
      <w:r w:rsidRPr="00EA291B">
        <w:rPr>
          <w:rFonts w:ascii="宋体" w:eastAsia="宋体" w:hAnsi="宋体" w:cs="Calibri" w:hint="eastAsia"/>
          <w:color w:val="000000"/>
          <w:kern w:val="0"/>
          <w:szCs w:val="21"/>
        </w:rPr>
        <w:t>0</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EA291B">
        <w:rPr>
          <w:rFonts w:ascii="宋体" w:eastAsia="宋体" w:hAnsi="宋体" w:cs="Calibri"/>
          <w:color w:val="000000"/>
          <w:kern w:val="0"/>
          <w:szCs w:val="21"/>
        </w:rPr>
        <w:t>www.</w:t>
      </w:r>
      <w:r w:rsidRPr="00EA291B">
        <w:rPr>
          <w:rFonts w:ascii="宋体" w:eastAsia="宋体" w:hAnsi="宋体" w:cs="Calibri" w:hint="eastAsia"/>
          <w:color w:val="000000"/>
          <w:kern w:val="0"/>
          <w:szCs w:val="21"/>
        </w:rPr>
        <w:t>furamc</w:t>
      </w:r>
      <w:r w:rsidRPr="00EA291B">
        <w:rPr>
          <w:rFonts w:ascii="宋体" w:eastAsia="宋体" w:hAnsi="宋体" w:cs="Calibri"/>
          <w:color w:val="000000"/>
          <w:kern w:val="0"/>
          <w:szCs w:val="21"/>
        </w:rPr>
        <w:t>.com</w:t>
      </w:r>
      <w:r w:rsidRPr="00EA291B">
        <w:rPr>
          <w:rFonts w:ascii="宋体" w:eastAsia="宋体" w:hAnsi="宋体" w:cs="Calibri" w:hint="eastAsia"/>
          <w:color w:val="000000"/>
          <w:kern w:val="0"/>
          <w:szCs w:val="21"/>
        </w:rPr>
        <w:t>.cn</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w:t>
      </w:r>
      <w:r w:rsidR="00982C00" w:rsidRPr="00982C00">
        <w:rPr>
          <w:rFonts w:ascii="宋体" w:eastAsia="宋体" w:hAnsi="宋体" w:cs="Calibri" w:hint="eastAsia"/>
          <w:color w:val="000000"/>
          <w:kern w:val="0"/>
          <w:szCs w:val="21"/>
        </w:rPr>
        <w:t>上海联泰资产管理有限公司</w:t>
      </w:r>
    </w:p>
    <w:p w:rsidR="00D96A89"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客服电话：</w:t>
      </w:r>
      <w:r w:rsidR="00982C00" w:rsidRPr="00982C00">
        <w:rPr>
          <w:rFonts w:ascii="宋体" w:eastAsia="宋体" w:hAnsi="宋体" w:cs="Calibri" w:hint="eastAsia"/>
          <w:color w:val="000000"/>
          <w:kern w:val="0"/>
          <w:szCs w:val="21"/>
        </w:rPr>
        <w:t>400</w:t>
      </w:r>
      <w:r w:rsidR="00982C00">
        <w:rPr>
          <w:rFonts w:ascii="宋体" w:eastAsia="宋体" w:hAnsi="宋体" w:cs="Calibri" w:hint="eastAsia"/>
          <w:color w:val="000000"/>
          <w:kern w:val="0"/>
          <w:szCs w:val="21"/>
        </w:rPr>
        <w:t xml:space="preserve"> </w:t>
      </w:r>
      <w:r w:rsidR="00982C00" w:rsidRPr="00982C00">
        <w:rPr>
          <w:rFonts w:ascii="宋体" w:eastAsia="宋体" w:hAnsi="宋体" w:cs="Calibri" w:hint="eastAsia"/>
          <w:color w:val="000000"/>
          <w:kern w:val="0"/>
          <w:szCs w:val="21"/>
        </w:rPr>
        <w:t>046</w:t>
      </w:r>
      <w:r w:rsidR="00982C00">
        <w:rPr>
          <w:rFonts w:ascii="宋体" w:eastAsia="宋体" w:hAnsi="宋体" w:cs="Calibri" w:hint="eastAsia"/>
          <w:color w:val="000000"/>
          <w:kern w:val="0"/>
          <w:szCs w:val="21"/>
        </w:rPr>
        <w:t xml:space="preserve"> </w:t>
      </w:r>
      <w:r w:rsidR="00982C00" w:rsidRPr="00982C00">
        <w:rPr>
          <w:rFonts w:ascii="宋体" w:eastAsia="宋体" w:hAnsi="宋体" w:cs="Calibri" w:hint="eastAsia"/>
          <w:color w:val="000000"/>
          <w:kern w:val="0"/>
          <w:szCs w:val="21"/>
        </w:rPr>
        <w:t>6788</w:t>
      </w:r>
    </w:p>
    <w:p w:rsidR="00D96A89" w:rsidRDefault="003158A0">
      <w:pPr>
        <w:widowControl/>
        <w:spacing w:line="360" w:lineRule="auto"/>
        <w:ind w:firstLineChars="200" w:firstLine="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公司网站：</w:t>
      </w:r>
      <w:hyperlink r:id="rId9" w:history="1">
        <w:r w:rsidR="00982C00" w:rsidRPr="00982C00">
          <w:rPr>
            <w:rFonts w:ascii="宋体" w:eastAsia="宋体" w:hAnsi="宋体" w:cs="Calibri" w:hint="eastAsia"/>
            <w:color w:val="000000"/>
            <w:kern w:val="0"/>
            <w:szCs w:val="21"/>
          </w:rPr>
          <w:t>www.66zichan.com</w:t>
        </w:r>
      </w:hyperlink>
      <w:r w:rsidR="00982C00" w:rsidDel="00982C00">
        <w:rPr>
          <w:rFonts w:ascii="Arial" w:hAnsi="Arial" w:cs="Arial"/>
          <w:color w:val="000000"/>
        </w:rPr>
        <w:t xml:space="preserve"> </w:t>
      </w:r>
    </w:p>
    <w:p w:rsidR="00C4239D" w:rsidRDefault="00C4239D">
      <w:pPr>
        <w:widowControl/>
        <w:shd w:val="clear" w:color="auto" w:fill="FFFFFF"/>
        <w:spacing w:line="360" w:lineRule="auto"/>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w:t>
      </w:r>
      <w:bookmarkStart w:id="0" w:name="_GoBack"/>
      <w:bookmarkEnd w:id="0"/>
      <w:r>
        <w:rPr>
          <w:rFonts w:ascii="宋体" w:eastAsia="宋体" w:hAnsi="宋体" w:cs="Calibri" w:hint="eastAsia"/>
          <w:color w:val="000000"/>
          <w:kern w:val="0"/>
          <w:szCs w:val="21"/>
        </w:rPr>
        <w:t>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C4239D" w:rsidRPr="00FF23DB" w:rsidRDefault="003158A0">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二○一</w:t>
      </w:r>
      <w:r w:rsidR="00B47DFC">
        <w:rPr>
          <w:rFonts w:ascii="宋体" w:eastAsia="宋体" w:hAnsi="宋体" w:cs="Calibri" w:hint="eastAsia"/>
          <w:color w:val="000000"/>
          <w:kern w:val="0"/>
          <w:szCs w:val="21"/>
        </w:rPr>
        <w:t>九</w:t>
      </w:r>
      <w:r>
        <w:rPr>
          <w:rFonts w:ascii="宋体" w:eastAsia="宋体" w:hAnsi="宋体" w:cs="Calibri" w:hint="eastAsia"/>
          <w:color w:val="000000"/>
          <w:kern w:val="0"/>
          <w:szCs w:val="21"/>
        </w:rPr>
        <w:t>年</w:t>
      </w:r>
      <w:r w:rsidR="00982C00">
        <w:rPr>
          <w:rFonts w:ascii="宋体" w:eastAsia="宋体" w:hAnsi="宋体" w:cs="Calibri" w:hint="eastAsia"/>
          <w:color w:val="000000"/>
          <w:kern w:val="0"/>
          <w:szCs w:val="21"/>
        </w:rPr>
        <w:t>七</w:t>
      </w:r>
      <w:r>
        <w:rPr>
          <w:rFonts w:ascii="宋体" w:eastAsia="宋体" w:hAnsi="宋体" w:cs="Calibri" w:hint="eastAsia"/>
          <w:color w:val="000000"/>
          <w:kern w:val="0"/>
          <w:szCs w:val="21"/>
        </w:rPr>
        <w:t>月</w:t>
      </w:r>
      <w:r w:rsidR="00982C00">
        <w:rPr>
          <w:rFonts w:ascii="宋体" w:eastAsia="宋体" w:hAnsi="宋体" w:cs="Calibri" w:hint="eastAsia"/>
          <w:color w:val="000000"/>
          <w:kern w:val="0"/>
          <w:szCs w:val="21"/>
        </w:rPr>
        <w:t>二十五</w:t>
      </w:r>
      <w:r>
        <w:rPr>
          <w:rFonts w:ascii="宋体" w:eastAsia="宋体" w:hAnsi="宋体" w:cs="Calibri" w:hint="eastAsia"/>
          <w:color w:val="000000"/>
          <w:kern w:val="0"/>
          <w:szCs w:val="21"/>
        </w:rPr>
        <w:t>日</w:t>
      </w:r>
    </w:p>
    <w:sectPr w:rsidR="00C4239D" w:rsidRPr="00FF23DB" w:rsidSect="00C4239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C4FA3" w:rsidRDefault="00BC4FA3" w:rsidP="00CB23F9">
      <w:r>
        <w:separator/>
      </w:r>
    </w:p>
  </w:endnote>
  <w:endnote w:type="continuationSeparator" w:id="1">
    <w:p w:rsidR="00BC4FA3" w:rsidRDefault="00BC4FA3" w:rsidP="00CB23F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C4FA3" w:rsidRDefault="00BC4FA3" w:rsidP="00CB23F9">
      <w:r>
        <w:separator/>
      </w:r>
    </w:p>
  </w:footnote>
  <w:footnote w:type="continuationSeparator" w:id="1">
    <w:p w:rsidR="00BC4FA3" w:rsidRDefault="00BC4FA3" w:rsidP="00CB23F9">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棉花">
    <w15:presenceInfo w15:providerId="AD" w15:userId="S-1-5-21-134719174-3386546850-2839621490-11210"/>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F0FF9"/>
    <w:rsid w:val="000063A6"/>
    <w:rsid w:val="00010E32"/>
    <w:rsid w:val="00012B45"/>
    <w:rsid w:val="00036567"/>
    <w:rsid w:val="0005325C"/>
    <w:rsid w:val="00053447"/>
    <w:rsid w:val="000866CD"/>
    <w:rsid w:val="000C2998"/>
    <w:rsid w:val="000D3390"/>
    <w:rsid w:val="000D435D"/>
    <w:rsid w:val="000F38A5"/>
    <w:rsid w:val="000F55D3"/>
    <w:rsid w:val="001012B4"/>
    <w:rsid w:val="001128C8"/>
    <w:rsid w:val="00122CE1"/>
    <w:rsid w:val="00147917"/>
    <w:rsid w:val="00153B98"/>
    <w:rsid w:val="00153D29"/>
    <w:rsid w:val="00161C3C"/>
    <w:rsid w:val="0016440B"/>
    <w:rsid w:val="00185799"/>
    <w:rsid w:val="00186642"/>
    <w:rsid w:val="00192984"/>
    <w:rsid w:val="001A08E9"/>
    <w:rsid w:val="001F5024"/>
    <w:rsid w:val="001F7AF7"/>
    <w:rsid w:val="00211961"/>
    <w:rsid w:val="00222108"/>
    <w:rsid w:val="00273DA4"/>
    <w:rsid w:val="003157F5"/>
    <w:rsid w:val="003158A0"/>
    <w:rsid w:val="0032369D"/>
    <w:rsid w:val="00382A5D"/>
    <w:rsid w:val="003A65B9"/>
    <w:rsid w:val="0041332B"/>
    <w:rsid w:val="00431B29"/>
    <w:rsid w:val="00432895"/>
    <w:rsid w:val="00444DE4"/>
    <w:rsid w:val="00493B0F"/>
    <w:rsid w:val="004A78C5"/>
    <w:rsid w:val="004E6304"/>
    <w:rsid w:val="00506369"/>
    <w:rsid w:val="00510AEC"/>
    <w:rsid w:val="00531823"/>
    <w:rsid w:val="00540B51"/>
    <w:rsid w:val="00540EA3"/>
    <w:rsid w:val="005516CE"/>
    <w:rsid w:val="00564E78"/>
    <w:rsid w:val="00595635"/>
    <w:rsid w:val="005A2A8F"/>
    <w:rsid w:val="005B4903"/>
    <w:rsid w:val="005E26B5"/>
    <w:rsid w:val="005F0FF9"/>
    <w:rsid w:val="00624915"/>
    <w:rsid w:val="00626DF6"/>
    <w:rsid w:val="0065319A"/>
    <w:rsid w:val="006568AE"/>
    <w:rsid w:val="00686AEB"/>
    <w:rsid w:val="00692B3F"/>
    <w:rsid w:val="006A0E1E"/>
    <w:rsid w:val="006A5027"/>
    <w:rsid w:val="006A79EC"/>
    <w:rsid w:val="006C3287"/>
    <w:rsid w:val="00750AA8"/>
    <w:rsid w:val="00762507"/>
    <w:rsid w:val="00782179"/>
    <w:rsid w:val="007C6EB5"/>
    <w:rsid w:val="007E429E"/>
    <w:rsid w:val="007F0B92"/>
    <w:rsid w:val="007F1B88"/>
    <w:rsid w:val="00815249"/>
    <w:rsid w:val="00850F93"/>
    <w:rsid w:val="00862A8E"/>
    <w:rsid w:val="00881E6A"/>
    <w:rsid w:val="008F297F"/>
    <w:rsid w:val="008F4AC6"/>
    <w:rsid w:val="00917F6C"/>
    <w:rsid w:val="0092733B"/>
    <w:rsid w:val="00982C00"/>
    <w:rsid w:val="009C27D6"/>
    <w:rsid w:val="009E5DC3"/>
    <w:rsid w:val="00A066C7"/>
    <w:rsid w:val="00A06DD8"/>
    <w:rsid w:val="00A1468E"/>
    <w:rsid w:val="00A4467A"/>
    <w:rsid w:val="00A47EEB"/>
    <w:rsid w:val="00A534AC"/>
    <w:rsid w:val="00A76ED2"/>
    <w:rsid w:val="00A81542"/>
    <w:rsid w:val="00AA7BAC"/>
    <w:rsid w:val="00AC0F9B"/>
    <w:rsid w:val="00AC2611"/>
    <w:rsid w:val="00AF5292"/>
    <w:rsid w:val="00B013AF"/>
    <w:rsid w:val="00B103C3"/>
    <w:rsid w:val="00B40BB8"/>
    <w:rsid w:val="00B4754E"/>
    <w:rsid w:val="00B47DFC"/>
    <w:rsid w:val="00BA101F"/>
    <w:rsid w:val="00BB2B6F"/>
    <w:rsid w:val="00BC14D6"/>
    <w:rsid w:val="00BC4FA3"/>
    <w:rsid w:val="00BD2690"/>
    <w:rsid w:val="00BF0517"/>
    <w:rsid w:val="00C4239D"/>
    <w:rsid w:val="00C62665"/>
    <w:rsid w:val="00C92118"/>
    <w:rsid w:val="00CA4CFA"/>
    <w:rsid w:val="00CA5728"/>
    <w:rsid w:val="00CA6C4F"/>
    <w:rsid w:val="00CB23F9"/>
    <w:rsid w:val="00CC2255"/>
    <w:rsid w:val="00CE48D6"/>
    <w:rsid w:val="00CF041F"/>
    <w:rsid w:val="00D129AB"/>
    <w:rsid w:val="00D203DF"/>
    <w:rsid w:val="00D275D5"/>
    <w:rsid w:val="00D33650"/>
    <w:rsid w:val="00D462A3"/>
    <w:rsid w:val="00D510EC"/>
    <w:rsid w:val="00D61D1C"/>
    <w:rsid w:val="00D70BF7"/>
    <w:rsid w:val="00D77088"/>
    <w:rsid w:val="00D80774"/>
    <w:rsid w:val="00D969DF"/>
    <w:rsid w:val="00D96A89"/>
    <w:rsid w:val="00DC2D68"/>
    <w:rsid w:val="00DE5CC1"/>
    <w:rsid w:val="00DE77B3"/>
    <w:rsid w:val="00E12E40"/>
    <w:rsid w:val="00E4200A"/>
    <w:rsid w:val="00E83C85"/>
    <w:rsid w:val="00EA291B"/>
    <w:rsid w:val="00ED38AD"/>
    <w:rsid w:val="00EE6842"/>
    <w:rsid w:val="00F5032A"/>
    <w:rsid w:val="00F50903"/>
    <w:rsid w:val="00F534D8"/>
    <w:rsid w:val="00F76845"/>
    <w:rsid w:val="00F86927"/>
    <w:rsid w:val="00FD0E25"/>
    <w:rsid w:val="00FD3084"/>
    <w:rsid w:val="00FF23DB"/>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webSettings.xml><?xml version="1.0" encoding="utf-8"?>
<w:webSettings xmlns:r="http://schemas.openxmlformats.org/officeDocument/2006/relationships" xmlns:w="http://schemas.openxmlformats.org/wordprocessingml/2006/main">
  <w:divs>
    <w:div w:id="1814061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66zichan.com/" TargetMode="Externa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66zichan.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D8F6D4AB-D357-405A-A3C8-4CBE1CB2FC5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3</Pages>
  <Words>316</Words>
  <Characters>1805</Characters>
  <Application>Microsoft Office Word</Application>
  <DocSecurity>0</DocSecurity>
  <Lines>15</Lines>
  <Paragraphs>4</Paragraphs>
  <ScaleCrop>false</ScaleCrop>
  <Company>Microsoft</Company>
  <LinksUpToDate>false</LinksUpToDate>
  <CharactersWithSpaces>2117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liyp</dc:creator>
  <cp:keywords/>
  <dc:description/>
  <cp:lastModifiedBy>liyp</cp:lastModifiedBy>
  <cp:revision>6</cp:revision>
  <dcterms:created xsi:type="dcterms:W3CDTF">2019-04-16T02:23:00Z</dcterms:created>
  <dcterms:modified xsi:type="dcterms:W3CDTF">2019-07-23T07:46:00Z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