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05287F">
      <w:pPr>
        <w:spacing w:line="360" w:lineRule="auto"/>
        <w:ind w:rightChars="98" w:right="206"/>
        <w:jc w:val="center"/>
        <w:rPr>
          <w:rFonts w:ascii="宋体" w:hAnsi="宋体"/>
          <w:b/>
          <w:color w:val="000000"/>
          <w:sz w:val="24"/>
        </w:rPr>
      </w:pPr>
      <w:r>
        <w:rPr>
          <w:rFonts w:ascii="宋体" w:hAnsi="宋体" w:hint="eastAsia"/>
          <w:b/>
          <w:color w:val="000000"/>
          <w:sz w:val="24"/>
        </w:rPr>
        <w:t xml:space="preserve"> </w:t>
      </w: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892A41" w:rsidRDefault="00892A41" w:rsidP="00C67D86">
      <w:pPr>
        <w:snapToGrid w:val="0"/>
        <w:spacing w:line="360" w:lineRule="auto"/>
        <w:jc w:val="center"/>
        <w:rPr>
          <w:rFonts w:ascii="Arial" w:hAnsi="Arial" w:cs="Arial"/>
          <w:b/>
          <w:sz w:val="48"/>
          <w:szCs w:val="48"/>
        </w:rPr>
      </w:pPr>
      <w:bookmarkStart w:id="0" w:name="_Toc123701382"/>
      <w:bookmarkStart w:id="1" w:name="_Toc123112223"/>
      <w:bookmarkStart w:id="2" w:name="_Toc139991725"/>
      <w:bookmarkStart w:id="3" w:name="_Toc139992300"/>
      <w:bookmarkStart w:id="4" w:name="_Toc123112262"/>
      <w:bookmarkStart w:id="5" w:name="_Toc88969212"/>
      <w:r>
        <w:rPr>
          <w:rFonts w:ascii="Arial" w:hAnsi="Arial" w:cs="Arial" w:hint="eastAsia"/>
          <w:b/>
          <w:sz w:val="48"/>
          <w:szCs w:val="48"/>
        </w:rPr>
        <w:t>富</w:t>
      </w:r>
      <w:proofErr w:type="gramStart"/>
      <w:r>
        <w:rPr>
          <w:rFonts w:ascii="Arial" w:hAnsi="Arial" w:cs="Arial" w:hint="eastAsia"/>
          <w:b/>
          <w:sz w:val="48"/>
          <w:szCs w:val="48"/>
        </w:rPr>
        <w:t>荣价值</w:t>
      </w:r>
      <w:proofErr w:type="gramEnd"/>
      <w:r>
        <w:rPr>
          <w:rFonts w:ascii="Arial" w:hAnsi="Arial" w:cs="Arial" w:hint="eastAsia"/>
          <w:b/>
          <w:sz w:val="48"/>
          <w:szCs w:val="48"/>
        </w:rPr>
        <w:t>精选灵活配置</w:t>
      </w:r>
      <w:r w:rsidR="00083D8E">
        <w:rPr>
          <w:rFonts w:ascii="Arial" w:hAnsi="Arial" w:cs="Arial" w:hint="eastAsia"/>
          <w:b/>
          <w:sz w:val="48"/>
          <w:szCs w:val="48"/>
        </w:rPr>
        <w:t>混合</w:t>
      </w:r>
      <w:r>
        <w:rPr>
          <w:rFonts w:ascii="Arial" w:hAnsi="Arial" w:cs="Arial" w:hint="eastAsia"/>
          <w:b/>
          <w:sz w:val="48"/>
          <w:szCs w:val="48"/>
        </w:rPr>
        <w:t>型发起式</w:t>
      </w:r>
    </w:p>
    <w:p w:rsidR="0045798E" w:rsidRDefault="00892A41" w:rsidP="00DC5D0D">
      <w:pPr>
        <w:snapToGrid w:val="0"/>
        <w:spacing w:line="360" w:lineRule="auto"/>
        <w:rPr>
          <w:rFonts w:ascii="宋体" w:hAnsi="宋体" w:cs="宋体"/>
          <w:b/>
          <w:sz w:val="52"/>
          <w:szCs w:val="52"/>
        </w:rPr>
      </w:pPr>
      <w:r>
        <w:rPr>
          <w:rFonts w:ascii="Arial" w:hAnsi="Arial" w:cs="Arial" w:hint="eastAsia"/>
          <w:b/>
          <w:sz w:val="48"/>
          <w:szCs w:val="48"/>
        </w:rPr>
        <w:t>证券投资基金</w:t>
      </w:r>
      <w:bookmarkEnd w:id="0"/>
      <w:bookmarkEnd w:id="1"/>
      <w:bookmarkEnd w:id="2"/>
      <w:bookmarkEnd w:id="3"/>
      <w:bookmarkEnd w:id="4"/>
      <w:r w:rsidR="007026B8">
        <w:rPr>
          <w:rFonts w:ascii="宋体" w:hAnsi="宋体" w:cs="宋体" w:hint="eastAsia"/>
          <w:b/>
          <w:sz w:val="52"/>
          <w:szCs w:val="52"/>
        </w:rPr>
        <w:t>更新的招募说明书摘要</w:t>
      </w:r>
    </w:p>
    <w:p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（201</w:t>
      </w:r>
      <w:r w:rsidR="00892A41">
        <w:rPr>
          <w:rFonts w:ascii="宋体" w:hAnsi="宋体" w:cs="宋体" w:hint="eastAsia"/>
          <w:b/>
          <w:sz w:val="48"/>
          <w:szCs w:val="48"/>
        </w:rPr>
        <w:t>9</w:t>
      </w:r>
      <w:r>
        <w:rPr>
          <w:rFonts w:ascii="宋体" w:hAnsi="宋体" w:cs="宋体" w:hint="eastAsia"/>
          <w:b/>
          <w:sz w:val="48"/>
          <w:szCs w:val="48"/>
        </w:rPr>
        <w:t>年第</w:t>
      </w:r>
      <w:r w:rsidR="00B7439A">
        <w:rPr>
          <w:rFonts w:ascii="宋体" w:hAnsi="宋体" w:cs="宋体" w:hint="eastAsia"/>
          <w:b/>
          <w:sz w:val="48"/>
          <w:szCs w:val="48"/>
        </w:rPr>
        <w:t>1</w:t>
      </w:r>
      <w:r>
        <w:rPr>
          <w:rFonts w:ascii="宋体" w:hAnsi="宋体" w:cs="宋体" w:hint="eastAsia"/>
          <w:b/>
          <w:sz w:val="48"/>
          <w:szCs w:val="48"/>
        </w:rPr>
        <w:t>号）</w:t>
      </w:r>
    </w:p>
    <w:p w:rsidR="0045798E" w:rsidRDefault="0045798E">
      <w:pPr>
        <w:spacing w:line="360" w:lineRule="auto"/>
        <w:jc w:val="center"/>
        <w:rPr>
          <w:rFonts w:ascii="宋体" w:hAnsi="宋体"/>
          <w:b/>
          <w:color w:val="000000"/>
          <w:sz w:val="24"/>
        </w:rPr>
      </w:pPr>
    </w:p>
    <w:bookmarkEnd w:id="5"/>
    <w:p w:rsidR="0045798E" w:rsidRPr="00892A41"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D95E00">
      <w:pPr>
        <w:spacing w:beforeLines="50" w:before="120"/>
        <w:jc w:val="center"/>
        <w:rPr>
          <w:b/>
          <w:sz w:val="36"/>
          <w:szCs w:val="20"/>
        </w:rPr>
      </w:pPr>
      <w:r>
        <w:rPr>
          <w:rFonts w:hint="eastAsia"/>
          <w:b/>
          <w:sz w:val="36"/>
          <w:szCs w:val="20"/>
        </w:rPr>
        <w:t>基金管理人：富</w:t>
      </w:r>
      <w:proofErr w:type="gramStart"/>
      <w:r>
        <w:rPr>
          <w:rFonts w:hint="eastAsia"/>
          <w:b/>
          <w:sz w:val="36"/>
          <w:szCs w:val="20"/>
        </w:rPr>
        <w:t>荣基金</w:t>
      </w:r>
      <w:proofErr w:type="gramEnd"/>
      <w:r>
        <w:rPr>
          <w:rFonts w:hint="eastAsia"/>
          <w:b/>
          <w:sz w:val="36"/>
          <w:szCs w:val="20"/>
        </w:rPr>
        <w:t>管理有限公司</w:t>
      </w:r>
    </w:p>
    <w:p w:rsidR="0045798E" w:rsidRDefault="007026B8" w:rsidP="00C67D86">
      <w:pPr>
        <w:spacing w:beforeLines="50" w:before="120"/>
        <w:jc w:val="center"/>
        <w:rPr>
          <w:rFonts w:ascii="宋体" w:hAnsi="宋体"/>
          <w:color w:val="000000"/>
          <w:sz w:val="24"/>
        </w:rPr>
      </w:pPr>
      <w:r>
        <w:rPr>
          <w:rFonts w:hint="eastAsia"/>
          <w:b/>
          <w:sz w:val="36"/>
          <w:szCs w:val="20"/>
        </w:rPr>
        <w:t>基金托管人：</w:t>
      </w:r>
      <w:r w:rsidR="00757828">
        <w:rPr>
          <w:rFonts w:hint="eastAsia"/>
          <w:b/>
          <w:sz w:val="36"/>
          <w:szCs w:val="20"/>
        </w:rPr>
        <w:t>中国光大银行股份有限公司</w:t>
      </w:r>
      <w:r w:rsidR="00C67D86">
        <w:rPr>
          <w:b/>
          <w:sz w:val="36"/>
        </w:rPr>
        <w:t xml:space="preserve">  </w:t>
      </w:r>
    </w:p>
    <w:p w:rsidR="00900744" w:rsidRDefault="00900744">
      <w:pPr>
        <w:spacing w:line="360" w:lineRule="auto"/>
        <w:rPr>
          <w:rFonts w:ascii="宋体" w:hAnsi="宋体"/>
          <w:color w:val="000000"/>
          <w:sz w:val="24"/>
        </w:rPr>
      </w:pPr>
    </w:p>
    <w:p w:rsidR="00B7439A" w:rsidRPr="0047445C" w:rsidRDefault="00B7439A">
      <w:pPr>
        <w:spacing w:line="360" w:lineRule="auto"/>
        <w:rPr>
          <w:rFonts w:ascii="宋体" w:hAnsi="宋体"/>
          <w:color w:val="000000"/>
          <w:sz w:val="24"/>
        </w:rPr>
      </w:pPr>
    </w:p>
    <w:p w:rsidR="00A00FC7" w:rsidRDefault="00A00FC7" w:rsidP="007026B8">
      <w:pPr>
        <w:autoSpaceDE w:val="0"/>
        <w:autoSpaceDN w:val="0"/>
        <w:adjustRightInd w:val="0"/>
        <w:snapToGrid w:val="0"/>
        <w:spacing w:line="360" w:lineRule="auto"/>
        <w:jc w:val="center"/>
        <w:rPr>
          <w:rFonts w:ascii="Arial Unicode MS" w:hAnsi="Arial Unicode MS" w:cs="Arial"/>
          <w:b/>
          <w:bCs/>
          <w:sz w:val="24"/>
        </w:rPr>
      </w:pPr>
    </w:p>
    <w:p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rsidR="00757828" w:rsidRPr="00DC5D0D" w:rsidRDefault="00757828" w:rsidP="00DC5D0D">
      <w:pPr>
        <w:autoSpaceDE w:val="0"/>
        <w:autoSpaceDN w:val="0"/>
        <w:adjustRightInd w:val="0"/>
        <w:snapToGrid w:val="0"/>
        <w:spacing w:line="360" w:lineRule="auto"/>
        <w:ind w:firstLineChars="200" w:firstLine="420"/>
        <w:rPr>
          <w:rFonts w:asciiTheme="minorEastAsia" w:hAnsiTheme="minorEastAsia"/>
          <w:kern w:val="0"/>
          <w:szCs w:val="21"/>
        </w:rPr>
      </w:pPr>
      <w:r w:rsidRPr="00DC5D0D">
        <w:rPr>
          <w:rFonts w:asciiTheme="minorEastAsia" w:hAnsiTheme="minorEastAsia" w:hint="eastAsia"/>
          <w:kern w:val="0"/>
          <w:szCs w:val="21"/>
        </w:rPr>
        <w:t>1、本基金根据2017年12月28日中国证券监督管理委员会（以下简称“中国证监会”）《关于准予富荣价值精选灵活配置混合型发起式证券投资基金募集的批复》（证监许可【2017】2431号）进行募集。本基金于2018年8月10日正式生效。</w:t>
      </w:r>
    </w:p>
    <w:p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2、基金管理人保证招募说明书的内容真实、准确、完整。本招募说明书经中国证监会注册，但中国证监会对本基金募集的注册，并不表明其对本基金的</w:t>
      </w:r>
      <w:r w:rsidRPr="00C67D86">
        <w:rPr>
          <w:rFonts w:asciiTheme="minorEastAsia" w:hAnsiTheme="minorEastAsia" w:hint="eastAsia"/>
          <w:kern w:val="0"/>
          <w:szCs w:val="21"/>
        </w:rPr>
        <w:t>收益、</w:t>
      </w:r>
      <w:r w:rsidRPr="00C67D86">
        <w:rPr>
          <w:rFonts w:asciiTheme="minorEastAsia" w:hAnsiTheme="minorEastAsia"/>
          <w:kern w:val="0"/>
          <w:szCs w:val="21"/>
        </w:rPr>
        <w:t>投资价值和市场前景</w:t>
      </w:r>
      <w:proofErr w:type="gramStart"/>
      <w:r w:rsidRPr="00C67D86">
        <w:rPr>
          <w:rFonts w:asciiTheme="minorEastAsia" w:hAnsiTheme="minorEastAsia"/>
          <w:kern w:val="0"/>
          <w:szCs w:val="21"/>
        </w:rPr>
        <w:t>作出</w:t>
      </w:r>
      <w:proofErr w:type="gramEnd"/>
      <w:r w:rsidRPr="00C67D86">
        <w:rPr>
          <w:rFonts w:asciiTheme="minorEastAsia" w:hAnsiTheme="minorEastAsia"/>
          <w:kern w:val="0"/>
          <w:szCs w:val="21"/>
        </w:rPr>
        <w:t>实质性判断或保证，也不表明投资于本基金没有风险。</w:t>
      </w:r>
    </w:p>
    <w:p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C67D86">
        <w:rPr>
          <w:rFonts w:asciiTheme="minorEastAsia" w:hAnsiTheme="minorEastAsia"/>
          <w:kern w:val="0"/>
          <w:szCs w:val="21"/>
        </w:rPr>
        <w:t>作出</w:t>
      </w:r>
      <w:proofErr w:type="gramEnd"/>
      <w:r w:rsidRPr="00C67D86">
        <w:rPr>
          <w:rFonts w:asciiTheme="minorEastAsia" w:hAnsiTheme="minorEastAsia"/>
          <w:kern w:val="0"/>
          <w:szCs w:val="21"/>
        </w:rPr>
        <w:t>独立决策。基金管理人提醒投资者基金投资的</w:t>
      </w:r>
      <w:r w:rsidRPr="00C67D86">
        <w:rPr>
          <w:rFonts w:asciiTheme="minorEastAsia" w:hAnsiTheme="minorEastAsia" w:hint="eastAsia"/>
          <w:kern w:val="0"/>
          <w:szCs w:val="21"/>
        </w:rPr>
        <w:t>“</w:t>
      </w:r>
      <w:r w:rsidRPr="00C67D86">
        <w:rPr>
          <w:rFonts w:asciiTheme="minorEastAsia" w:hAnsiTheme="minorEastAsia"/>
          <w:kern w:val="0"/>
          <w:szCs w:val="21"/>
        </w:rPr>
        <w:t>买者自负</w:t>
      </w:r>
      <w:r w:rsidRPr="00C67D86">
        <w:rPr>
          <w:rFonts w:asciiTheme="minorEastAsia" w:hAnsiTheme="minorEastAsia" w:hint="eastAsia"/>
          <w:kern w:val="0"/>
          <w:szCs w:val="21"/>
        </w:rPr>
        <w:t>”</w:t>
      </w:r>
      <w:r w:rsidRPr="00C67D86">
        <w:rPr>
          <w:rFonts w:asciiTheme="minorEastAsia" w:hAnsiTheme="minorEastAsia"/>
          <w:kern w:val="0"/>
          <w:szCs w:val="21"/>
        </w:rPr>
        <w:t>原则，在投资者</w:t>
      </w:r>
      <w:proofErr w:type="gramStart"/>
      <w:r w:rsidRPr="00C67D86">
        <w:rPr>
          <w:rFonts w:asciiTheme="minorEastAsia" w:hAnsiTheme="minorEastAsia"/>
          <w:kern w:val="0"/>
          <w:szCs w:val="21"/>
        </w:rPr>
        <w:t>作出</w:t>
      </w:r>
      <w:proofErr w:type="gramEnd"/>
      <w:r w:rsidRPr="00C67D86">
        <w:rPr>
          <w:rFonts w:asciiTheme="minorEastAsia" w:hAnsiTheme="minorEastAsia"/>
          <w:kern w:val="0"/>
          <w:szCs w:val="21"/>
        </w:rPr>
        <w:t>投资决策后，基金运营状况与基金净值变化导致的投资风险，由投资者自行负担。</w:t>
      </w:r>
    </w:p>
    <w:p w:rsidR="00757828" w:rsidRPr="00757828" w:rsidRDefault="00757828" w:rsidP="00757828">
      <w:pPr>
        <w:autoSpaceDE w:val="0"/>
        <w:autoSpaceDN w:val="0"/>
        <w:adjustRightInd w:val="0"/>
        <w:snapToGrid w:val="0"/>
        <w:spacing w:line="360" w:lineRule="auto"/>
        <w:ind w:firstLineChars="200" w:firstLine="420"/>
        <w:rPr>
          <w:rFonts w:asciiTheme="minorEastAsia" w:hAnsiTheme="minorEastAsia"/>
          <w:kern w:val="0"/>
          <w:szCs w:val="21"/>
        </w:rPr>
      </w:pPr>
      <w:r w:rsidRPr="00757828">
        <w:rPr>
          <w:rFonts w:asciiTheme="minorEastAsia" w:hAnsiTheme="minorEastAsia" w:hint="eastAsia"/>
          <w:kern w:val="0"/>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757828" w:rsidRPr="00757828" w:rsidRDefault="00757828" w:rsidP="00757828">
      <w:pPr>
        <w:autoSpaceDE w:val="0"/>
        <w:autoSpaceDN w:val="0"/>
        <w:adjustRightInd w:val="0"/>
        <w:snapToGrid w:val="0"/>
        <w:spacing w:line="360" w:lineRule="auto"/>
        <w:ind w:firstLineChars="200" w:firstLine="420"/>
        <w:rPr>
          <w:rFonts w:asciiTheme="minorEastAsia" w:hAnsiTheme="minorEastAsia"/>
          <w:kern w:val="0"/>
          <w:szCs w:val="21"/>
        </w:rPr>
      </w:pPr>
      <w:r w:rsidRPr="00757828">
        <w:rPr>
          <w:rFonts w:asciiTheme="minorEastAsia" w:hAnsiTheme="minorEastAsia" w:hint="eastAsia"/>
          <w:kern w:val="0"/>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757828" w:rsidRPr="00757828" w:rsidRDefault="00757828" w:rsidP="00757828">
      <w:pPr>
        <w:autoSpaceDE w:val="0"/>
        <w:autoSpaceDN w:val="0"/>
        <w:adjustRightInd w:val="0"/>
        <w:snapToGrid w:val="0"/>
        <w:spacing w:line="360" w:lineRule="auto"/>
        <w:ind w:firstLineChars="200" w:firstLine="420"/>
        <w:rPr>
          <w:rFonts w:asciiTheme="minorEastAsia" w:hAnsiTheme="minorEastAsia"/>
          <w:kern w:val="0"/>
          <w:szCs w:val="21"/>
        </w:rPr>
      </w:pPr>
      <w:r w:rsidRPr="00757828">
        <w:rPr>
          <w:rFonts w:asciiTheme="minorEastAsia" w:hAnsiTheme="minorEastAsia" w:hint="eastAsia"/>
          <w:kern w:val="0"/>
          <w:szCs w:val="21"/>
        </w:rPr>
        <w:t>5、本基金属于混合型基金，其预期风险和预期收益高于货币市场基金、债券基金，低于股票型基金，属于证券投资基金中</w:t>
      </w:r>
      <w:proofErr w:type="gramStart"/>
      <w:r w:rsidRPr="00757828">
        <w:rPr>
          <w:rFonts w:asciiTheme="minorEastAsia" w:hAnsiTheme="minorEastAsia" w:hint="eastAsia"/>
          <w:kern w:val="0"/>
          <w:szCs w:val="21"/>
        </w:rPr>
        <w:t>中</w:t>
      </w:r>
      <w:proofErr w:type="gramEnd"/>
      <w:r w:rsidRPr="00757828">
        <w:rPr>
          <w:rFonts w:asciiTheme="minorEastAsia" w:hAnsiTheme="minorEastAsia" w:hint="eastAsia"/>
          <w:kern w:val="0"/>
          <w:szCs w:val="21"/>
        </w:rPr>
        <w:t>风险、中预期收益的品种。</w:t>
      </w:r>
    </w:p>
    <w:p w:rsidR="00757828" w:rsidRPr="00757828" w:rsidRDefault="00757828" w:rsidP="00757828">
      <w:pPr>
        <w:autoSpaceDE w:val="0"/>
        <w:autoSpaceDN w:val="0"/>
        <w:adjustRightInd w:val="0"/>
        <w:snapToGrid w:val="0"/>
        <w:spacing w:line="360" w:lineRule="auto"/>
        <w:ind w:firstLineChars="200" w:firstLine="420"/>
        <w:rPr>
          <w:rFonts w:asciiTheme="minorEastAsia" w:hAnsiTheme="minorEastAsia"/>
          <w:kern w:val="0"/>
          <w:szCs w:val="21"/>
        </w:rPr>
      </w:pPr>
      <w:r w:rsidRPr="00757828">
        <w:rPr>
          <w:rFonts w:asciiTheme="minorEastAsia" w:hAnsiTheme="minorEastAsia" w:hint="eastAsia"/>
          <w:kern w:val="0"/>
          <w:szCs w:val="21"/>
        </w:rPr>
        <w:t>6、本基金份额发售面值为人民币1.00 元。在市场波动因素影响下，本基金净值可能低于发售面值，本基金投资者有可能出现亏损。</w:t>
      </w:r>
    </w:p>
    <w:p w:rsidR="00757828" w:rsidRPr="00757828" w:rsidRDefault="00757828" w:rsidP="00757828">
      <w:pPr>
        <w:autoSpaceDE w:val="0"/>
        <w:autoSpaceDN w:val="0"/>
        <w:adjustRightInd w:val="0"/>
        <w:snapToGrid w:val="0"/>
        <w:spacing w:line="360" w:lineRule="auto"/>
        <w:ind w:firstLineChars="200" w:firstLine="420"/>
        <w:rPr>
          <w:rFonts w:asciiTheme="minorEastAsia" w:hAnsiTheme="minorEastAsia"/>
          <w:kern w:val="0"/>
          <w:szCs w:val="21"/>
        </w:rPr>
      </w:pPr>
      <w:r w:rsidRPr="00757828">
        <w:rPr>
          <w:rFonts w:asciiTheme="minorEastAsia" w:hAnsiTheme="minorEastAsia" w:hint="eastAsia"/>
          <w:kern w:val="0"/>
          <w:szCs w:val="21"/>
        </w:rPr>
        <w:t>7、基金的过往业绩并不预示其未来表现，基金管理人管理的其他基金的业绩也不构成对本基金业绩表现的保证。</w:t>
      </w:r>
    </w:p>
    <w:p w:rsidR="00757828" w:rsidRPr="00757828" w:rsidRDefault="00757828" w:rsidP="00757828">
      <w:pPr>
        <w:autoSpaceDE w:val="0"/>
        <w:autoSpaceDN w:val="0"/>
        <w:adjustRightInd w:val="0"/>
        <w:snapToGrid w:val="0"/>
        <w:spacing w:line="360" w:lineRule="auto"/>
        <w:ind w:firstLineChars="200" w:firstLine="420"/>
        <w:rPr>
          <w:rFonts w:asciiTheme="minorEastAsia" w:hAnsiTheme="minorEastAsia"/>
          <w:kern w:val="0"/>
          <w:szCs w:val="21"/>
        </w:rPr>
      </w:pPr>
      <w:r w:rsidRPr="00757828">
        <w:rPr>
          <w:rFonts w:asciiTheme="minorEastAsia" w:hAnsiTheme="minorEastAsia" w:hint="eastAsia"/>
          <w:kern w:val="0"/>
          <w:szCs w:val="21"/>
        </w:rPr>
        <w:t>8、基金管理人依照恪尽职守、诚实信用、谨慎勤勉的原则管理和运用基金财产，但不保证基金一定盈利，也不保证最低收益。基金管理人提醒投资者基金投资的“买者自负”原则，在</w:t>
      </w:r>
      <w:proofErr w:type="gramStart"/>
      <w:r w:rsidRPr="00757828">
        <w:rPr>
          <w:rFonts w:asciiTheme="minorEastAsia" w:hAnsiTheme="minorEastAsia" w:hint="eastAsia"/>
          <w:kern w:val="0"/>
          <w:szCs w:val="21"/>
        </w:rPr>
        <w:t>作出</w:t>
      </w:r>
      <w:proofErr w:type="gramEnd"/>
      <w:r w:rsidRPr="00757828">
        <w:rPr>
          <w:rFonts w:asciiTheme="minorEastAsia" w:hAnsiTheme="minorEastAsia" w:hint="eastAsia"/>
          <w:kern w:val="0"/>
          <w:szCs w:val="21"/>
        </w:rPr>
        <w:t>投资决策后，基金运营状况与基金净值变化引致的投资风险，由投资者自行承担。</w:t>
      </w:r>
    </w:p>
    <w:p w:rsidR="00757828" w:rsidRDefault="00757828" w:rsidP="00757828">
      <w:pPr>
        <w:autoSpaceDE w:val="0"/>
        <w:autoSpaceDN w:val="0"/>
        <w:adjustRightInd w:val="0"/>
        <w:snapToGrid w:val="0"/>
        <w:spacing w:line="360" w:lineRule="auto"/>
        <w:ind w:firstLineChars="200" w:firstLine="420"/>
        <w:rPr>
          <w:rFonts w:asciiTheme="minorEastAsia" w:hAnsiTheme="minorEastAsia"/>
          <w:kern w:val="0"/>
          <w:szCs w:val="21"/>
        </w:rPr>
      </w:pPr>
      <w:r w:rsidRPr="00757828">
        <w:rPr>
          <w:rFonts w:asciiTheme="minorEastAsia" w:hAnsiTheme="minorEastAsia" w:hint="eastAsia"/>
          <w:kern w:val="0"/>
          <w:szCs w:val="21"/>
        </w:rPr>
        <w:t>9、本招募说明书所载内容截止日为2019年2月10日，有关财务数据截止日为2018年12月31</w:t>
      </w:r>
      <w:r w:rsidRPr="00757828">
        <w:rPr>
          <w:rFonts w:asciiTheme="minorEastAsia" w:hAnsiTheme="minorEastAsia" w:hint="eastAsia"/>
          <w:kern w:val="0"/>
          <w:szCs w:val="21"/>
        </w:rPr>
        <w:lastRenderedPageBreak/>
        <w:t>日，净值表现截止日为2018年12月31日，本报告中所列财务数据未经审计。</w:t>
      </w:r>
    </w:p>
    <w:p w:rsidR="001F465E" w:rsidRPr="00757828" w:rsidRDefault="001F465E" w:rsidP="00757828">
      <w:pPr>
        <w:autoSpaceDE w:val="0"/>
        <w:autoSpaceDN w:val="0"/>
        <w:adjustRightInd w:val="0"/>
        <w:snapToGrid w:val="0"/>
        <w:spacing w:line="360" w:lineRule="auto"/>
        <w:ind w:firstLineChars="200" w:firstLine="420"/>
        <w:rPr>
          <w:rFonts w:asciiTheme="minorEastAsia" w:hAnsiTheme="minorEastAsia"/>
          <w:kern w:val="0"/>
          <w:szCs w:val="21"/>
        </w:rPr>
      </w:pPr>
      <w:r w:rsidRPr="001F465E">
        <w:rPr>
          <w:rFonts w:asciiTheme="minorEastAsia" w:hAnsiTheme="minorEastAsia" w:hint="eastAsia"/>
          <w:kern w:val="0"/>
          <w:szCs w:val="21"/>
        </w:rPr>
        <w:t>10、本基金托管人中国光大银行股份有限公司已于2019年</w:t>
      </w:r>
      <w:r w:rsidR="0029343D">
        <w:rPr>
          <w:rFonts w:asciiTheme="minorEastAsia" w:hAnsiTheme="minorEastAsia" w:hint="eastAsia"/>
          <w:kern w:val="0"/>
          <w:szCs w:val="21"/>
        </w:rPr>
        <w:t>2</w:t>
      </w:r>
      <w:r w:rsidRPr="001F465E">
        <w:rPr>
          <w:rFonts w:asciiTheme="minorEastAsia" w:hAnsiTheme="minorEastAsia" w:hint="eastAsia"/>
          <w:kern w:val="0"/>
          <w:szCs w:val="21"/>
        </w:rPr>
        <w:t>月</w:t>
      </w:r>
      <w:r w:rsidR="0029343D">
        <w:rPr>
          <w:rFonts w:asciiTheme="minorEastAsia" w:hAnsiTheme="minorEastAsia" w:hint="eastAsia"/>
          <w:kern w:val="0"/>
          <w:szCs w:val="21"/>
        </w:rPr>
        <w:t>25</w:t>
      </w:r>
      <w:r w:rsidRPr="001F465E">
        <w:rPr>
          <w:rFonts w:asciiTheme="minorEastAsia" w:hAnsiTheme="minorEastAsia" w:hint="eastAsia"/>
          <w:kern w:val="0"/>
          <w:szCs w:val="21"/>
        </w:rPr>
        <w:t>日复核了本次更新的招募说明</w:t>
      </w:r>
      <w:r>
        <w:rPr>
          <w:rFonts w:asciiTheme="minorEastAsia" w:hAnsiTheme="minorEastAsia" w:hint="eastAsia"/>
          <w:kern w:val="0"/>
          <w:szCs w:val="21"/>
        </w:rPr>
        <w:t>书。</w:t>
      </w:r>
    </w:p>
    <w:p w:rsidR="0045798E" w:rsidRDefault="007026B8" w:rsidP="00DC5D0D">
      <w:pPr>
        <w:pStyle w:val="1"/>
        <w:pageBreakBefore/>
        <w:spacing w:beforeLines="50" w:before="120" w:afterLines="50" w:after="120" w:line="360" w:lineRule="auto"/>
        <w:rPr>
          <w:rFonts w:ascii="宋体" w:hAnsi="宋体"/>
          <w:color w:val="000000"/>
          <w:kern w:val="0"/>
          <w:sz w:val="24"/>
          <w:szCs w:val="24"/>
        </w:rPr>
      </w:pPr>
      <w:bookmarkStart w:id="6" w:name="_Toc9504"/>
      <w:bookmarkStart w:id="7" w:name="_Toc256666912"/>
      <w:bookmarkStart w:id="8" w:name="_Toc482624791"/>
      <w:bookmarkStart w:id="9" w:name="_Toc256666784"/>
      <w:r>
        <w:rPr>
          <w:rFonts w:ascii="宋体" w:hAnsi="宋体" w:hint="eastAsia"/>
          <w:color w:val="000000"/>
          <w:kern w:val="0"/>
          <w:sz w:val="24"/>
          <w:szCs w:val="24"/>
        </w:rPr>
        <w:lastRenderedPageBreak/>
        <w:t>一、基金管理人</w:t>
      </w:r>
      <w:bookmarkEnd w:id="6"/>
      <w:bookmarkEnd w:id="7"/>
      <w:bookmarkEnd w:id="8"/>
      <w:bookmarkEnd w:id="9"/>
    </w:p>
    <w:p w:rsidR="00F636B5" w:rsidRPr="007C0F74" w:rsidRDefault="00F636B5" w:rsidP="007C0F74">
      <w:pPr>
        <w:spacing w:line="360" w:lineRule="auto"/>
        <w:ind w:firstLineChars="200" w:firstLine="420"/>
        <w:rPr>
          <w:rFonts w:ascii="Arial Unicode MS" w:hAnsi="Arial Unicode MS" w:cs="Arial"/>
          <w:kern w:val="0"/>
          <w:szCs w:val="21"/>
        </w:rPr>
      </w:pPr>
      <w:bookmarkStart w:id="10" w:name="_Toc88969216"/>
      <w:r w:rsidRPr="007C0F74">
        <w:rPr>
          <w:rFonts w:ascii="Arial Unicode MS" w:hAnsi="Arial Unicode MS" w:cs="Arial" w:hint="eastAsia"/>
          <w:kern w:val="0"/>
          <w:szCs w:val="21"/>
        </w:rPr>
        <w:t>（一）基金管理人概况</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名称：富</w:t>
      </w:r>
      <w:proofErr w:type="gramStart"/>
      <w:r w:rsidRPr="00C67D86">
        <w:rPr>
          <w:rFonts w:ascii="Arial Unicode MS" w:hAnsi="Arial Unicode MS" w:cs="Arial" w:hint="eastAsia"/>
          <w:kern w:val="0"/>
          <w:szCs w:val="21"/>
        </w:rPr>
        <w:t>荣基金</w:t>
      </w:r>
      <w:proofErr w:type="gramEnd"/>
      <w:r w:rsidRPr="00C67D86">
        <w:rPr>
          <w:rFonts w:ascii="Arial Unicode MS" w:hAnsi="Arial Unicode MS" w:cs="Arial" w:hint="eastAsia"/>
          <w:kern w:val="0"/>
          <w:szCs w:val="21"/>
        </w:rPr>
        <w:t>管理有限公司</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注册地址：广州市南沙区海滨路</w:t>
      </w:r>
      <w:r w:rsidRPr="00C67D86">
        <w:rPr>
          <w:rFonts w:ascii="Arial Unicode MS" w:hAnsi="Arial Unicode MS" w:cs="Arial" w:hint="eastAsia"/>
          <w:kern w:val="0"/>
          <w:szCs w:val="21"/>
        </w:rPr>
        <w:t>171</w:t>
      </w:r>
      <w:r w:rsidRPr="00C67D86">
        <w:rPr>
          <w:rFonts w:ascii="Arial Unicode MS" w:hAnsi="Arial Unicode MS" w:cs="Arial" w:hint="eastAsia"/>
          <w:kern w:val="0"/>
          <w:szCs w:val="21"/>
        </w:rPr>
        <w:t>号南沙金融大厦</w:t>
      </w:r>
      <w:r w:rsidRPr="00C67D86">
        <w:rPr>
          <w:rFonts w:ascii="Arial Unicode MS" w:hAnsi="Arial Unicode MS" w:cs="Arial" w:hint="eastAsia"/>
          <w:kern w:val="0"/>
          <w:szCs w:val="21"/>
        </w:rPr>
        <w:t>11</w:t>
      </w:r>
      <w:r w:rsidRPr="00C67D86">
        <w:rPr>
          <w:rFonts w:ascii="Arial Unicode MS" w:hAnsi="Arial Unicode MS" w:cs="Arial" w:hint="eastAsia"/>
          <w:kern w:val="0"/>
          <w:szCs w:val="21"/>
        </w:rPr>
        <w:t>楼</w:t>
      </w:r>
      <w:r w:rsidRPr="00C67D86">
        <w:rPr>
          <w:rFonts w:ascii="Arial Unicode MS" w:hAnsi="Arial Unicode MS" w:cs="Arial" w:hint="eastAsia"/>
          <w:kern w:val="0"/>
          <w:szCs w:val="21"/>
        </w:rPr>
        <w:t>1101</w:t>
      </w:r>
      <w:r w:rsidRPr="00C67D86">
        <w:rPr>
          <w:rFonts w:ascii="Arial Unicode MS" w:hAnsi="Arial Unicode MS" w:cs="Arial" w:hint="eastAsia"/>
          <w:kern w:val="0"/>
          <w:szCs w:val="21"/>
        </w:rPr>
        <w:t>之一</w:t>
      </w:r>
      <w:r w:rsidRPr="00C67D86">
        <w:rPr>
          <w:rFonts w:ascii="Arial Unicode MS" w:hAnsi="Arial Unicode MS" w:cs="Arial" w:hint="eastAsia"/>
          <w:kern w:val="0"/>
          <w:szCs w:val="21"/>
        </w:rPr>
        <w:t>J20</w:t>
      </w:r>
      <w:r w:rsidRPr="00C67D86">
        <w:rPr>
          <w:rFonts w:ascii="Arial Unicode MS" w:hAnsi="Arial Unicode MS" w:cs="Arial" w:hint="eastAsia"/>
          <w:kern w:val="0"/>
          <w:szCs w:val="21"/>
        </w:rPr>
        <w:t>室</w:t>
      </w:r>
      <w:r w:rsidRPr="00C67D86">
        <w:rPr>
          <w:rFonts w:ascii="Arial Unicode MS" w:hAnsi="Arial Unicode MS" w:cs="Arial" w:hint="eastAsia"/>
          <w:kern w:val="0"/>
          <w:szCs w:val="21"/>
        </w:rPr>
        <w:t xml:space="preserve"> </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办公地址：深圳市福田区深南大道</w:t>
      </w:r>
      <w:r w:rsidRPr="00C67D86">
        <w:rPr>
          <w:rFonts w:ascii="Arial Unicode MS" w:hAnsi="Arial Unicode MS" w:cs="Arial" w:hint="eastAsia"/>
          <w:kern w:val="0"/>
          <w:szCs w:val="21"/>
        </w:rPr>
        <w:t>2012</w:t>
      </w:r>
      <w:r w:rsidRPr="00C67D86">
        <w:rPr>
          <w:rFonts w:ascii="Arial Unicode MS" w:hAnsi="Arial Unicode MS" w:cs="Arial" w:hint="eastAsia"/>
          <w:kern w:val="0"/>
          <w:szCs w:val="21"/>
        </w:rPr>
        <w:t>号深圳证券交易所广场</w:t>
      </w:r>
      <w:r w:rsidRPr="00C67D86">
        <w:rPr>
          <w:rFonts w:ascii="Arial Unicode MS" w:hAnsi="Arial Unicode MS" w:cs="Arial" w:hint="eastAsia"/>
          <w:kern w:val="0"/>
          <w:szCs w:val="21"/>
        </w:rPr>
        <w:t>3501</w:t>
      </w:r>
      <w:r w:rsidRPr="00C67D86">
        <w:rPr>
          <w:rFonts w:ascii="Arial Unicode MS" w:hAnsi="Arial Unicode MS" w:cs="Arial" w:hint="eastAsia"/>
          <w:kern w:val="0"/>
          <w:szCs w:val="21"/>
        </w:rPr>
        <w:t>室</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法定代表人：</w:t>
      </w:r>
      <w:r w:rsidR="001305DE">
        <w:rPr>
          <w:rFonts w:ascii="Arial Unicode MS" w:hAnsi="Arial Unicode MS" w:cs="Arial" w:hint="eastAsia"/>
          <w:kern w:val="0"/>
          <w:szCs w:val="21"/>
        </w:rPr>
        <w:t>杨小舟</w:t>
      </w:r>
      <w:r w:rsidRPr="00C67D86">
        <w:rPr>
          <w:rFonts w:ascii="Arial Unicode MS" w:hAnsi="Arial Unicode MS" w:cs="Arial" w:hint="eastAsia"/>
          <w:kern w:val="0"/>
          <w:szCs w:val="21"/>
        </w:rPr>
        <w:t xml:space="preserve"> </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设立日期：</w:t>
      </w:r>
      <w:r w:rsidRPr="00C67D86">
        <w:rPr>
          <w:rFonts w:ascii="Arial Unicode MS" w:hAnsi="Arial Unicode MS" w:cs="Arial" w:hint="eastAsia"/>
          <w:kern w:val="0"/>
          <w:szCs w:val="21"/>
        </w:rPr>
        <w:t>2016</w:t>
      </w:r>
      <w:r w:rsidRPr="00C67D86">
        <w:rPr>
          <w:rFonts w:ascii="Arial Unicode MS" w:hAnsi="Arial Unicode MS" w:cs="Arial" w:hint="eastAsia"/>
          <w:kern w:val="0"/>
          <w:szCs w:val="21"/>
        </w:rPr>
        <w:t>年</w:t>
      </w:r>
      <w:r w:rsidRPr="00C67D86">
        <w:rPr>
          <w:rFonts w:ascii="Arial Unicode MS" w:hAnsi="Arial Unicode MS" w:cs="Arial" w:hint="eastAsia"/>
          <w:kern w:val="0"/>
          <w:szCs w:val="21"/>
        </w:rPr>
        <w:t>1</w:t>
      </w:r>
      <w:r w:rsidRPr="00C67D86">
        <w:rPr>
          <w:rFonts w:ascii="Arial Unicode MS" w:hAnsi="Arial Unicode MS" w:cs="Arial" w:hint="eastAsia"/>
          <w:kern w:val="0"/>
          <w:szCs w:val="21"/>
        </w:rPr>
        <w:t>月</w:t>
      </w:r>
      <w:r w:rsidRPr="00C67D86">
        <w:rPr>
          <w:rFonts w:ascii="Arial Unicode MS" w:hAnsi="Arial Unicode MS" w:cs="Arial" w:hint="eastAsia"/>
          <w:kern w:val="0"/>
          <w:szCs w:val="21"/>
        </w:rPr>
        <w:t>25</w:t>
      </w:r>
      <w:r w:rsidRPr="00C67D86">
        <w:rPr>
          <w:rFonts w:ascii="Arial Unicode MS" w:hAnsi="Arial Unicode MS" w:cs="Arial" w:hint="eastAsia"/>
          <w:kern w:val="0"/>
          <w:szCs w:val="21"/>
        </w:rPr>
        <w:t>日</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批准设立机关：中国证监会</w:t>
      </w:r>
      <w:r w:rsidRPr="00C67D86">
        <w:rPr>
          <w:rFonts w:ascii="Arial Unicode MS" w:hAnsi="Arial Unicode MS" w:cs="Arial" w:hint="eastAsia"/>
          <w:kern w:val="0"/>
          <w:szCs w:val="21"/>
        </w:rPr>
        <w:t xml:space="preserve"> </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批准设立文号：证监许可【</w:t>
      </w:r>
      <w:r w:rsidRPr="00C67D86">
        <w:rPr>
          <w:rFonts w:ascii="Arial Unicode MS" w:hAnsi="Arial Unicode MS" w:cs="Arial" w:hint="eastAsia"/>
          <w:kern w:val="0"/>
          <w:szCs w:val="21"/>
        </w:rPr>
        <w:t>2015</w:t>
      </w:r>
      <w:r w:rsidRPr="00C67D86">
        <w:rPr>
          <w:rFonts w:ascii="Arial Unicode MS" w:hAnsi="Arial Unicode MS" w:cs="Arial" w:hint="eastAsia"/>
          <w:kern w:val="0"/>
          <w:szCs w:val="21"/>
        </w:rPr>
        <w:t>】</w:t>
      </w:r>
      <w:r w:rsidRPr="00C67D86">
        <w:rPr>
          <w:rFonts w:ascii="Arial Unicode MS" w:hAnsi="Arial Unicode MS" w:cs="Arial" w:hint="eastAsia"/>
          <w:kern w:val="0"/>
          <w:szCs w:val="21"/>
        </w:rPr>
        <w:t>3118</w:t>
      </w:r>
      <w:r w:rsidRPr="00C67D86">
        <w:rPr>
          <w:rFonts w:ascii="Arial Unicode MS" w:hAnsi="Arial Unicode MS" w:cs="Arial" w:hint="eastAsia"/>
          <w:kern w:val="0"/>
          <w:szCs w:val="21"/>
        </w:rPr>
        <w:t>号</w:t>
      </w:r>
      <w:r w:rsidRPr="00C67D86">
        <w:rPr>
          <w:rFonts w:ascii="Arial Unicode MS" w:hAnsi="Arial Unicode MS" w:cs="Arial" w:hint="eastAsia"/>
          <w:kern w:val="0"/>
          <w:szCs w:val="21"/>
        </w:rPr>
        <w:t xml:space="preserve"> </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组织形式：有限责任公司</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注册资本：</w:t>
      </w:r>
      <w:r w:rsidRPr="00C67D86">
        <w:rPr>
          <w:rFonts w:ascii="Arial Unicode MS" w:hAnsi="Arial Unicode MS" w:cs="Arial" w:hint="eastAsia"/>
          <w:kern w:val="0"/>
          <w:szCs w:val="21"/>
        </w:rPr>
        <w:t>2</w:t>
      </w:r>
      <w:r w:rsidRPr="00C67D86">
        <w:rPr>
          <w:rFonts w:ascii="Arial Unicode MS" w:hAnsi="Arial Unicode MS" w:cs="Arial" w:hint="eastAsia"/>
          <w:kern w:val="0"/>
          <w:szCs w:val="21"/>
        </w:rPr>
        <w:t>亿元人民币</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存续期限：永续经营</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联系人：毛志华</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联系电话：</w:t>
      </w:r>
      <w:r w:rsidRPr="00C67D86">
        <w:rPr>
          <w:rFonts w:ascii="Arial Unicode MS" w:hAnsi="Arial Unicode MS" w:cs="Arial" w:hint="eastAsia"/>
          <w:kern w:val="0"/>
          <w:szCs w:val="21"/>
        </w:rPr>
        <w:t>0755-</w:t>
      </w:r>
      <w:r w:rsidRPr="00C67D86">
        <w:rPr>
          <w:rFonts w:ascii="Arial Unicode MS" w:hAnsi="Arial Unicode MS" w:cs="Arial"/>
          <w:kern w:val="0"/>
          <w:szCs w:val="21"/>
        </w:rPr>
        <w:t>8435663</w:t>
      </w:r>
      <w:r w:rsidR="00BE591E">
        <w:rPr>
          <w:rFonts w:ascii="Arial Unicode MS" w:hAnsi="Arial Unicode MS" w:cs="Arial" w:hint="eastAsia"/>
          <w:kern w:val="0"/>
          <w:szCs w:val="21"/>
        </w:rPr>
        <w:t>3</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传</w:t>
      </w:r>
      <w:r w:rsidRPr="00C67D86">
        <w:rPr>
          <w:rFonts w:ascii="Arial Unicode MS" w:hAnsi="Arial Unicode MS" w:cs="Arial" w:hint="eastAsia"/>
          <w:kern w:val="0"/>
          <w:szCs w:val="21"/>
        </w:rPr>
        <w:t xml:space="preserve">    </w:t>
      </w:r>
      <w:r w:rsidRPr="00C67D86">
        <w:rPr>
          <w:rFonts w:ascii="Arial Unicode MS" w:hAnsi="Arial Unicode MS" w:cs="Arial" w:hint="eastAsia"/>
          <w:kern w:val="0"/>
          <w:szCs w:val="21"/>
        </w:rPr>
        <w:t>真：</w:t>
      </w:r>
      <w:r w:rsidRPr="00C67D86">
        <w:rPr>
          <w:rFonts w:ascii="Arial Unicode MS" w:hAnsi="Arial Unicode MS" w:cs="Arial" w:hint="eastAsia"/>
          <w:kern w:val="0"/>
          <w:szCs w:val="21"/>
        </w:rPr>
        <w:t>0755-83230787</w:t>
      </w:r>
    </w:p>
    <w:p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rsidTr="00C67D86">
        <w:trPr>
          <w:jc w:val="center"/>
        </w:trPr>
        <w:tc>
          <w:tcPr>
            <w:tcW w:w="4250"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股东名称</w:t>
            </w:r>
          </w:p>
        </w:tc>
        <w:tc>
          <w:tcPr>
            <w:tcW w:w="1275"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出资比例</w:t>
            </w:r>
          </w:p>
        </w:tc>
      </w:tr>
      <w:tr w:rsidR="00C67D86" w:rsidRPr="00C67D86" w:rsidTr="00C67D86">
        <w:trPr>
          <w:jc w:val="center"/>
        </w:trPr>
        <w:tc>
          <w:tcPr>
            <w:tcW w:w="4250"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广州科技金融创新投资控股有限公司</w:t>
            </w:r>
          </w:p>
        </w:tc>
        <w:tc>
          <w:tcPr>
            <w:tcW w:w="1275"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50%</w:t>
            </w:r>
          </w:p>
        </w:tc>
      </w:tr>
      <w:tr w:rsidR="00C67D86" w:rsidRPr="00C67D86" w:rsidTr="00C67D86">
        <w:trPr>
          <w:jc w:val="center"/>
        </w:trPr>
        <w:tc>
          <w:tcPr>
            <w:tcW w:w="4250"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深圳嘉年实业股份有限公司</w:t>
            </w:r>
          </w:p>
        </w:tc>
        <w:tc>
          <w:tcPr>
            <w:tcW w:w="1275"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45.1%</w:t>
            </w:r>
          </w:p>
        </w:tc>
      </w:tr>
      <w:tr w:rsidR="00C67D86" w:rsidRPr="00C67D86" w:rsidTr="00C67D86">
        <w:trPr>
          <w:jc w:val="center"/>
        </w:trPr>
        <w:tc>
          <w:tcPr>
            <w:tcW w:w="4250"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湖南典勤投资开发有限公司</w:t>
            </w:r>
          </w:p>
        </w:tc>
        <w:tc>
          <w:tcPr>
            <w:tcW w:w="1275" w:type="dxa"/>
            <w:vAlign w:val="center"/>
          </w:tcPr>
          <w:p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4.9%</w:t>
            </w:r>
          </w:p>
        </w:tc>
      </w:tr>
    </w:tbl>
    <w:p w:rsidR="007026B8" w:rsidRPr="007026B8" w:rsidRDefault="007026B8" w:rsidP="007026B8">
      <w:pPr>
        <w:spacing w:line="360" w:lineRule="auto"/>
        <w:ind w:firstLineChars="200" w:firstLine="480"/>
        <w:rPr>
          <w:rFonts w:ascii="宋体" w:hAnsi="宋体"/>
          <w:color w:val="000000"/>
          <w:kern w:val="0"/>
          <w:sz w:val="24"/>
        </w:rPr>
      </w:pPr>
    </w:p>
    <w:p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rsidR="004A755C" w:rsidRPr="004A755C" w:rsidRDefault="004A755C" w:rsidP="004A755C">
      <w:pPr>
        <w:adjustRightInd w:val="0"/>
        <w:snapToGrid w:val="0"/>
        <w:spacing w:line="360" w:lineRule="auto"/>
        <w:ind w:firstLineChars="200" w:firstLine="420"/>
        <w:rPr>
          <w:rFonts w:ascii="宋体" w:hAnsi="宋体" w:cs="Arial"/>
          <w:kern w:val="0"/>
          <w:szCs w:val="21"/>
        </w:rPr>
      </w:pPr>
      <w:bookmarkStart w:id="11" w:name="_Toc26099"/>
      <w:bookmarkStart w:id="12" w:name="_Toc482624792"/>
      <w:bookmarkEnd w:id="10"/>
      <w:r w:rsidRPr="004A755C">
        <w:rPr>
          <w:rFonts w:ascii="宋体" w:hAnsi="宋体" w:cs="Arial" w:hint="eastAsia"/>
          <w:kern w:val="0"/>
          <w:szCs w:val="21"/>
        </w:rPr>
        <w:t>1、董事会成员</w:t>
      </w:r>
    </w:p>
    <w:p w:rsidR="00BE591E" w:rsidRPr="00BE591E" w:rsidRDefault="00BE591E" w:rsidP="00BE591E">
      <w:pPr>
        <w:adjustRightInd w:val="0"/>
        <w:snapToGrid w:val="0"/>
        <w:spacing w:line="360" w:lineRule="auto"/>
        <w:ind w:firstLineChars="200" w:firstLine="420"/>
        <w:rPr>
          <w:rFonts w:asciiTheme="minorEastAsia" w:hAnsiTheme="minorEastAsia"/>
          <w:szCs w:val="21"/>
        </w:rPr>
      </w:pPr>
      <w:r w:rsidRPr="00BE591E">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BE591E" w:rsidRPr="00BE591E" w:rsidRDefault="00BE591E" w:rsidP="00BE591E">
      <w:pPr>
        <w:adjustRightInd w:val="0"/>
        <w:snapToGrid w:val="0"/>
        <w:spacing w:line="360" w:lineRule="auto"/>
        <w:ind w:firstLineChars="200" w:firstLine="420"/>
        <w:rPr>
          <w:rFonts w:asciiTheme="minorEastAsia" w:hAnsiTheme="minorEastAsia"/>
          <w:szCs w:val="21"/>
        </w:rPr>
      </w:pPr>
      <w:r w:rsidRPr="00BE591E">
        <w:rPr>
          <w:rFonts w:asciiTheme="minorEastAsia" w:hAnsiTheme="minorEastAsia" w:hint="eastAsia"/>
          <w:szCs w:val="21"/>
        </w:rPr>
        <w:lastRenderedPageBreak/>
        <w:t>郭容辰女士，董事，总经理，北京大学法学硕士，历任交通银行深圳福田支行行长、深圳分行零售信贷部总经理、个人金融部总经理、华夏银行深圳分行个人金融部总经理、金鹰基金管理有限公司副总经理，现任富</w:t>
      </w:r>
      <w:proofErr w:type="gramStart"/>
      <w:r w:rsidRPr="00BE591E">
        <w:rPr>
          <w:rFonts w:asciiTheme="minorEastAsia" w:hAnsiTheme="minorEastAsia" w:hint="eastAsia"/>
          <w:szCs w:val="21"/>
        </w:rPr>
        <w:t>荣基金</w:t>
      </w:r>
      <w:proofErr w:type="gramEnd"/>
      <w:r w:rsidRPr="00BE591E">
        <w:rPr>
          <w:rFonts w:asciiTheme="minorEastAsia" w:hAnsiTheme="minorEastAsia" w:hint="eastAsia"/>
          <w:szCs w:val="21"/>
        </w:rPr>
        <w:t>管理有限公司总经理。</w:t>
      </w:r>
    </w:p>
    <w:p w:rsidR="00BE591E" w:rsidRPr="00BE591E" w:rsidRDefault="00BE591E" w:rsidP="00BE591E">
      <w:pPr>
        <w:adjustRightInd w:val="0"/>
        <w:snapToGrid w:val="0"/>
        <w:spacing w:line="360" w:lineRule="auto"/>
        <w:ind w:firstLineChars="200" w:firstLine="420"/>
        <w:rPr>
          <w:rFonts w:asciiTheme="minorEastAsia" w:hAnsiTheme="minorEastAsia"/>
          <w:szCs w:val="21"/>
        </w:rPr>
      </w:pPr>
      <w:r w:rsidRPr="00BE591E">
        <w:rPr>
          <w:rFonts w:asciiTheme="minorEastAsia" w:hAnsiTheme="minorEastAsia" w:hint="eastAsia"/>
          <w:szCs w:val="21"/>
        </w:rPr>
        <w:t>罗劲先生，董事，湖南大学工商管理硕士。曾任广州农村商业银行股份有限公司华夏支行集团客户事业部副总经理。现任广州汇</w:t>
      </w:r>
      <w:proofErr w:type="gramStart"/>
      <w:r w:rsidRPr="00BE591E">
        <w:rPr>
          <w:rFonts w:asciiTheme="minorEastAsia" w:hAnsiTheme="minorEastAsia" w:hint="eastAsia"/>
          <w:szCs w:val="21"/>
        </w:rPr>
        <w:t>垠澳丰</w:t>
      </w:r>
      <w:proofErr w:type="gramEnd"/>
      <w:r w:rsidRPr="00BE591E">
        <w:rPr>
          <w:rFonts w:asciiTheme="minorEastAsia" w:hAnsiTheme="minorEastAsia" w:hint="eastAsia"/>
          <w:szCs w:val="21"/>
        </w:rPr>
        <w:t>股权投资基金管理有限公司常务副总经理、四川汇源光通信股份有限公司董事长、富荣基金管理有限公司董事。</w:t>
      </w:r>
    </w:p>
    <w:p w:rsidR="00BE591E" w:rsidRPr="00BE591E" w:rsidRDefault="00BE591E" w:rsidP="00BE591E">
      <w:pPr>
        <w:adjustRightInd w:val="0"/>
        <w:snapToGrid w:val="0"/>
        <w:spacing w:line="360" w:lineRule="auto"/>
        <w:ind w:firstLineChars="200" w:firstLine="420"/>
        <w:rPr>
          <w:rFonts w:asciiTheme="minorEastAsia" w:hAnsiTheme="minorEastAsia"/>
          <w:szCs w:val="21"/>
        </w:rPr>
      </w:pPr>
      <w:r w:rsidRPr="00BE591E">
        <w:rPr>
          <w:rFonts w:asciiTheme="minorEastAsia" w:hAnsiTheme="minorEastAsia" w:hint="eastAsia"/>
          <w:szCs w:val="21"/>
        </w:rPr>
        <w:t>郭涛先生，董事，上海高级金融学院研究生（在读）。现任深圳市益德置业有限公司总经理、深圳福元德租赁有限公司董事长兼总经理、</w:t>
      </w:r>
      <w:proofErr w:type="gramStart"/>
      <w:r w:rsidRPr="00BE591E">
        <w:rPr>
          <w:rFonts w:asciiTheme="minorEastAsia" w:hAnsiTheme="minorEastAsia" w:hint="eastAsia"/>
          <w:szCs w:val="21"/>
        </w:rPr>
        <w:t>深圳融博融资租赁</w:t>
      </w:r>
      <w:proofErr w:type="gramEnd"/>
      <w:r w:rsidRPr="00BE591E">
        <w:rPr>
          <w:rFonts w:asciiTheme="minorEastAsia" w:hAnsiTheme="minorEastAsia" w:hint="eastAsia"/>
          <w:szCs w:val="21"/>
        </w:rPr>
        <w:t>有限公司董事长兼总经理、深圳市天汇</w:t>
      </w:r>
      <w:proofErr w:type="gramStart"/>
      <w:r w:rsidRPr="00BE591E">
        <w:rPr>
          <w:rFonts w:asciiTheme="minorEastAsia" w:hAnsiTheme="minorEastAsia" w:hint="eastAsia"/>
          <w:szCs w:val="21"/>
        </w:rPr>
        <w:t>鑫</w:t>
      </w:r>
      <w:proofErr w:type="gramEnd"/>
      <w:r w:rsidRPr="00BE591E">
        <w:rPr>
          <w:rFonts w:asciiTheme="minorEastAsia" w:hAnsiTheme="minorEastAsia" w:hint="eastAsia"/>
          <w:szCs w:val="21"/>
        </w:rPr>
        <w:t>达担保有限公司总经理、</w:t>
      </w:r>
      <w:proofErr w:type="gramStart"/>
      <w:r w:rsidRPr="00BE591E">
        <w:rPr>
          <w:rFonts w:asciiTheme="minorEastAsia" w:hAnsiTheme="minorEastAsia" w:hint="eastAsia"/>
          <w:szCs w:val="21"/>
        </w:rPr>
        <w:t>深圳市亿尔德</w:t>
      </w:r>
      <w:proofErr w:type="gramEnd"/>
      <w:r w:rsidRPr="00BE591E">
        <w:rPr>
          <w:rFonts w:asciiTheme="minorEastAsia" w:hAnsiTheme="minorEastAsia" w:hint="eastAsia"/>
          <w:szCs w:val="21"/>
        </w:rPr>
        <w:t>投资有限公司法人、嘉年实业股份有限公司董事、富荣基金管理有限公司董事。</w:t>
      </w:r>
    </w:p>
    <w:p w:rsidR="00BE591E" w:rsidRPr="00BE591E" w:rsidRDefault="00BE591E" w:rsidP="00BE591E">
      <w:pPr>
        <w:adjustRightInd w:val="0"/>
        <w:snapToGrid w:val="0"/>
        <w:spacing w:line="360" w:lineRule="auto"/>
        <w:ind w:firstLineChars="200" w:firstLine="420"/>
        <w:rPr>
          <w:rFonts w:asciiTheme="minorEastAsia" w:hAnsiTheme="minorEastAsia"/>
          <w:szCs w:val="21"/>
        </w:rPr>
      </w:pPr>
      <w:r w:rsidRPr="00BE591E">
        <w:rPr>
          <w:rFonts w:asciiTheme="minorEastAsia" w:hAnsiTheme="minorEastAsia" w:hint="eastAsia"/>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BE591E" w:rsidRPr="00BE591E" w:rsidRDefault="00BE591E" w:rsidP="00BE591E">
      <w:pPr>
        <w:adjustRightInd w:val="0"/>
        <w:snapToGrid w:val="0"/>
        <w:spacing w:line="360" w:lineRule="auto"/>
        <w:ind w:firstLineChars="200" w:firstLine="420"/>
        <w:rPr>
          <w:rFonts w:asciiTheme="minorEastAsia" w:hAnsiTheme="minorEastAsia"/>
          <w:szCs w:val="21"/>
        </w:rPr>
      </w:pPr>
      <w:r w:rsidRPr="00BE591E">
        <w:rPr>
          <w:rFonts w:asciiTheme="minorEastAsia" w:hAnsiTheme="minorEastAsia" w:hint="eastAsia"/>
          <w:szCs w:val="21"/>
        </w:rPr>
        <w:t>林斌先生，独立董事，厦门大学经济学博士。现任中山大学管理学院会计学系教授、富荣基金管理有限公司独立董事。</w:t>
      </w:r>
    </w:p>
    <w:p w:rsidR="00BE591E" w:rsidRDefault="00BE591E" w:rsidP="004A755C">
      <w:pPr>
        <w:adjustRightInd w:val="0"/>
        <w:snapToGrid w:val="0"/>
        <w:spacing w:line="360" w:lineRule="auto"/>
        <w:ind w:firstLineChars="200" w:firstLine="420"/>
        <w:rPr>
          <w:rFonts w:asciiTheme="minorEastAsia" w:hAnsiTheme="minorEastAsia"/>
          <w:szCs w:val="21"/>
        </w:rPr>
      </w:pPr>
      <w:r w:rsidRPr="00BE591E">
        <w:rPr>
          <w:rFonts w:asciiTheme="minorEastAsia" w:hAnsiTheme="minorEastAsia" w:hint="eastAsia"/>
          <w:szCs w:val="21"/>
        </w:rPr>
        <w:t>余</w:t>
      </w:r>
      <w:proofErr w:type="gramStart"/>
      <w:r w:rsidRPr="00BE591E">
        <w:rPr>
          <w:rFonts w:asciiTheme="minorEastAsia" w:hAnsiTheme="minorEastAsia" w:hint="eastAsia"/>
          <w:szCs w:val="21"/>
        </w:rPr>
        <w:t>关健</w:t>
      </w:r>
      <w:proofErr w:type="gramEnd"/>
      <w:r w:rsidRPr="00BE591E">
        <w:rPr>
          <w:rFonts w:asciiTheme="minorEastAsia" w:hAnsiTheme="minorEastAsia" w:hint="eastAsia"/>
          <w:szCs w:val="21"/>
        </w:rPr>
        <w:t>先生，独立董事，西南财经大学工业经济硕士研究生。曾任中国银行深圳分行信贷处处长、中国银行深圳分行风险管理处处长、深圳赛格、深圳特发集团董事、</w:t>
      </w:r>
      <w:proofErr w:type="gramStart"/>
      <w:r w:rsidRPr="00BE591E">
        <w:rPr>
          <w:rFonts w:asciiTheme="minorEastAsia" w:hAnsiTheme="minorEastAsia" w:hint="eastAsia"/>
          <w:szCs w:val="21"/>
        </w:rPr>
        <w:t>邦</w:t>
      </w:r>
      <w:proofErr w:type="gramEnd"/>
      <w:r w:rsidRPr="00BE591E">
        <w:rPr>
          <w:rFonts w:asciiTheme="minorEastAsia" w:hAnsiTheme="minorEastAsia" w:hint="eastAsia"/>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2、监事会成员</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卢伟女士，监事，大专。</w:t>
      </w:r>
      <w:proofErr w:type="gramStart"/>
      <w:r w:rsidRPr="002003A1">
        <w:rPr>
          <w:rFonts w:asciiTheme="minorEastAsia" w:hAnsiTheme="minorEastAsia" w:hint="eastAsia"/>
          <w:szCs w:val="21"/>
        </w:rPr>
        <w:t>在盈投控股</w:t>
      </w:r>
      <w:proofErr w:type="gramEnd"/>
      <w:r w:rsidRPr="002003A1">
        <w:rPr>
          <w:rFonts w:asciiTheme="minorEastAsia" w:hAnsiTheme="minorEastAsia" w:hint="eastAsia"/>
          <w:szCs w:val="21"/>
        </w:rPr>
        <w:t>有限公司任职，现任富</w:t>
      </w:r>
      <w:proofErr w:type="gramStart"/>
      <w:r w:rsidRPr="002003A1">
        <w:rPr>
          <w:rFonts w:asciiTheme="minorEastAsia" w:hAnsiTheme="minorEastAsia" w:hint="eastAsia"/>
          <w:szCs w:val="21"/>
        </w:rPr>
        <w:t>荣基金</w:t>
      </w:r>
      <w:proofErr w:type="gramEnd"/>
      <w:r w:rsidRPr="002003A1">
        <w:rPr>
          <w:rFonts w:asciiTheme="minorEastAsia" w:hAnsiTheme="minorEastAsia" w:hint="eastAsia"/>
          <w:szCs w:val="21"/>
        </w:rPr>
        <w:t>管理有限公司监事。</w:t>
      </w:r>
    </w:p>
    <w:p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毛志华先生，职工监事，本科。现任富</w:t>
      </w:r>
      <w:proofErr w:type="gramStart"/>
      <w:r w:rsidRPr="002003A1">
        <w:rPr>
          <w:rFonts w:asciiTheme="minorEastAsia" w:hAnsiTheme="minorEastAsia" w:hint="eastAsia"/>
          <w:szCs w:val="21"/>
        </w:rPr>
        <w:t>荣基金</w:t>
      </w:r>
      <w:proofErr w:type="gramEnd"/>
      <w:r w:rsidRPr="002003A1">
        <w:rPr>
          <w:rFonts w:asciiTheme="minorEastAsia" w:hAnsiTheme="minorEastAsia" w:hint="eastAsia"/>
          <w:szCs w:val="21"/>
        </w:rPr>
        <w:t>管理有限公司监事。</w:t>
      </w:r>
    </w:p>
    <w:p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3、高级管理人员</w:t>
      </w:r>
    </w:p>
    <w:p w:rsidR="00BE591E" w:rsidRPr="00BE591E" w:rsidRDefault="00BE591E" w:rsidP="00BE591E">
      <w:pPr>
        <w:adjustRightInd w:val="0"/>
        <w:snapToGrid w:val="0"/>
        <w:spacing w:line="360" w:lineRule="auto"/>
        <w:ind w:firstLineChars="200" w:firstLine="420"/>
        <w:rPr>
          <w:rFonts w:asciiTheme="minorEastAsia" w:hAnsiTheme="minorEastAsia"/>
          <w:szCs w:val="21"/>
        </w:rPr>
      </w:pPr>
      <w:r w:rsidRPr="00BE591E">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BE591E" w:rsidRPr="00BE591E" w:rsidRDefault="00BE591E" w:rsidP="00BE591E">
      <w:pPr>
        <w:adjustRightInd w:val="0"/>
        <w:snapToGrid w:val="0"/>
        <w:spacing w:line="360" w:lineRule="auto"/>
        <w:ind w:firstLineChars="200" w:firstLine="420"/>
        <w:rPr>
          <w:rFonts w:asciiTheme="minorEastAsia" w:hAnsiTheme="minorEastAsia"/>
          <w:szCs w:val="21"/>
        </w:rPr>
      </w:pPr>
      <w:r w:rsidRPr="00BE591E">
        <w:rPr>
          <w:rFonts w:asciiTheme="minorEastAsia" w:hAnsiTheme="minorEastAsia" w:hint="eastAsia"/>
          <w:szCs w:val="21"/>
        </w:rPr>
        <w:t>郭容辰女士，总经理，北京大学法学硕士，历任交通银行深圳福田支行行长、深圳分行零售信贷部总经理、个人金融部总经理、华夏银行深圳分行个人金融部总经理、金鹰基金管理有限公司副总经理，现任富</w:t>
      </w:r>
      <w:proofErr w:type="gramStart"/>
      <w:r w:rsidRPr="00BE591E">
        <w:rPr>
          <w:rFonts w:asciiTheme="minorEastAsia" w:hAnsiTheme="minorEastAsia" w:hint="eastAsia"/>
          <w:szCs w:val="21"/>
        </w:rPr>
        <w:t>荣基金</w:t>
      </w:r>
      <w:proofErr w:type="gramEnd"/>
      <w:r w:rsidRPr="00BE591E">
        <w:rPr>
          <w:rFonts w:asciiTheme="minorEastAsia" w:hAnsiTheme="minorEastAsia" w:hint="eastAsia"/>
          <w:szCs w:val="21"/>
        </w:rPr>
        <w:t>管理有限公司总经理。</w:t>
      </w:r>
    </w:p>
    <w:p w:rsidR="00BE591E" w:rsidRPr="00BE591E" w:rsidRDefault="00BE591E" w:rsidP="00BE591E">
      <w:pPr>
        <w:adjustRightInd w:val="0"/>
        <w:snapToGrid w:val="0"/>
        <w:spacing w:line="360" w:lineRule="auto"/>
        <w:ind w:firstLineChars="200" w:firstLine="420"/>
        <w:rPr>
          <w:rFonts w:asciiTheme="minorEastAsia" w:hAnsiTheme="minorEastAsia"/>
          <w:szCs w:val="21"/>
        </w:rPr>
      </w:pPr>
      <w:r w:rsidRPr="00BE591E">
        <w:rPr>
          <w:rFonts w:asciiTheme="minorEastAsia" w:hAnsiTheme="minorEastAsia" w:hint="eastAsia"/>
          <w:szCs w:val="21"/>
        </w:rPr>
        <w:lastRenderedPageBreak/>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BE591E">
        <w:rPr>
          <w:rFonts w:asciiTheme="minorEastAsia" w:hAnsiTheme="minorEastAsia" w:hint="eastAsia"/>
          <w:szCs w:val="21"/>
        </w:rPr>
        <w:t>线业务</w:t>
      </w:r>
      <w:proofErr w:type="gramEnd"/>
      <w:r w:rsidRPr="00BE591E">
        <w:rPr>
          <w:rFonts w:asciiTheme="minorEastAsia" w:hAnsiTheme="minorEastAsia" w:hint="eastAsia"/>
          <w:szCs w:val="21"/>
        </w:rPr>
        <w:t>总监、总行副行长，现任富</w:t>
      </w:r>
      <w:proofErr w:type="gramStart"/>
      <w:r w:rsidRPr="00BE591E">
        <w:rPr>
          <w:rFonts w:asciiTheme="minorEastAsia" w:hAnsiTheme="minorEastAsia" w:hint="eastAsia"/>
          <w:szCs w:val="21"/>
        </w:rPr>
        <w:t>荣基金</w:t>
      </w:r>
      <w:proofErr w:type="gramEnd"/>
      <w:r w:rsidRPr="00BE591E">
        <w:rPr>
          <w:rFonts w:asciiTheme="minorEastAsia" w:hAnsiTheme="minorEastAsia" w:hint="eastAsia"/>
          <w:szCs w:val="21"/>
        </w:rPr>
        <w:t>管理有限公司副总经理、首席投资官。</w:t>
      </w:r>
    </w:p>
    <w:p w:rsidR="00BE591E" w:rsidRPr="00BE591E" w:rsidRDefault="00BE591E" w:rsidP="00BE591E">
      <w:pPr>
        <w:adjustRightInd w:val="0"/>
        <w:snapToGrid w:val="0"/>
        <w:spacing w:line="360" w:lineRule="auto"/>
        <w:ind w:firstLineChars="200" w:firstLine="420"/>
        <w:rPr>
          <w:rFonts w:asciiTheme="minorEastAsia" w:hAnsiTheme="minorEastAsia"/>
          <w:szCs w:val="21"/>
        </w:rPr>
      </w:pPr>
      <w:r w:rsidRPr="00BE591E">
        <w:rPr>
          <w:rFonts w:asciiTheme="minorEastAsia" w:hAnsiTheme="minorEastAsia"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w:t>
      </w:r>
      <w:proofErr w:type="gramStart"/>
      <w:r w:rsidRPr="00BE591E">
        <w:rPr>
          <w:rFonts w:asciiTheme="minorEastAsia" w:hAnsiTheme="minorEastAsia" w:hint="eastAsia"/>
          <w:szCs w:val="21"/>
        </w:rPr>
        <w:t>荣基金</w:t>
      </w:r>
      <w:proofErr w:type="gramEnd"/>
      <w:r w:rsidRPr="00BE591E">
        <w:rPr>
          <w:rFonts w:asciiTheme="minorEastAsia" w:hAnsiTheme="minorEastAsia" w:hint="eastAsia"/>
          <w:szCs w:val="21"/>
        </w:rPr>
        <w:t>管理有限公司副总经理。</w:t>
      </w:r>
    </w:p>
    <w:p w:rsidR="00771240" w:rsidRDefault="00BE591E" w:rsidP="004A755C">
      <w:pPr>
        <w:adjustRightInd w:val="0"/>
        <w:snapToGrid w:val="0"/>
        <w:spacing w:line="360" w:lineRule="auto"/>
        <w:ind w:firstLineChars="200" w:firstLine="420"/>
        <w:rPr>
          <w:rFonts w:asciiTheme="minorEastAsia" w:hAnsiTheme="minorEastAsia"/>
          <w:szCs w:val="21"/>
        </w:rPr>
      </w:pPr>
      <w:r w:rsidRPr="00BE591E">
        <w:rPr>
          <w:rFonts w:asciiTheme="minorEastAsia" w:hAnsiTheme="minorEastAsia" w:hint="eastAsia"/>
          <w:szCs w:val="21"/>
        </w:rPr>
        <w:t>滕大江先生，督察长，中南大学工学学士，先后供职于平安证券、</w:t>
      </w:r>
      <w:proofErr w:type="gramStart"/>
      <w:r w:rsidRPr="00BE591E">
        <w:rPr>
          <w:rFonts w:asciiTheme="minorEastAsia" w:hAnsiTheme="minorEastAsia" w:hint="eastAsia"/>
          <w:szCs w:val="21"/>
        </w:rPr>
        <w:t>平安大</w:t>
      </w:r>
      <w:proofErr w:type="gramEnd"/>
      <w:r w:rsidRPr="00BE591E">
        <w:rPr>
          <w:rFonts w:asciiTheme="minorEastAsia" w:hAnsiTheme="minorEastAsia" w:hint="eastAsia"/>
          <w:szCs w:val="21"/>
        </w:rPr>
        <w:t>华基金管理有限公司、前海开源基金管理有限公司监察稽核部门。现任富</w:t>
      </w:r>
      <w:proofErr w:type="gramStart"/>
      <w:r w:rsidRPr="00BE591E">
        <w:rPr>
          <w:rFonts w:asciiTheme="minorEastAsia" w:hAnsiTheme="minorEastAsia" w:hint="eastAsia"/>
          <w:szCs w:val="21"/>
        </w:rPr>
        <w:t>荣基金</w:t>
      </w:r>
      <w:proofErr w:type="gramEnd"/>
      <w:r w:rsidRPr="00BE591E">
        <w:rPr>
          <w:rFonts w:asciiTheme="minorEastAsia" w:hAnsiTheme="minorEastAsia" w:hint="eastAsia"/>
          <w:szCs w:val="21"/>
        </w:rPr>
        <w:t>管理有限公司督察长。</w:t>
      </w:r>
    </w:p>
    <w:p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4、本</w:t>
      </w:r>
      <w:proofErr w:type="gramStart"/>
      <w:r w:rsidRPr="004A755C">
        <w:rPr>
          <w:rFonts w:ascii="宋体" w:hAnsi="宋体" w:cs="Arial" w:hint="eastAsia"/>
          <w:kern w:val="0"/>
          <w:szCs w:val="21"/>
        </w:rPr>
        <w:t>基金基金</w:t>
      </w:r>
      <w:proofErr w:type="gramEnd"/>
      <w:r w:rsidRPr="004A755C">
        <w:rPr>
          <w:rFonts w:ascii="宋体" w:hAnsi="宋体" w:cs="Arial" w:hint="eastAsia"/>
          <w:kern w:val="0"/>
          <w:szCs w:val="21"/>
        </w:rPr>
        <w:t>经理</w:t>
      </w:r>
    </w:p>
    <w:p w:rsidR="00771240" w:rsidRDefault="00771240" w:rsidP="004A755C">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邓宇翔先生，权益</w:t>
      </w:r>
      <w:proofErr w:type="gramStart"/>
      <w:r w:rsidRPr="00771240">
        <w:rPr>
          <w:rFonts w:asciiTheme="minorEastAsia" w:hAnsiTheme="minorEastAsia" w:hint="eastAsia"/>
          <w:szCs w:val="21"/>
        </w:rPr>
        <w:t>投资部兼研究</w:t>
      </w:r>
      <w:proofErr w:type="gramEnd"/>
      <w:r w:rsidRPr="00771240">
        <w:rPr>
          <w:rFonts w:asciiTheme="minorEastAsia" w:hAnsiTheme="minorEastAsia" w:hint="eastAsia"/>
          <w:szCs w:val="21"/>
        </w:rPr>
        <w:t>部总监，中国科学技术大学理学硕士，曾任西南证券股份有限公司资深投资经理、深圳展博投资有限公司投资经理、深圳东新佳投资有限公司投资经理。现任富</w:t>
      </w:r>
      <w:proofErr w:type="gramStart"/>
      <w:r w:rsidRPr="00771240">
        <w:rPr>
          <w:rFonts w:asciiTheme="minorEastAsia" w:hAnsiTheme="minorEastAsia" w:hint="eastAsia"/>
          <w:szCs w:val="21"/>
        </w:rPr>
        <w:t>荣基金</w:t>
      </w:r>
      <w:proofErr w:type="gramEnd"/>
      <w:r w:rsidRPr="00771240">
        <w:rPr>
          <w:rFonts w:asciiTheme="minorEastAsia" w:hAnsiTheme="minorEastAsia" w:hint="eastAsia"/>
          <w:szCs w:val="21"/>
        </w:rPr>
        <w:t>管理有限公司权益</w:t>
      </w:r>
      <w:proofErr w:type="gramStart"/>
      <w:r w:rsidRPr="00771240">
        <w:rPr>
          <w:rFonts w:asciiTheme="minorEastAsia" w:hAnsiTheme="minorEastAsia" w:hint="eastAsia"/>
          <w:szCs w:val="21"/>
        </w:rPr>
        <w:t>投资部兼研究</w:t>
      </w:r>
      <w:proofErr w:type="gramEnd"/>
      <w:r w:rsidRPr="00771240">
        <w:rPr>
          <w:rFonts w:asciiTheme="minorEastAsia" w:hAnsiTheme="minorEastAsia" w:hint="eastAsia"/>
          <w:szCs w:val="21"/>
        </w:rPr>
        <w:t>部总监、基金经理。</w:t>
      </w:r>
    </w:p>
    <w:p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5、投资决策委员会成员的姓名、职务</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郭容辰女士，投资决策委员会主任委员、总经理。</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苏春华先生，投资决策委员会副主任委员、副总经理、首席投资官。</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林峰先生，投资决策委员会委员、副总经理。</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吕晓蓉女士，投资决策委员会委员、基金经理。</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邓宇翔先生，投资决策委员会委员、权益投资部总监、研究部总监、基金经理。</w:t>
      </w:r>
    </w:p>
    <w:p w:rsidR="00771240" w:rsidRDefault="00771240" w:rsidP="004A755C">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万方毅女士，投资决策委员会委员、固定收益部总监。</w:t>
      </w:r>
    </w:p>
    <w:p w:rsidR="004A755C" w:rsidRPr="004A755C" w:rsidRDefault="004A755C" w:rsidP="004A755C">
      <w:pPr>
        <w:adjustRightInd w:val="0"/>
        <w:snapToGrid w:val="0"/>
        <w:spacing w:line="360" w:lineRule="auto"/>
        <w:ind w:firstLineChars="200" w:firstLine="420"/>
        <w:rPr>
          <w:rFonts w:ascii="宋体" w:hAnsi="宋体" w:cs="Arial"/>
          <w:szCs w:val="21"/>
        </w:rPr>
      </w:pPr>
      <w:r w:rsidRPr="004A755C">
        <w:rPr>
          <w:rFonts w:ascii="宋体" w:hAnsi="宋体" w:cs="Arial" w:hint="eastAsia"/>
          <w:kern w:val="0"/>
          <w:szCs w:val="21"/>
        </w:rPr>
        <w:t>6、上述人员之间不存在近亲属关系。</w:t>
      </w: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A00FC7" w:rsidRDefault="00A00FC7" w:rsidP="007C0F74">
      <w:pPr>
        <w:adjustRightInd w:val="0"/>
        <w:snapToGrid w:val="0"/>
        <w:spacing w:line="360" w:lineRule="auto"/>
        <w:ind w:firstLineChars="200" w:firstLine="420"/>
        <w:rPr>
          <w:rFonts w:ascii="Arial Unicode MS" w:hAnsi="Arial Unicode MS" w:cs="Arial"/>
          <w:kern w:val="0"/>
          <w:szCs w:val="21"/>
        </w:rPr>
      </w:pPr>
    </w:p>
    <w:p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lastRenderedPageBreak/>
        <w:t>二、基金托管人</w:t>
      </w:r>
      <w:bookmarkEnd w:id="11"/>
      <w:bookmarkEnd w:id="12"/>
    </w:p>
    <w:p w:rsidR="007C0F74" w:rsidRPr="002003A1" w:rsidRDefault="007C0F74" w:rsidP="007C0F74">
      <w:pPr>
        <w:adjustRightInd w:val="0"/>
        <w:snapToGrid w:val="0"/>
        <w:spacing w:line="360" w:lineRule="auto"/>
        <w:ind w:firstLineChars="200" w:firstLine="420"/>
        <w:rPr>
          <w:rFonts w:asciiTheme="minorEastAsia" w:hAnsiTheme="minorEastAsia"/>
          <w:szCs w:val="21"/>
        </w:rPr>
      </w:pPr>
      <w:bookmarkStart w:id="13" w:name="_Toc256666786"/>
      <w:bookmarkStart w:id="14" w:name="_Toc256666914"/>
      <w:bookmarkStart w:id="15" w:name="_Toc6210"/>
      <w:bookmarkStart w:id="16" w:name="_Toc482624793"/>
      <w:r>
        <w:rPr>
          <w:rFonts w:ascii="Arial Unicode MS" w:hAnsi="Arial Unicode MS" w:cs="Arial" w:hint="eastAsia"/>
          <w:kern w:val="0"/>
          <w:szCs w:val="21"/>
        </w:rPr>
        <w:t>（</w:t>
      </w:r>
      <w:r w:rsidRPr="002003A1">
        <w:rPr>
          <w:rFonts w:asciiTheme="minorEastAsia" w:hAnsiTheme="minorEastAsia" w:hint="eastAsia"/>
          <w:szCs w:val="21"/>
        </w:rPr>
        <w:t>一）基本情况</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名称：中国光大银行股份有限公司</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住所及办公地址：北京市西城区太平桥大街25 号、甲25 号中国光大中心</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成立日期：1992年6月18日</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批准设立机关和批准设立文号：国务院、国函[1992]7号</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组织形式：股份有限公司</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注册资本：466.79095亿元人民币</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法定代表人：李晓鹏</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基金托管业务批准文号：中国证监会</w:t>
      </w:r>
      <w:proofErr w:type="gramStart"/>
      <w:r w:rsidRPr="00771240">
        <w:rPr>
          <w:rFonts w:asciiTheme="minorEastAsia" w:hAnsiTheme="minorEastAsia" w:hint="eastAsia"/>
          <w:szCs w:val="21"/>
        </w:rPr>
        <w:t>证监基字</w:t>
      </w:r>
      <w:proofErr w:type="gramEnd"/>
      <w:r w:rsidRPr="00771240">
        <w:rPr>
          <w:rFonts w:asciiTheme="minorEastAsia" w:hAnsiTheme="minorEastAsia" w:hint="eastAsia"/>
          <w:szCs w:val="21"/>
        </w:rPr>
        <w:t>【2002】75号</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投资与托管业务部总经理：张博</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电话：（010） 63636363</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传真：（010） 63639132</w:t>
      </w:r>
    </w:p>
    <w:p w:rsidR="00771240" w:rsidRDefault="00771240" w:rsidP="00BA1D58">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网址：</w:t>
      </w:r>
      <w:hyperlink r:id="rId10" w:history="1">
        <w:r w:rsidRPr="00757A9F">
          <w:rPr>
            <w:rStyle w:val="af2"/>
            <w:rFonts w:asciiTheme="minorEastAsia" w:hAnsiTheme="minorEastAsia" w:hint="eastAsia"/>
            <w:szCs w:val="21"/>
          </w:rPr>
          <w:t>www.cebbank.com</w:t>
        </w:r>
      </w:hyperlink>
    </w:p>
    <w:p w:rsidR="00771240" w:rsidRDefault="00771240" w:rsidP="00BA1D58">
      <w:pPr>
        <w:adjustRightInd w:val="0"/>
        <w:snapToGrid w:val="0"/>
        <w:spacing w:line="360" w:lineRule="auto"/>
        <w:ind w:firstLineChars="200" w:firstLine="420"/>
        <w:rPr>
          <w:rFonts w:asciiTheme="minorEastAsia" w:hAnsiTheme="minorEastAsia"/>
          <w:szCs w:val="21"/>
        </w:rPr>
      </w:pPr>
    </w:p>
    <w:p w:rsidR="00BA1D58" w:rsidRPr="002003A1" w:rsidRDefault="007C0F74" w:rsidP="00BA1D58">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（二）</w:t>
      </w:r>
      <w:r w:rsidR="00771240" w:rsidRPr="00771240">
        <w:rPr>
          <w:rFonts w:asciiTheme="minorEastAsia" w:hAnsiTheme="minorEastAsia" w:hint="eastAsia"/>
          <w:szCs w:val="21"/>
        </w:rPr>
        <w:t>投资与托管业务部部门及主要人员情况</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法定代表人李晓鹏先生,曾任中国工商银行河南省分行党组成员、副行长，中国工商银行总行营业部总经理，中国工商银行四川省分行党委书记、行长，中国华融资</w:t>
      </w:r>
      <w:proofErr w:type="gramStart"/>
      <w:r w:rsidRPr="00771240">
        <w:rPr>
          <w:rFonts w:asciiTheme="minorEastAsia" w:hAnsiTheme="minorEastAsia" w:hint="eastAsia"/>
          <w:szCs w:val="21"/>
        </w:rPr>
        <w:t>产管理</w:t>
      </w:r>
      <w:proofErr w:type="gramEnd"/>
      <w:r w:rsidRPr="00771240">
        <w:rPr>
          <w:rFonts w:asciiTheme="minorEastAsia" w:hAnsiTheme="minorEastAsia" w:hint="eastAsia"/>
          <w:szCs w:val="21"/>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771240">
        <w:rPr>
          <w:rFonts w:asciiTheme="minorEastAsia" w:hAnsiTheme="minorEastAsia" w:hint="eastAsia"/>
          <w:szCs w:val="21"/>
        </w:rPr>
        <w:t>工银瑞信</w:t>
      </w:r>
      <w:proofErr w:type="gramEnd"/>
      <w:r w:rsidRPr="00771240">
        <w:rPr>
          <w:rFonts w:asciiTheme="minorEastAsia" w:hAnsiTheme="minorEastAsia" w:hint="eastAsia"/>
          <w:szCs w:val="21"/>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rsidR="00771240" w:rsidRPr="00771240" w:rsidRDefault="00771240" w:rsidP="00771240">
      <w:pPr>
        <w:adjustRightInd w:val="0"/>
        <w:snapToGrid w:val="0"/>
        <w:spacing w:line="360" w:lineRule="auto"/>
        <w:ind w:firstLineChars="200" w:firstLine="420"/>
        <w:rPr>
          <w:rFonts w:asciiTheme="minorEastAsia" w:hAnsiTheme="minorEastAsia"/>
          <w:szCs w:val="21"/>
        </w:rPr>
      </w:pPr>
      <w:r w:rsidRPr="00771240">
        <w:rPr>
          <w:rFonts w:asciiTheme="minorEastAsia" w:hAnsiTheme="minorEastAsia" w:hint="eastAsia"/>
          <w:szCs w:val="21"/>
        </w:rPr>
        <w:t>行长葛海</w:t>
      </w:r>
      <w:proofErr w:type="gramStart"/>
      <w:r w:rsidRPr="00771240">
        <w:rPr>
          <w:rFonts w:asciiTheme="minorEastAsia" w:hAnsiTheme="minorEastAsia" w:hint="eastAsia"/>
          <w:szCs w:val="21"/>
        </w:rPr>
        <w:t>蛟</w:t>
      </w:r>
      <w:proofErr w:type="gramEnd"/>
      <w:r w:rsidRPr="00771240">
        <w:rPr>
          <w:rFonts w:asciiTheme="minorEastAsia" w:hAnsiTheme="minorEastAsia" w:hint="eastAsia"/>
          <w:szCs w:val="21"/>
        </w:rPr>
        <w:t>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w:t>
      </w:r>
      <w:r w:rsidRPr="00771240">
        <w:rPr>
          <w:rFonts w:asciiTheme="minorEastAsia" w:hAnsiTheme="minorEastAsia" w:hint="eastAsia"/>
          <w:szCs w:val="21"/>
        </w:rPr>
        <w:lastRenderedPageBreak/>
        <w:t>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w:t>
      </w:r>
      <w:proofErr w:type="gramStart"/>
      <w:r w:rsidRPr="00771240">
        <w:rPr>
          <w:rFonts w:asciiTheme="minorEastAsia" w:hAnsiTheme="minorEastAsia" w:hint="eastAsia"/>
          <w:szCs w:val="21"/>
        </w:rPr>
        <w:t>文旅健康</w:t>
      </w:r>
      <w:proofErr w:type="gramEnd"/>
      <w:r w:rsidRPr="00771240">
        <w:rPr>
          <w:rFonts w:asciiTheme="minorEastAsia" w:hAnsiTheme="minorEastAsia" w:hint="eastAsia"/>
          <w:szCs w:val="21"/>
        </w:rPr>
        <w:t>事业部总经理。现任中国光大银行股份有限公司党委副书记、行长，中国光大集团股份公司党委委员。南京农业大学农业经济管理专业博士研究生，管理学博士，高级经济师。</w:t>
      </w:r>
    </w:p>
    <w:p w:rsidR="00771240" w:rsidRDefault="00771240" w:rsidP="00BA1D58">
      <w:pPr>
        <w:autoSpaceDE w:val="0"/>
        <w:autoSpaceDN w:val="0"/>
        <w:adjustRightInd w:val="0"/>
        <w:snapToGrid w:val="0"/>
        <w:spacing w:line="360" w:lineRule="auto"/>
        <w:ind w:firstLineChars="200" w:firstLine="420"/>
        <w:textAlignment w:val="baseline"/>
        <w:rPr>
          <w:rFonts w:asciiTheme="minorEastAsia" w:hAnsiTheme="minorEastAsia"/>
          <w:szCs w:val="21"/>
        </w:rPr>
      </w:pPr>
      <w:r w:rsidRPr="00771240">
        <w:rPr>
          <w:rFonts w:asciiTheme="minorEastAsia" w:hAnsiTheme="minorEastAsia" w:hint="eastAsia"/>
          <w:szCs w:val="21"/>
        </w:rPr>
        <w:t>张博先生，曾任中国光大银行厦门分行副行长，西安分行行长，乌鲁木齐分行筹备组组长、分行行长，青岛分行行长，光大消费金融公司筹备组组长。曾兼任中国光大银行电子银行部副总经理（总经理级），负责普</w:t>
      </w:r>
      <w:proofErr w:type="gramStart"/>
      <w:r w:rsidRPr="00771240">
        <w:rPr>
          <w:rFonts w:asciiTheme="minorEastAsia" w:hAnsiTheme="minorEastAsia" w:hint="eastAsia"/>
          <w:szCs w:val="21"/>
        </w:rPr>
        <w:t>惠贷款</w:t>
      </w:r>
      <w:proofErr w:type="gramEnd"/>
      <w:r w:rsidRPr="00771240">
        <w:rPr>
          <w:rFonts w:asciiTheme="minorEastAsia" w:hAnsiTheme="minorEastAsia" w:hint="eastAsia"/>
          <w:szCs w:val="21"/>
        </w:rPr>
        <w:t>团队业务。现任中国光大银行投资与托管业务部总经理。</w:t>
      </w:r>
    </w:p>
    <w:p w:rsidR="00A00FC7" w:rsidRDefault="00A00FC7"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Pr>
          <w:rFonts w:ascii="Arial Unicode MS" w:hAnsi="Arial Unicode MS" w:hint="eastAsia"/>
          <w:bCs/>
        </w:rPr>
        <w:t>（三）</w:t>
      </w:r>
      <w:r w:rsidRPr="00771240">
        <w:rPr>
          <w:rFonts w:ascii="Arial Unicode MS" w:hAnsi="Arial Unicode MS" w:hint="eastAsia"/>
          <w:bCs/>
        </w:rPr>
        <w:t>证券投资基金托管情况</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截至</w:t>
      </w:r>
      <w:r w:rsidRPr="00771240">
        <w:rPr>
          <w:rFonts w:ascii="Arial Unicode MS" w:hAnsi="Arial Unicode MS" w:hint="eastAsia"/>
          <w:bCs/>
        </w:rPr>
        <w:t>2018</w:t>
      </w:r>
      <w:r w:rsidRPr="00771240">
        <w:rPr>
          <w:rFonts w:ascii="Arial Unicode MS" w:hAnsi="Arial Unicode MS" w:hint="eastAsia"/>
          <w:bCs/>
        </w:rPr>
        <w:t>年</w:t>
      </w:r>
      <w:r w:rsidRPr="00771240">
        <w:rPr>
          <w:rFonts w:ascii="Arial Unicode MS" w:hAnsi="Arial Unicode MS" w:hint="eastAsia"/>
          <w:bCs/>
        </w:rPr>
        <w:t>12</w:t>
      </w:r>
      <w:r w:rsidRPr="00771240">
        <w:rPr>
          <w:rFonts w:ascii="Arial Unicode MS" w:hAnsi="Arial Unicode MS" w:hint="eastAsia"/>
          <w:bCs/>
        </w:rPr>
        <w:t>月</w:t>
      </w:r>
      <w:r w:rsidRPr="00771240">
        <w:rPr>
          <w:rFonts w:ascii="Arial Unicode MS" w:hAnsi="Arial Unicode MS" w:hint="eastAsia"/>
          <w:bCs/>
        </w:rPr>
        <w:t>31</w:t>
      </w:r>
      <w:r w:rsidRPr="00771240">
        <w:rPr>
          <w:rFonts w:ascii="Arial Unicode MS" w:hAnsi="Arial Unicode MS" w:hint="eastAsia"/>
          <w:bCs/>
        </w:rPr>
        <w:t>日，中国光大银行股份有限公司托管华夏</w:t>
      </w:r>
      <w:proofErr w:type="gramStart"/>
      <w:r w:rsidRPr="00771240">
        <w:rPr>
          <w:rFonts w:ascii="Arial Unicode MS" w:hAnsi="Arial Unicode MS" w:hint="eastAsia"/>
          <w:bCs/>
        </w:rPr>
        <w:t>睿磐</w:t>
      </w:r>
      <w:proofErr w:type="gramEnd"/>
      <w:r w:rsidRPr="00771240">
        <w:rPr>
          <w:rFonts w:ascii="Arial Unicode MS" w:hAnsi="Arial Unicode MS" w:hint="eastAsia"/>
          <w:bCs/>
        </w:rPr>
        <w:t>泰利六个月定期开放混合型证券投资基金、</w:t>
      </w:r>
      <w:proofErr w:type="gramStart"/>
      <w:r w:rsidRPr="00771240">
        <w:rPr>
          <w:rFonts w:ascii="Arial Unicode MS" w:hAnsi="Arial Unicode MS" w:hint="eastAsia"/>
          <w:bCs/>
        </w:rPr>
        <w:t>天弘尊享</w:t>
      </w:r>
      <w:proofErr w:type="gramEnd"/>
      <w:r w:rsidRPr="00771240">
        <w:rPr>
          <w:rFonts w:ascii="Arial Unicode MS" w:hAnsi="Arial Unicode MS" w:hint="eastAsia"/>
          <w:bCs/>
        </w:rPr>
        <w:t>定期开放债券型发起式证券投资基金、汇安多策略灵活配置混合型证券投资基金等共</w:t>
      </w:r>
      <w:r w:rsidRPr="00771240">
        <w:rPr>
          <w:rFonts w:ascii="Arial Unicode MS" w:hAnsi="Arial Unicode MS" w:hint="eastAsia"/>
          <w:bCs/>
        </w:rPr>
        <w:t>128</w:t>
      </w:r>
      <w:r w:rsidRPr="00771240">
        <w:rPr>
          <w:rFonts w:ascii="Arial Unicode MS" w:hAnsi="Arial Unicode MS" w:hint="eastAsia"/>
          <w:bCs/>
        </w:rPr>
        <w:t>只证券投资基金，托管基金资产规模</w:t>
      </w:r>
      <w:r w:rsidRPr="00771240">
        <w:rPr>
          <w:rFonts w:ascii="Arial Unicode MS" w:hAnsi="Arial Unicode MS" w:hint="eastAsia"/>
          <w:bCs/>
        </w:rPr>
        <w:t>3091.02</w:t>
      </w:r>
      <w:r w:rsidRPr="00771240">
        <w:rPr>
          <w:rFonts w:ascii="Arial Unicode MS" w:hAnsi="Arial Unicode MS" w:hint="eastAsia"/>
          <w:bCs/>
        </w:rPr>
        <w:t>亿元。同时，开展了证券公司资产管理计划、专户理财、企业年金基金、</w:t>
      </w:r>
      <w:r w:rsidRPr="00771240">
        <w:rPr>
          <w:rFonts w:ascii="Arial Unicode MS" w:hAnsi="Arial Unicode MS" w:hint="eastAsia"/>
          <w:bCs/>
        </w:rPr>
        <w:t>QDII</w:t>
      </w:r>
      <w:r w:rsidRPr="00771240">
        <w:rPr>
          <w:rFonts w:ascii="Arial Unicode MS" w:hAnsi="Arial Unicode MS" w:hint="eastAsia"/>
          <w:bCs/>
        </w:rPr>
        <w:t>、银行理财、保险债权投资计划等资产的托管及信托公司资金信托计划、产业投资基金、股权基金等产品的保管业务。</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Pr>
          <w:rFonts w:ascii="Arial Unicode MS" w:hAnsi="Arial Unicode MS" w:hint="eastAsia"/>
          <w:bCs/>
        </w:rPr>
        <w:t>（四）</w:t>
      </w:r>
      <w:r w:rsidRPr="00771240">
        <w:rPr>
          <w:rFonts w:ascii="Arial Unicode MS" w:hAnsi="Arial Unicode MS" w:hint="eastAsia"/>
          <w:bCs/>
        </w:rPr>
        <w:t>托管业务的内部控制制度</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1</w:t>
      </w:r>
      <w:r w:rsidRPr="00771240">
        <w:rPr>
          <w:rFonts w:ascii="Arial Unicode MS" w:hAnsi="Arial Unicode MS" w:hint="eastAsia"/>
          <w:bCs/>
        </w:rPr>
        <w:t>、内部控制目标</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2</w:t>
      </w:r>
      <w:r w:rsidRPr="00771240">
        <w:rPr>
          <w:rFonts w:ascii="Arial Unicode MS" w:hAnsi="Arial Unicode MS" w:hint="eastAsia"/>
          <w:bCs/>
        </w:rPr>
        <w:t>、内部控制的原则</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w:t>
      </w:r>
      <w:r w:rsidRPr="00771240">
        <w:rPr>
          <w:rFonts w:ascii="Arial Unicode MS" w:hAnsi="Arial Unicode MS" w:hint="eastAsia"/>
          <w:bCs/>
        </w:rPr>
        <w:t>1</w:t>
      </w:r>
      <w:r w:rsidRPr="00771240">
        <w:rPr>
          <w:rFonts w:ascii="Arial Unicode MS" w:hAnsi="Arial Unicode MS" w:hint="eastAsia"/>
          <w:bCs/>
        </w:rPr>
        <w:t>）全面性原则。内部控制必须渗透到基金托管业务的各个操作环节，覆盖所有的岗位，不留任何死角。</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w:t>
      </w:r>
      <w:r w:rsidRPr="00771240">
        <w:rPr>
          <w:rFonts w:ascii="Arial Unicode MS" w:hAnsi="Arial Unicode MS" w:hint="eastAsia"/>
          <w:bCs/>
        </w:rPr>
        <w:t>2</w:t>
      </w:r>
      <w:r w:rsidRPr="00771240">
        <w:rPr>
          <w:rFonts w:ascii="Arial Unicode MS" w:hAnsi="Arial Unicode MS" w:hint="eastAsia"/>
          <w:bCs/>
        </w:rPr>
        <w:t>）预防性原则。树立“预防为主”的管理理念，从风险发生的源头加强内部控制，防患于未然，尽量避免业务操作中各种问题的产生。</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w:t>
      </w:r>
      <w:r w:rsidRPr="00771240">
        <w:rPr>
          <w:rFonts w:ascii="Arial Unicode MS" w:hAnsi="Arial Unicode MS" w:hint="eastAsia"/>
          <w:bCs/>
        </w:rPr>
        <w:t>3</w:t>
      </w:r>
      <w:r w:rsidRPr="00771240">
        <w:rPr>
          <w:rFonts w:ascii="Arial Unicode MS" w:hAnsi="Arial Unicode MS" w:hint="eastAsia"/>
          <w:bCs/>
        </w:rPr>
        <w:t>）及时性原则。建立健全各项规章制度，采取有效措施加强内部控制。发现问题，及时</w:t>
      </w:r>
      <w:r w:rsidRPr="00771240">
        <w:rPr>
          <w:rFonts w:ascii="Arial Unicode MS" w:hAnsi="Arial Unicode MS" w:hint="eastAsia"/>
          <w:bCs/>
        </w:rPr>
        <w:lastRenderedPageBreak/>
        <w:t>处理，堵塞漏洞。</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w:t>
      </w:r>
      <w:r w:rsidRPr="00771240">
        <w:rPr>
          <w:rFonts w:ascii="Arial Unicode MS" w:hAnsi="Arial Unicode MS" w:hint="eastAsia"/>
          <w:bCs/>
        </w:rPr>
        <w:t>4</w:t>
      </w:r>
      <w:r w:rsidRPr="00771240">
        <w:rPr>
          <w:rFonts w:ascii="Arial Unicode MS" w:hAnsi="Arial Unicode MS" w:hint="eastAsia"/>
          <w:bCs/>
        </w:rPr>
        <w:t>）独立性原则。基金托管业务内部控制机构独立于基金托管业务执行机构，业务操作人员和内控人员分开，以保证内控机构的工作不受干扰。</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3</w:t>
      </w:r>
      <w:r w:rsidRPr="00771240">
        <w:rPr>
          <w:rFonts w:ascii="Arial Unicode MS" w:hAnsi="Arial Unicode MS" w:hint="eastAsia"/>
          <w:bCs/>
        </w:rPr>
        <w:t>、内部控制组织结构</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投资与托管业务部建立了严密的内控督察体系，设立了风险管理处，负责证券投资基金托管业务的风险管理。</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4</w:t>
      </w:r>
      <w:r w:rsidRPr="00771240">
        <w:rPr>
          <w:rFonts w:ascii="Arial Unicode MS" w:hAnsi="Arial Unicode MS" w:hint="eastAsia"/>
          <w:bCs/>
        </w:rPr>
        <w:t>、内部控制制度</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中国光大银行股份有限公司投资与托管业务部自成立以来严格遵照《基金法》、《中华人民共和国商业银行法》、《信息披露办法》、《运作办法》、《销售办法》等法律、法规的要求，并根据相关法律法规制订、完善了《中国光大银行证券投资基金托管业务内部控制规定》、《中国光大银行投资与托管业务部保密规定》等十余项规章制度和实施细则，将风险控制落实到每一个工作环节。中国光大银行投资与托管业务部以控制和防范基金托管业务风险为主线，在重要岗位（基金清算、基金核算、监督稽核）还建立了安全保密区，安装了录像监视系统和录音监听系统，以保障基金信息的安全。</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Pr>
          <w:rFonts w:ascii="Arial Unicode MS" w:hAnsi="Arial Unicode MS" w:hint="eastAsia"/>
          <w:bCs/>
        </w:rPr>
        <w:t>（五）</w:t>
      </w:r>
      <w:r w:rsidRPr="00771240">
        <w:rPr>
          <w:rFonts w:ascii="Arial Unicode MS" w:hAnsi="Arial Unicode MS" w:hint="eastAsia"/>
          <w:bCs/>
        </w:rPr>
        <w:t>托管人对管理人运作基金进行监督的方法和程序</w:t>
      </w:r>
    </w:p>
    <w:p w:rsidR="00771240" w:rsidRPr="00771240"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771240">
        <w:rPr>
          <w:rFonts w:ascii="Arial Unicode MS" w:hAnsi="Arial Unicode MS" w:hint="eastAsia"/>
          <w:bCs/>
        </w:rPr>
        <w:t>规</w:t>
      </w:r>
      <w:proofErr w:type="gramEnd"/>
      <w:r w:rsidRPr="00771240">
        <w:rPr>
          <w:rFonts w:ascii="Arial Unicode MS" w:hAnsi="Arial Unicode MS" w:hint="eastAsia"/>
          <w:bCs/>
        </w:rPr>
        <w:t>性进行监督和核查。</w:t>
      </w:r>
    </w:p>
    <w:p w:rsidR="004A755C" w:rsidRDefault="00771240" w:rsidP="00771240">
      <w:pPr>
        <w:autoSpaceDE w:val="0"/>
        <w:autoSpaceDN w:val="0"/>
        <w:adjustRightInd w:val="0"/>
        <w:snapToGrid w:val="0"/>
        <w:spacing w:line="360" w:lineRule="auto"/>
        <w:ind w:firstLineChars="200" w:firstLine="420"/>
        <w:textAlignment w:val="baseline"/>
        <w:rPr>
          <w:rFonts w:ascii="Arial Unicode MS" w:hAnsi="Arial Unicode MS"/>
          <w:bCs/>
        </w:rPr>
      </w:pPr>
      <w:r w:rsidRPr="00771240">
        <w:rPr>
          <w:rFonts w:ascii="Arial Unicode MS" w:hAnsi="Arial Unicode MS" w:hint="eastAsia"/>
          <w:bCs/>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r w:rsidRPr="00771240">
        <w:rPr>
          <w:rFonts w:ascii="Arial Unicode MS" w:hAnsi="Arial Unicode MS"/>
          <w:bCs/>
        </w:rPr>
        <w:t> </w:t>
      </w:r>
    </w:p>
    <w:p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13"/>
      <w:bookmarkEnd w:id="14"/>
      <w:bookmarkEnd w:id="15"/>
      <w:bookmarkEnd w:id="16"/>
    </w:p>
    <w:p w:rsidR="00900744" w:rsidRDefault="00900744" w:rsidP="00DE07E1">
      <w:pPr>
        <w:spacing w:line="360" w:lineRule="auto"/>
        <w:ind w:firstLineChars="200" w:firstLine="420"/>
        <w:rPr>
          <w:rFonts w:ascii="宋体" w:hAnsi="宋体"/>
          <w:color w:val="000000"/>
          <w:kern w:val="0"/>
          <w:szCs w:val="21"/>
        </w:rPr>
      </w:pPr>
      <w:bookmarkStart w:id="17" w:name="_Toc88969234"/>
      <w:r w:rsidRPr="00DE07E1">
        <w:rPr>
          <w:rFonts w:ascii="宋体" w:hAnsi="宋体" w:hint="eastAsia"/>
          <w:color w:val="000000"/>
          <w:kern w:val="0"/>
          <w:szCs w:val="21"/>
        </w:rPr>
        <w:t>（一）基金份额发售机构</w:t>
      </w:r>
    </w:p>
    <w:p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color w:val="000000"/>
          <w:kern w:val="0"/>
          <w:szCs w:val="21"/>
        </w:rPr>
        <w:t>1</w:t>
      </w:r>
      <w:r w:rsidRPr="005D551C">
        <w:rPr>
          <w:rFonts w:ascii="宋体" w:hAnsi="宋体" w:hint="eastAsia"/>
          <w:color w:val="000000"/>
          <w:kern w:val="0"/>
          <w:szCs w:val="21"/>
        </w:rPr>
        <w:t>、直销机构</w:t>
      </w:r>
      <w:r w:rsidR="00D67861">
        <w:rPr>
          <w:rFonts w:ascii="宋体" w:hAnsi="宋体" w:hint="eastAsia"/>
          <w:color w:val="000000"/>
          <w:kern w:val="0"/>
          <w:szCs w:val="21"/>
        </w:rPr>
        <w:t>：</w:t>
      </w:r>
      <w:r w:rsidR="00D67861" w:rsidRPr="00D67861">
        <w:rPr>
          <w:rFonts w:ascii="宋体" w:hAnsi="宋体" w:hint="eastAsia"/>
          <w:color w:val="000000"/>
          <w:kern w:val="0"/>
          <w:szCs w:val="21"/>
        </w:rPr>
        <w:t>富</w:t>
      </w:r>
      <w:proofErr w:type="gramStart"/>
      <w:r w:rsidR="00D67861" w:rsidRPr="00D67861">
        <w:rPr>
          <w:rFonts w:ascii="宋体" w:hAnsi="宋体" w:hint="eastAsia"/>
          <w:color w:val="000000"/>
          <w:kern w:val="0"/>
          <w:szCs w:val="21"/>
        </w:rPr>
        <w:t>荣基金</w:t>
      </w:r>
      <w:proofErr w:type="gramEnd"/>
      <w:r w:rsidR="00D67861" w:rsidRPr="00D67861">
        <w:rPr>
          <w:rFonts w:ascii="宋体" w:hAnsi="宋体" w:hint="eastAsia"/>
          <w:color w:val="000000"/>
          <w:kern w:val="0"/>
          <w:szCs w:val="21"/>
        </w:rPr>
        <w:t>管理有限公司直销中心</w:t>
      </w:r>
    </w:p>
    <w:p w:rsidR="0048678B" w:rsidRPr="0048678B" w:rsidRDefault="0048678B" w:rsidP="0048678B">
      <w:pPr>
        <w:snapToGrid w:val="0"/>
        <w:spacing w:line="360" w:lineRule="auto"/>
        <w:ind w:leftChars="50" w:left="105" w:firstLineChars="150" w:firstLine="315"/>
        <w:rPr>
          <w:rFonts w:ascii="宋体" w:hAnsi="宋体"/>
          <w:color w:val="000000"/>
          <w:kern w:val="0"/>
          <w:szCs w:val="21"/>
        </w:rPr>
      </w:pPr>
      <w:r w:rsidRPr="0048678B">
        <w:rPr>
          <w:rFonts w:ascii="宋体" w:hAnsi="宋体" w:hint="eastAsia"/>
          <w:color w:val="000000"/>
          <w:kern w:val="0"/>
          <w:szCs w:val="21"/>
        </w:rPr>
        <w:t xml:space="preserve">注册地址：广州市南沙区海滨路171号南沙金融大厦11楼1101之一J20室 </w:t>
      </w:r>
    </w:p>
    <w:p w:rsidR="0048678B" w:rsidRPr="0048678B" w:rsidRDefault="0048678B" w:rsidP="0048678B">
      <w:pPr>
        <w:snapToGrid w:val="0"/>
        <w:spacing w:line="360" w:lineRule="auto"/>
        <w:ind w:leftChars="50" w:left="105" w:firstLineChars="150" w:firstLine="315"/>
        <w:rPr>
          <w:rFonts w:ascii="宋体" w:hAnsi="宋体"/>
          <w:color w:val="000000"/>
          <w:kern w:val="0"/>
          <w:szCs w:val="21"/>
        </w:rPr>
      </w:pPr>
      <w:r w:rsidRPr="0048678B">
        <w:rPr>
          <w:rFonts w:ascii="宋体" w:hAnsi="宋体" w:hint="eastAsia"/>
          <w:color w:val="000000"/>
          <w:kern w:val="0"/>
          <w:szCs w:val="21"/>
        </w:rPr>
        <w:t>办公地址：深圳市福田区深南大道2012号深圳证券交易所广场3501室</w:t>
      </w:r>
    </w:p>
    <w:p w:rsidR="0048678B" w:rsidRPr="0048678B" w:rsidRDefault="0048678B" w:rsidP="0048678B">
      <w:pPr>
        <w:snapToGrid w:val="0"/>
        <w:spacing w:line="360" w:lineRule="auto"/>
        <w:ind w:leftChars="50" w:left="105" w:firstLineChars="150" w:firstLine="315"/>
        <w:rPr>
          <w:rFonts w:ascii="宋体" w:hAnsi="宋体"/>
          <w:color w:val="000000"/>
          <w:kern w:val="0"/>
          <w:szCs w:val="21"/>
        </w:rPr>
      </w:pPr>
      <w:r w:rsidRPr="0048678B">
        <w:rPr>
          <w:rFonts w:ascii="宋体" w:hAnsi="宋体" w:hint="eastAsia"/>
          <w:color w:val="000000"/>
          <w:kern w:val="0"/>
          <w:szCs w:val="21"/>
        </w:rPr>
        <w:t xml:space="preserve">法定代表人： </w:t>
      </w:r>
      <w:r>
        <w:rPr>
          <w:rFonts w:ascii="宋体" w:hAnsi="宋体" w:hint="eastAsia"/>
          <w:color w:val="000000"/>
          <w:kern w:val="0"/>
          <w:szCs w:val="21"/>
        </w:rPr>
        <w:t>杨小舟</w:t>
      </w:r>
    </w:p>
    <w:p w:rsidR="0048678B" w:rsidRPr="0048678B" w:rsidRDefault="0048678B" w:rsidP="0048678B">
      <w:pPr>
        <w:snapToGrid w:val="0"/>
        <w:spacing w:line="360" w:lineRule="auto"/>
        <w:ind w:leftChars="50" w:left="105" w:firstLineChars="150" w:firstLine="315"/>
        <w:rPr>
          <w:rFonts w:ascii="宋体" w:hAnsi="宋体"/>
          <w:color w:val="000000"/>
          <w:kern w:val="0"/>
          <w:szCs w:val="21"/>
        </w:rPr>
      </w:pPr>
      <w:r w:rsidRPr="0048678B">
        <w:rPr>
          <w:rFonts w:ascii="宋体" w:hAnsi="宋体" w:hint="eastAsia"/>
          <w:color w:val="000000"/>
          <w:kern w:val="0"/>
          <w:szCs w:val="21"/>
        </w:rPr>
        <w:t>电话：0755-84356629</w:t>
      </w:r>
    </w:p>
    <w:p w:rsidR="0048678B" w:rsidRPr="0048678B" w:rsidRDefault="0048678B" w:rsidP="0048678B">
      <w:pPr>
        <w:snapToGrid w:val="0"/>
        <w:spacing w:line="360" w:lineRule="auto"/>
        <w:ind w:leftChars="50" w:left="105" w:firstLineChars="150" w:firstLine="315"/>
        <w:rPr>
          <w:rFonts w:ascii="宋体" w:hAnsi="宋体"/>
          <w:color w:val="000000"/>
          <w:kern w:val="0"/>
          <w:szCs w:val="21"/>
        </w:rPr>
      </w:pPr>
      <w:r w:rsidRPr="0048678B">
        <w:rPr>
          <w:rFonts w:ascii="宋体" w:hAnsi="宋体" w:hint="eastAsia"/>
          <w:color w:val="000000"/>
          <w:kern w:val="0"/>
          <w:szCs w:val="21"/>
        </w:rPr>
        <w:t>传真：0755-83230902</w:t>
      </w:r>
    </w:p>
    <w:p w:rsidR="0048678B" w:rsidRPr="0048678B" w:rsidRDefault="0048678B" w:rsidP="0048678B">
      <w:pPr>
        <w:snapToGrid w:val="0"/>
        <w:spacing w:line="360" w:lineRule="auto"/>
        <w:ind w:leftChars="50" w:left="105" w:firstLineChars="150" w:firstLine="315"/>
        <w:rPr>
          <w:rFonts w:ascii="宋体" w:hAnsi="宋体"/>
          <w:color w:val="000000"/>
          <w:kern w:val="0"/>
          <w:szCs w:val="21"/>
        </w:rPr>
      </w:pPr>
      <w:r w:rsidRPr="0048678B">
        <w:rPr>
          <w:rFonts w:ascii="宋体" w:hAnsi="宋体" w:hint="eastAsia"/>
          <w:color w:val="000000"/>
          <w:kern w:val="0"/>
          <w:szCs w:val="21"/>
        </w:rPr>
        <w:t>客服电话：4006855600</w:t>
      </w:r>
    </w:p>
    <w:p w:rsidR="005D551C" w:rsidRPr="005D551C" w:rsidRDefault="0048678B" w:rsidP="0048678B">
      <w:pPr>
        <w:snapToGrid w:val="0"/>
        <w:spacing w:line="360" w:lineRule="auto"/>
        <w:ind w:leftChars="50" w:left="105" w:firstLineChars="150" w:firstLine="315"/>
        <w:rPr>
          <w:rFonts w:ascii="宋体" w:hAnsi="宋体"/>
          <w:color w:val="000000"/>
          <w:kern w:val="0"/>
          <w:szCs w:val="21"/>
        </w:rPr>
      </w:pPr>
      <w:r w:rsidRPr="0048678B">
        <w:rPr>
          <w:rFonts w:ascii="宋体" w:hAnsi="宋体" w:hint="eastAsia"/>
          <w:color w:val="000000"/>
          <w:kern w:val="0"/>
          <w:szCs w:val="21"/>
        </w:rPr>
        <w:t>网址：www.furamc.com.cn</w:t>
      </w:r>
    </w:p>
    <w:p w:rsid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2、其他销售机构：</w:t>
      </w:r>
    </w:p>
    <w:tbl>
      <w:tblPr>
        <w:tblStyle w:val="af4"/>
        <w:tblW w:w="8295" w:type="dxa"/>
        <w:tblLayout w:type="fixed"/>
        <w:tblLook w:val="04A0" w:firstRow="1" w:lastRow="0" w:firstColumn="1" w:lastColumn="0" w:noHBand="0" w:noVBand="1"/>
      </w:tblPr>
      <w:tblGrid>
        <w:gridCol w:w="817"/>
        <w:gridCol w:w="2439"/>
        <w:gridCol w:w="5039"/>
      </w:tblGrid>
      <w:tr w:rsidR="005D551C" w:rsidRPr="005D551C" w:rsidTr="00484B73">
        <w:tc>
          <w:tcPr>
            <w:tcW w:w="817" w:type="dxa"/>
            <w:tcBorders>
              <w:top w:val="single" w:sz="4" w:space="0" w:color="auto"/>
              <w:left w:val="single" w:sz="4" w:space="0" w:color="auto"/>
              <w:bottom w:val="single" w:sz="4" w:space="0" w:color="auto"/>
              <w:right w:val="single" w:sz="4" w:space="0" w:color="auto"/>
            </w:tcBorders>
            <w:hideMark/>
          </w:tcPr>
          <w:p w:rsidR="005D551C" w:rsidRPr="005D551C" w:rsidRDefault="005D551C" w:rsidP="005D551C">
            <w:pPr>
              <w:jc w:val="center"/>
              <w:rPr>
                <w:rFonts w:ascii="宋体" w:hAnsi="宋体"/>
                <w:bCs/>
                <w:szCs w:val="21"/>
              </w:rPr>
            </w:pPr>
            <w:r w:rsidRPr="005D551C">
              <w:rPr>
                <w:rFonts w:ascii="宋体" w:hAnsi="宋体" w:hint="eastAsia"/>
                <w:bCs/>
                <w:szCs w:val="21"/>
              </w:rPr>
              <w:t>序号</w:t>
            </w:r>
          </w:p>
        </w:tc>
        <w:tc>
          <w:tcPr>
            <w:tcW w:w="2439" w:type="dxa"/>
            <w:tcBorders>
              <w:top w:val="single" w:sz="4" w:space="0" w:color="auto"/>
              <w:left w:val="single" w:sz="4" w:space="0" w:color="auto"/>
              <w:bottom w:val="single" w:sz="4" w:space="0" w:color="auto"/>
              <w:right w:val="single" w:sz="4" w:space="0" w:color="auto"/>
            </w:tcBorders>
            <w:hideMark/>
          </w:tcPr>
          <w:p w:rsidR="005D551C" w:rsidRPr="005D551C" w:rsidRDefault="005D551C" w:rsidP="005D551C">
            <w:pPr>
              <w:jc w:val="center"/>
              <w:rPr>
                <w:rFonts w:ascii="宋体" w:hAnsi="宋体"/>
                <w:bCs/>
                <w:szCs w:val="21"/>
              </w:rPr>
            </w:pPr>
            <w:r w:rsidRPr="005D551C">
              <w:rPr>
                <w:rFonts w:ascii="宋体" w:hAnsi="宋体" w:hint="eastAsia"/>
                <w:bCs/>
                <w:szCs w:val="21"/>
              </w:rPr>
              <w:t>代销机构名称</w:t>
            </w:r>
          </w:p>
        </w:tc>
        <w:tc>
          <w:tcPr>
            <w:tcW w:w="5039" w:type="dxa"/>
            <w:tcBorders>
              <w:top w:val="single" w:sz="4" w:space="0" w:color="auto"/>
              <w:left w:val="single" w:sz="4" w:space="0" w:color="auto"/>
              <w:bottom w:val="single" w:sz="4" w:space="0" w:color="auto"/>
              <w:right w:val="single" w:sz="4" w:space="0" w:color="auto"/>
            </w:tcBorders>
            <w:hideMark/>
          </w:tcPr>
          <w:p w:rsidR="005D551C" w:rsidRPr="005D551C" w:rsidRDefault="005D551C" w:rsidP="005D551C">
            <w:pPr>
              <w:jc w:val="center"/>
              <w:rPr>
                <w:rFonts w:ascii="宋体" w:hAnsi="宋体"/>
                <w:bCs/>
                <w:szCs w:val="21"/>
              </w:rPr>
            </w:pPr>
            <w:r w:rsidRPr="005D551C">
              <w:rPr>
                <w:rFonts w:ascii="宋体" w:hAnsi="宋体" w:hint="eastAsia"/>
                <w:bCs/>
                <w:szCs w:val="21"/>
              </w:rPr>
              <w:t>代销机构信息</w:t>
            </w:r>
          </w:p>
        </w:tc>
      </w:tr>
      <w:tr w:rsidR="00484B73" w:rsidRPr="003F062C" w:rsidTr="00484B73">
        <w:trPr>
          <w:trHeight w:val="510"/>
        </w:trPr>
        <w:tc>
          <w:tcPr>
            <w:tcW w:w="817" w:type="dxa"/>
          </w:tcPr>
          <w:p w:rsidR="00484B73" w:rsidRPr="003F062C" w:rsidRDefault="00484B73" w:rsidP="003F062C">
            <w:pPr>
              <w:jc w:val="center"/>
              <w:rPr>
                <w:rFonts w:ascii="宋体" w:hAnsi="宋体"/>
                <w:bCs/>
                <w:szCs w:val="21"/>
              </w:rPr>
            </w:pPr>
            <w:r w:rsidRPr="003F062C">
              <w:rPr>
                <w:rFonts w:ascii="宋体" w:hAnsi="宋体"/>
                <w:bCs/>
                <w:szCs w:val="21"/>
              </w:rPr>
              <w:t>1</w:t>
            </w:r>
          </w:p>
        </w:tc>
        <w:tc>
          <w:tcPr>
            <w:tcW w:w="2439" w:type="dxa"/>
          </w:tcPr>
          <w:p w:rsidR="00484B73" w:rsidRPr="003F062C" w:rsidRDefault="00484B73" w:rsidP="003F062C">
            <w:pPr>
              <w:jc w:val="center"/>
              <w:rPr>
                <w:rFonts w:ascii="宋体" w:hAnsi="宋体"/>
                <w:bCs/>
                <w:szCs w:val="21"/>
              </w:rPr>
            </w:pPr>
            <w:r w:rsidRPr="003F062C">
              <w:rPr>
                <w:rFonts w:ascii="宋体" w:hAnsi="宋体" w:hint="eastAsia"/>
                <w:bCs/>
                <w:szCs w:val="21"/>
              </w:rPr>
              <w:t>上海天天基金销售有限公司</w:t>
            </w:r>
          </w:p>
        </w:tc>
        <w:tc>
          <w:tcPr>
            <w:tcW w:w="5039" w:type="dxa"/>
          </w:tcPr>
          <w:p w:rsidR="00484B73" w:rsidRPr="003F062C" w:rsidRDefault="00484B73" w:rsidP="003F062C">
            <w:pPr>
              <w:jc w:val="center"/>
              <w:rPr>
                <w:rFonts w:ascii="宋体" w:hAnsi="宋体"/>
                <w:bCs/>
                <w:szCs w:val="21"/>
              </w:rPr>
            </w:pPr>
            <w:r w:rsidRPr="003F062C">
              <w:rPr>
                <w:rFonts w:ascii="宋体" w:hAnsi="宋体" w:hint="eastAsia"/>
                <w:bCs/>
                <w:szCs w:val="21"/>
              </w:rPr>
              <w:t>办公地址：上海市徐汇区龙田路</w:t>
            </w:r>
            <w:r w:rsidRPr="003F062C">
              <w:rPr>
                <w:rFonts w:ascii="宋体" w:hAnsi="宋体"/>
                <w:bCs/>
                <w:szCs w:val="21"/>
              </w:rPr>
              <w:t>190号2号楼二层</w:t>
            </w:r>
          </w:p>
          <w:p w:rsidR="00484B73" w:rsidRPr="003F062C" w:rsidRDefault="00484B73" w:rsidP="003F062C">
            <w:pPr>
              <w:jc w:val="center"/>
              <w:rPr>
                <w:rFonts w:ascii="宋体" w:hAnsi="宋体"/>
                <w:bCs/>
                <w:szCs w:val="21"/>
              </w:rPr>
            </w:pPr>
            <w:r w:rsidRPr="003F062C">
              <w:rPr>
                <w:rFonts w:ascii="宋体" w:hAnsi="宋体" w:hint="eastAsia"/>
                <w:bCs/>
                <w:szCs w:val="21"/>
              </w:rPr>
              <w:t>客服电话：</w:t>
            </w:r>
            <w:r w:rsidRPr="003F062C">
              <w:rPr>
                <w:rFonts w:ascii="宋体" w:hAnsi="宋体"/>
                <w:bCs/>
                <w:szCs w:val="21"/>
              </w:rPr>
              <w:t>4001818188</w:t>
            </w:r>
          </w:p>
          <w:p w:rsidR="00484B73" w:rsidRPr="003F062C" w:rsidRDefault="00484B73" w:rsidP="003F062C">
            <w:pPr>
              <w:jc w:val="center"/>
              <w:rPr>
                <w:rFonts w:ascii="宋体" w:hAnsi="宋体"/>
                <w:bCs/>
                <w:szCs w:val="21"/>
              </w:rPr>
            </w:pPr>
            <w:r w:rsidRPr="003F062C">
              <w:rPr>
                <w:rFonts w:ascii="宋体" w:hAnsi="宋体" w:hint="eastAsia"/>
                <w:bCs/>
                <w:szCs w:val="21"/>
              </w:rPr>
              <w:t>公司网址：</w:t>
            </w:r>
            <w:r w:rsidRPr="003F062C">
              <w:rPr>
                <w:rFonts w:ascii="宋体" w:hAnsi="宋体"/>
                <w:bCs/>
                <w:szCs w:val="21"/>
              </w:rPr>
              <w:t xml:space="preserve"> fund.eastmoney.com</w:t>
            </w:r>
          </w:p>
        </w:tc>
      </w:tr>
      <w:tr w:rsidR="00484B73" w:rsidRPr="003F062C" w:rsidTr="00484B73">
        <w:tc>
          <w:tcPr>
            <w:tcW w:w="817" w:type="dxa"/>
          </w:tcPr>
          <w:p w:rsidR="00484B73" w:rsidRPr="003F062C" w:rsidRDefault="00484B73" w:rsidP="003F062C">
            <w:pPr>
              <w:jc w:val="center"/>
              <w:rPr>
                <w:rFonts w:ascii="宋体" w:hAnsi="宋体"/>
                <w:bCs/>
                <w:szCs w:val="21"/>
              </w:rPr>
            </w:pPr>
            <w:r w:rsidRPr="003F062C">
              <w:rPr>
                <w:rFonts w:ascii="宋体" w:hAnsi="宋体"/>
                <w:bCs/>
                <w:szCs w:val="21"/>
              </w:rPr>
              <w:t>2</w:t>
            </w:r>
          </w:p>
        </w:tc>
        <w:tc>
          <w:tcPr>
            <w:tcW w:w="2439" w:type="dxa"/>
          </w:tcPr>
          <w:p w:rsidR="00484B73" w:rsidRPr="003F062C" w:rsidRDefault="00484B73" w:rsidP="003F062C">
            <w:pPr>
              <w:jc w:val="center"/>
              <w:rPr>
                <w:rFonts w:ascii="宋体" w:hAnsi="宋体"/>
                <w:bCs/>
                <w:szCs w:val="21"/>
              </w:rPr>
            </w:pPr>
            <w:r w:rsidRPr="003F062C">
              <w:rPr>
                <w:rFonts w:ascii="宋体" w:hAnsi="宋体" w:hint="eastAsia"/>
                <w:bCs/>
                <w:szCs w:val="21"/>
              </w:rPr>
              <w:t>民</w:t>
            </w:r>
            <w:proofErr w:type="gramStart"/>
            <w:r w:rsidRPr="003F062C">
              <w:rPr>
                <w:rFonts w:ascii="宋体" w:hAnsi="宋体" w:hint="eastAsia"/>
                <w:bCs/>
                <w:szCs w:val="21"/>
              </w:rPr>
              <w:t>商基金</w:t>
            </w:r>
            <w:proofErr w:type="gramEnd"/>
            <w:r w:rsidRPr="003F062C">
              <w:rPr>
                <w:rFonts w:ascii="宋体" w:hAnsi="宋体" w:hint="eastAsia"/>
                <w:bCs/>
                <w:szCs w:val="21"/>
              </w:rPr>
              <w:t>销售（上海）有限公司</w:t>
            </w:r>
          </w:p>
        </w:tc>
        <w:tc>
          <w:tcPr>
            <w:tcW w:w="5039" w:type="dxa"/>
          </w:tcPr>
          <w:p w:rsidR="00484B73" w:rsidRPr="003F062C" w:rsidRDefault="00484B73" w:rsidP="003F062C">
            <w:pPr>
              <w:jc w:val="center"/>
              <w:rPr>
                <w:rFonts w:ascii="宋体" w:hAnsi="宋体"/>
                <w:bCs/>
                <w:szCs w:val="21"/>
              </w:rPr>
            </w:pPr>
            <w:r w:rsidRPr="003F062C">
              <w:rPr>
                <w:rFonts w:ascii="宋体" w:hAnsi="宋体" w:hint="eastAsia"/>
                <w:bCs/>
                <w:szCs w:val="21"/>
              </w:rPr>
              <w:t>注册</w:t>
            </w:r>
            <w:r w:rsidRPr="003F062C">
              <w:rPr>
                <w:rFonts w:ascii="宋体" w:hAnsi="宋体"/>
                <w:bCs/>
                <w:szCs w:val="21"/>
              </w:rPr>
              <w:t>(</w:t>
            </w:r>
            <w:r w:rsidRPr="003F062C">
              <w:rPr>
                <w:rFonts w:ascii="宋体" w:hAnsi="宋体" w:hint="eastAsia"/>
                <w:bCs/>
                <w:szCs w:val="21"/>
              </w:rPr>
              <w:t>办公</w:t>
            </w:r>
            <w:r w:rsidRPr="003F062C">
              <w:rPr>
                <w:rFonts w:ascii="宋体" w:hAnsi="宋体"/>
                <w:bCs/>
                <w:szCs w:val="21"/>
              </w:rPr>
              <w:t>)</w:t>
            </w:r>
            <w:r w:rsidRPr="003F062C">
              <w:rPr>
                <w:rFonts w:ascii="宋体" w:hAnsi="宋体" w:hint="eastAsia"/>
                <w:bCs/>
                <w:szCs w:val="21"/>
              </w:rPr>
              <w:t>地址：上海黄浦区北京东路</w:t>
            </w:r>
            <w:r w:rsidRPr="003F062C">
              <w:rPr>
                <w:rFonts w:ascii="宋体" w:hAnsi="宋体"/>
                <w:bCs/>
                <w:szCs w:val="21"/>
              </w:rPr>
              <w:t>666</w:t>
            </w:r>
            <w:r w:rsidRPr="003F062C">
              <w:rPr>
                <w:rFonts w:ascii="宋体" w:hAnsi="宋体" w:hint="eastAsia"/>
                <w:bCs/>
                <w:szCs w:val="21"/>
              </w:rPr>
              <w:t>号</w:t>
            </w:r>
            <w:r w:rsidRPr="003F062C">
              <w:rPr>
                <w:rFonts w:ascii="宋体" w:hAnsi="宋体"/>
                <w:bCs/>
                <w:szCs w:val="21"/>
              </w:rPr>
              <w:t>H</w:t>
            </w:r>
            <w:r w:rsidRPr="003F062C">
              <w:rPr>
                <w:rFonts w:ascii="宋体" w:hAnsi="宋体" w:hint="eastAsia"/>
                <w:bCs/>
                <w:szCs w:val="21"/>
              </w:rPr>
              <w:t>区（东座）</w:t>
            </w:r>
            <w:r w:rsidRPr="003F062C">
              <w:rPr>
                <w:rFonts w:ascii="宋体" w:hAnsi="宋体"/>
                <w:bCs/>
                <w:szCs w:val="21"/>
              </w:rPr>
              <w:t>6</w:t>
            </w:r>
            <w:r w:rsidRPr="003F062C">
              <w:rPr>
                <w:rFonts w:ascii="宋体" w:hAnsi="宋体" w:hint="eastAsia"/>
                <w:bCs/>
                <w:szCs w:val="21"/>
              </w:rPr>
              <w:t>楼</w:t>
            </w:r>
            <w:r w:rsidRPr="003F062C">
              <w:rPr>
                <w:rFonts w:ascii="宋体" w:hAnsi="宋体"/>
                <w:bCs/>
                <w:szCs w:val="21"/>
              </w:rPr>
              <w:t>A31</w:t>
            </w:r>
            <w:r w:rsidRPr="003F062C">
              <w:rPr>
                <w:rFonts w:ascii="宋体" w:hAnsi="宋体" w:hint="eastAsia"/>
                <w:bCs/>
                <w:szCs w:val="21"/>
              </w:rPr>
              <w:t>室</w:t>
            </w:r>
            <w:r w:rsidRPr="003F062C">
              <w:rPr>
                <w:rFonts w:ascii="宋体" w:hAnsi="宋体"/>
                <w:bCs/>
                <w:szCs w:val="21"/>
              </w:rPr>
              <w:t xml:space="preserve"> </w:t>
            </w:r>
          </w:p>
          <w:p w:rsidR="00484B73" w:rsidRPr="003F062C" w:rsidRDefault="00484B73" w:rsidP="003F062C">
            <w:pPr>
              <w:jc w:val="center"/>
              <w:rPr>
                <w:rFonts w:ascii="宋体" w:hAnsi="宋体"/>
                <w:bCs/>
                <w:szCs w:val="21"/>
              </w:rPr>
            </w:pPr>
            <w:r w:rsidRPr="003F062C">
              <w:rPr>
                <w:rFonts w:ascii="宋体" w:hAnsi="宋体" w:hint="eastAsia"/>
                <w:bCs/>
                <w:szCs w:val="21"/>
              </w:rPr>
              <w:t>客户服务电话：</w:t>
            </w:r>
            <w:r w:rsidRPr="003F062C">
              <w:rPr>
                <w:rFonts w:ascii="宋体" w:hAnsi="宋体"/>
                <w:bCs/>
                <w:szCs w:val="21"/>
              </w:rPr>
              <w:t>021-50206003</w:t>
            </w:r>
          </w:p>
          <w:p w:rsidR="00484B73" w:rsidRPr="003F062C" w:rsidRDefault="00484B73" w:rsidP="003F062C">
            <w:pPr>
              <w:jc w:val="center"/>
              <w:rPr>
                <w:rFonts w:ascii="宋体" w:hAnsi="宋体"/>
                <w:bCs/>
                <w:szCs w:val="21"/>
              </w:rPr>
            </w:pPr>
            <w:r w:rsidRPr="003F062C">
              <w:rPr>
                <w:rFonts w:ascii="宋体" w:hAnsi="宋体" w:hint="eastAsia"/>
                <w:bCs/>
                <w:szCs w:val="21"/>
              </w:rPr>
              <w:t>网址：</w:t>
            </w:r>
            <w:r w:rsidRPr="003F062C">
              <w:rPr>
                <w:rFonts w:ascii="宋体" w:hAnsi="宋体"/>
                <w:bCs/>
                <w:szCs w:val="21"/>
              </w:rPr>
              <w:t xml:space="preserve">http://www.msftec.com </w:t>
            </w:r>
          </w:p>
        </w:tc>
      </w:tr>
      <w:tr w:rsidR="00484B73" w:rsidRPr="003F062C" w:rsidTr="00484B73">
        <w:tc>
          <w:tcPr>
            <w:tcW w:w="817" w:type="dxa"/>
          </w:tcPr>
          <w:p w:rsidR="00484B73" w:rsidRPr="003F062C" w:rsidRDefault="00484B73" w:rsidP="003F062C">
            <w:pPr>
              <w:jc w:val="center"/>
              <w:rPr>
                <w:rFonts w:ascii="宋体" w:hAnsi="宋体"/>
                <w:bCs/>
                <w:szCs w:val="21"/>
              </w:rPr>
            </w:pPr>
            <w:r w:rsidRPr="003F062C">
              <w:rPr>
                <w:rFonts w:ascii="宋体" w:hAnsi="宋体"/>
                <w:bCs/>
                <w:szCs w:val="21"/>
              </w:rPr>
              <w:t>3</w:t>
            </w:r>
          </w:p>
        </w:tc>
        <w:tc>
          <w:tcPr>
            <w:tcW w:w="2439" w:type="dxa"/>
          </w:tcPr>
          <w:p w:rsidR="00484B73" w:rsidRPr="003F062C" w:rsidRDefault="00484B73" w:rsidP="003F062C">
            <w:pPr>
              <w:jc w:val="center"/>
              <w:rPr>
                <w:rFonts w:ascii="宋体" w:hAnsi="宋体"/>
                <w:bCs/>
                <w:szCs w:val="21"/>
              </w:rPr>
            </w:pPr>
            <w:r w:rsidRPr="003F062C">
              <w:rPr>
                <w:rFonts w:ascii="宋体" w:hAnsi="宋体" w:hint="eastAsia"/>
                <w:bCs/>
                <w:szCs w:val="21"/>
              </w:rPr>
              <w:t>大连</w:t>
            </w:r>
            <w:proofErr w:type="gramStart"/>
            <w:r w:rsidRPr="003F062C">
              <w:rPr>
                <w:rFonts w:ascii="宋体" w:hAnsi="宋体" w:hint="eastAsia"/>
                <w:bCs/>
                <w:szCs w:val="21"/>
              </w:rPr>
              <w:t>网金基金</w:t>
            </w:r>
            <w:proofErr w:type="gramEnd"/>
            <w:r w:rsidRPr="003F062C">
              <w:rPr>
                <w:rFonts w:ascii="宋体" w:hAnsi="宋体" w:hint="eastAsia"/>
                <w:bCs/>
                <w:szCs w:val="21"/>
              </w:rPr>
              <w:t>销售有限公司</w:t>
            </w:r>
          </w:p>
        </w:tc>
        <w:tc>
          <w:tcPr>
            <w:tcW w:w="5039" w:type="dxa"/>
          </w:tcPr>
          <w:p w:rsidR="00484B73" w:rsidRPr="003F062C" w:rsidRDefault="00484B73" w:rsidP="003F062C">
            <w:pPr>
              <w:jc w:val="center"/>
              <w:rPr>
                <w:rFonts w:ascii="宋体" w:hAnsi="宋体"/>
                <w:bCs/>
                <w:szCs w:val="21"/>
              </w:rPr>
            </w:pPr>
            <w:r w:rsidRPr="003F062C">
              <w:rPr>
                <w:rFonts w:ascii="宋体" w:hAnsi="宋体" w:hint="eastAsia"/>
                <w:bCs/>
                <w:szCs w:val="21"/>
              </w:rPr>
              <w:t>注册</w:t>
            </w:r>
            <w:r w:rsidRPr="003F062C">
              <w:rPr>
                <w:rFonts w:ascii="宋体" w:hAnsi="宋体"/>
                <w:bCs/>
                <w:szCs w:val="21"/>
              </w:rPr>
              <w:t>(</w:t>
            </w:r>
            <w:r w:rsidRPr="003F062C">
              <w:rPr>
                <w:rFonts w:ascii="宋体" w:hAnsi="宋体" w:hint="eastAsia"/>
                <w:bCs/>
                <w:szCs w:val="21"/>
              </w:rPr>
              <w:t>办公</w:t>
            </w:r>
            <w:r w:rsidRPr="003F062C">
              <w:rPr>
                <w:rFonts w:ascii="宋体" w:hAnsi="宋体"/>
                <w:bCs/>
                <w:szCs w:val="21"/>
              </w:rPr>
              <w:t>)</w:t>
            </w:r>
            <w:r w:rsidRPr="003F062C">
              <w:rPr>
                <w:rFonts w:ascii="宋体" w:hAnsi="宋体" w:hint="eastAsia"/>
                <w:bCs/>
                <w:szCs w:val="21"/>
              </w:rPr>
              <w:t>地址：大连市沙河口区体坛路</w:t>
            </w:r>
            <w:r w:rsidRPr="003F062C">
              <w:rPr>
                <w:rFonts w:ascii="宋体" w:hAnsi="宋体"/>
                <w:bCs/>
                <w:szCs w:val="21"/>
              </w:rPr>
              <w:t>22</w:t>
            </w:r>
            <w:r w:rsidRPr="003F062C">
              <w:rPr>
                <w:rFonts w:ascii="宋体" w:hAnsi="宋体" w:hint="eastAsia"/>
                <w:bCs/>
                <w:szCs w:val="21"/>
              </w:rPr>
              <w:t>号诺德大厦</w:t>
            </w:r>
            <w:r w:rsidRPr="003F062C">
              <w:rPr>
                <w:rFonts w:ascii="宋体" w:hAnsi="宋体"/>
                <w:bCs/>
                <w:szCs w:val="21"/>
              </w:rPr>
              <w:t>2</w:t>
            </w:r>
            <w:r w:rsidRPr="003F062C">
              <w:rPr>
                <w:rFonts w:ascii="宋体" w:hAnsi="宋体" w:hint="eastAsia"/>
                <w:bCs/>
                <w:szCs w:val="21"/>
              </w:rPr>
              <w:t>层</w:t>
            </w:r>
          </w:p>
          <w:p w:rsidR="00484B73" w:rsidRPr="003F062C" w:rsidRDefault="00484B73" w:rsidP="003F062C">
            <w:pPr>
              <w:jc w:val="center"/>
              <w:rPr>
                <w:rFonts w:ascii="宋体" w:hAnsi="宋体"/>
                <w:bCs/>
                <w:szCs w:val="21"/>
              </w:rPr>
            </w:pPr>
            <w:r w:rsidRPr="003F062C">
              <w:rPr>
                <w:rFonts w:ascii="宋体" w:hAnsi="宋体" w:hint="eastAsia"/>
                <w:bCs/>
                <w:szCs w:val="21"/>
              </w:rPr>
              <w:t>客户服务电话：</w:t>
            </w:r>
            <w:r w:rsidRPr="003F062C">
              <w:rPr>
                <w:rFonts w:ascii="宋体" w:hAnsi="宋体"/>
                <w:bCs/>
                <w:szCs w:val="21"/>
              </w:rPr>
              <w:t>4000-899-100</w:t>
            </w:r>
          </w:p>
          <w:p w:rsidR="00484B73" w:rsidRPr="003F062C" w:rsidRDefault="00484B73" w:rsidP="003F062C">
            <w:pPr>
              <w:jc w:val="center"/>
              <w:rPr>
                <w:rFonts w:ascii="宋体" w:hAnsi="宋体"/>
                <w:bCs/>
                <w:szCs w:val="21"/>
              </w:rPr>
            </w:pPr>
            <w:r w:rsidRPr="003F062C">
              <w:rPr>
                <w:rFonts w:ascii="宋体" w:hAnsi="宋体" w:hint="eastAsia"/>
                <w:bCs/>
                <w:szCs w:val="21"/>
              </w:rPr>
              <w:t>网址：</w:t>
            </w:r>
            <w:r w:rsidRPr="003F062C">
              <w:rPr>
                <w:rFonts w:ascii="宋体" w:hAnsi="宋体"/>
                <w:bCs/>
                <w:szCs w:val="21"/>
              </w:rPr>
              <w:t xml:space="preserve"> http://www.yibaijin.com/</w:t>
            </w:r>
          </w:p>
        </w:tc>
      </w:tr>
    </w:tbl>
    <w:p w:rsidR="00BA1D58" w:rsidRPr="0014490B" w:rsidRDefault="00BA1D58" w:rsidP="005D551C">
      <w:pPr>
        <w:spacing w:line="360" w:lineRule="auto"/>
        <w:rPr>
          <w:rFonts w:ascii="宋体" w:hAnsi="宋体"/>
          <w:color w:val="000000"/>
          <w:kern w:val="0"/>
          <w:szCs w:val="21"/>
        </w:rPr>
      </w:pPr>
    </w:p>
    <w:p w:rsidR="00900744"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名称：富</w:t>
      </w:r>
      <w:proofErr w:type="gramStart"/>
      <w:r w:rsidRPr="00B07DBF">
        <w:rPr>
          <w:rFonts w:ascii="宋体" w:hAnsi="宋体" w:cs="Arial" w:hint="eastAsia"/>
          <w:color w:val="000000"/>
          <w:kern w:val="0"/>
          <w:szCs w:val="21"/>
        </w:rPr>
        <w:t>荣基金</w:t>
      </w:r>
      <w:proofErr w:type="gramEnd"/>
      <w:r w:rsidRPr="00B07DBF">
        <w:rPr>
          <w:rFonts w:ascii="宋体" w:hAnsi="宋体" w:cs="Arial" w:hint="eastAsia"/>
          <w:color w:val="000000"/>
          <w:kern w:val="0"/>
          <w:szCs w:val="21"/>
        </w:rPr>
        <w:t>管理有限公司</w:t>
      </w:r>
      <w:r w:rsidRPr="00B07DBF">
        <w:rPr>
          <w:rFonts w:ascii="宋体" w:hAnsi="宋体" w:cs="Arial"/>
          <w:color w:val="000000"/>
          <w:kern w:val="0"/>
          <w:szCs w:val="21"/>
        </w:rPr>
        <w:t xml:space="preserve"> </w:t>
      </w:r>
    </w:p>
    <w:p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住所：广东省广州市南沙区海滨路</w:t>
      </w:r>
      <w:r w:rsidRPr="00B07DBF">
        <w:rPr>
          <w:rFonts w:ascii="宋体" w:hAnsi="宋体" w:cs="Arial"/>
          <w:color w:val="000000"/>
          <w:kern w:val="0"/>
          <w:szCs w:val="21"/>
        </w:rPr>
        <w:t>171</w:t>
      </w:r>
      <w:r w:rsidRPr="00B07DBF">
        <w:rPr>
          <w:rFonts w:ascii="宋体" w:hAnsi="宋体" w:cs="Arial" w:hint="eastAsia"/>
          <w:color w:val="000000"/>
          <w:kern w:val="0"/>
          <w:szCs w:val="21"/>
        </w:rPr>
        <w:t>号南沙金融大厦</w:t>
      </w:r>
      <w:r w:rsidRPr="00B07DBF">
        <w:rPr>
          <w:rFonts w:ascii="宋体" w:hAnsi="宋体" w:cs="Arial"/>
          <w:color w:val="000000"/>
          <w:kern w:val="0"/>
          <w:szCs w:val="21"/>
        </w:rPr>
        <w:t>11</w:t>
      </w:r>
      <w:r w:rsidRPr="00B07DBF">
        <w:rPr>
          <w:rFonts w:ascii="宋体" w:hAnsi="宋体" w:cs="Arial" w:hint="eastAsia"/>
          <w:color w:val="000000"/>
          <w:kern w:val="0"/>
          <w:szCs w:val="21"/>
        </w:rPr>
        <w:t>楼</w:t>
      </w:r>
      <w:r w:rsidRPr="00B07DBF">
        <w:rPr>
          <w:rFonts w:ascii="宋体" w:hAnsi="宋体" w:cs="Arial"/>
          <w:color w:val="000000"/>
          <w:kern w:val="0"/>
          <w:szCs w:val="21"/>
        </w:rPr>
        <w:t>1101</w:t>
      </w:r>
      <w:r w:rsidRPr="00B07DBF">
        <w:rPr>
          <w:rFonts w:ascii="宋体" w:hAnsi="宋体" w:cs="Arial" w:hint="eastAsia"/>
          <w:color w:val="000000"/>
          <w:kern w:val="0"/>
          <w:szCs w:val="21"/>
        </w:rPr>
        <w:t>之一</w:t>
      </w:r>
      <w:r w:rsidRPr="00B07DBF">
        <w:rPr>
          <w:rFonts w:ascii="宋体" w:hAnsi="宋体" w:cs="Arial"/>
          <w:color w:val="000000"/>
          <w:kern w:val="0"/>
          <w:szCs w:val="21"/>
        </w:rPr>
        <w:t xml:space="preserve">J20 </w:t>
      </w:r>
    </w:p>
    <w:p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办公地址：深圳市福田区深南大道</w:t>
      </w:r>
      <w:r w:rsidRPr="00B07DBF">
        <w:rPr>
          <w:rFonts w:ascii="宋体" w:hAnsi="宋体" w:cs="Arial"/>
          <w:color w:val="000000"/>
          <w:kern w:val="0"/>
          <w:szCs w:val="21"/>
        </w:rPr>
        <w:t>2012</w:t>
      </w:r>
      <w:r w:rsidRPr="00B07DBF">
        <w:rPr>
          <w:rFonts w:ascii="宋体" w:hAnsi="宋体" w:cs="Arial" w:hint="eastAsia"/>
          <w:color w:val="000000"/>
          <w:kern w:val="0"/>
          <w:szCs w:val="21"/>
        </w:rPr>
        <w:t>号深圳证券交易所广场</w:t>
      </w:r>
      <w:r w:rsidRPr="00B07DBF">
        <w:rPr>
          <w:rFonts w:ascii="宋体" w:hAnsi="宋体" w:cs="Arial"/>
          <w:color w:val="000000"/>
          <w:kern w:val="0"/>
          <w:szCs w:val="21"/>
        </w:rPr>
        <w:t>3501</w:t>
      </w:r>
      <w:r w:rsidRPr="00B07DBF">
        <w:rPr>
          <w:rFonts w:ascii="宋体" w:hAnsi="宋体" w:cs="Arial" w:hint="eastAsia"/>
          <w:color w:val="000000"/>
          <w:kern w:val="0"/>
          <w:szCs w:val="21"/>
        </w:rPr>
        <w:t>室</w:t>
      </w:r>
      <w:r w:rsidRPr="00B07DBF">
        <w:rPr>
          <w:rFonts w:ascii="宋体" w:hAnsi="宋体" w:cs="Arial"/>
          <w:color w:val="000000"/>
          <w:kern w:val="0"/>
          <w:szCs w:val="21"/>
        </w:rPr>
        <w:t xml:space="preserve"> </w:t>
      </w:r>
    </w:p>
    <w:p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法定代表人：</w:t>
      </w:r>
      <w:r w:rsidR="001305DE">
        <w:rPr>
          <w:rFonts w:ascii="宋体" w:hAnsi="宋体" w:cs="Arial" w:hint="eastAsia"/>
          <w:color w:val="000000"/>
          <w:kern w:val="0"/>
          <w:szCs w:val="21"/>
        </w:rPr>
        <w:t>杨小舟</w:t>
      </w:r>
      <w:r w:rsidRPr="00B07DBF">
        <w:rPr>
          <w:rFonts w:ascii="宋体" w:hAnsi="宋体" w:cs="Arial"/>
          <w:color w:val="000000"/>
          <w:kern w:val="0"/>
          <w:szCs w:val="21"/>
        </w:rPr>
        <w:t xml:space="preserve"> </w:t>
      </w:r>
    </w:p>
    <w:p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联系人：黄文飞</w:t>
      </w:r>
    </w:p>
    <w:p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电话：</w:t>
      </w:r>
      <w:r w:rsidRPr="00B07DBF">
        <w:rPr>
          <w:rFonts w:ascii="宋体" w:hAnsi="宋体" w:cs="Arial"/>
          <w:color w:val="000000"/>
          <w:kern w:val="0"/>
          <w:szCs w:val="21"/>
        </w:rPr>
        <w:t xml:space="preserve"> 0755-84356604</w:t>
      </w:r>
    </w:p>
    <w:p w:rsidR="005D551C" w:rsidRPr="005D551C" w:rsidRDefault="005D551C" w:rsidP="00B07DBF">
      <w:pPr>
        <w:adjustRightInd w:val="0"/>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传真：</w:t>
      </w:r>
      <w:r w:rsidRPr="00B07DBF">
        <w:rPr>
          <w:rFonts w:ascii="宋体" w:hAnsi="宋体" w:cs="Arial"/>
          <w:color w:val="000000"/>
          <w:kern w:val="0"/>
          <w:szCs w:val="21"/>
        </w:rPr>
        <w:t xml:space="preserve"> 0755-83230787</w:t>
      </w:r>
    </w:p>
    <w:p w:rsidR="00900744" w:rsidRPr="00B07DBF" w:rsidRDefault="00900744" w:rsidP="00DE07E1">
      <w:pPr>
        <w:spacing w:line="360" w:lineRule="auto"/>
        <w:ind w:firstLineChars="200" w:firstLine="420"/>
        <w:rPr>
          <w:rFonts w:ascii="宋体" w:hAnsi="宋体" w:cs="Arial"/>
          <w:color w:val="000000"/>
          <w:kern w:val="0"/>
          <w:szCs w:val="21"/>
        </w:rPr>
      </w:pPr>
      <w:r w:rsidRPr="00DE07E1">
        <w:rPr>
          <w:rFonts w:ascii="宋体" w:hAnsi="宋体" w:hint="eastAsia"/>
          <w:color w:val="000000"/>
          <w:kern w:val="0"/>
          <w:szCs w:val="21"/>
        </w:rPr>
        <w:t>（</w:t>
      </w:r>
      <w:r w:rsidRPr="00B07DBF">
        <w:rPr>
          <w:rFonts w:ascii="宋体" w:hAnsi="宋体" w:cs="Arial" w:hint="eastAsia"/>
          <w:color w:val="000000"/>
          <w:kern w:val="0"/>
          <w:szCs w:val="21"/>
        </w:rPr>
        <w:t>三）出具法律意见书的律师事务所</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名称：上海市通力律师事务所</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住所：上海市银城中路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lastRenderedPageBreak/>
        <w:t>办公地址：上海市银城中路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负责人：俞卫锋</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电话：</w:t>
      </w:r>
      <w:r w:rsidRPr="002A2CC8">
        <w:rPr>
          <w:rFonts w:ascii="宋体" w:hAnsi="宋体" w:cs="Arial"/>
          <w:color w:val="000000"/>
          <w:kern w:val="0"/>
          <w:szCs w:val="21"/>
        </w:rPr>
        <w:t>021-31358666</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传真：</w:t>
      </w:r>
      <w:r w:rsidRPr="002A2CC8">
        <w:rPr>
          <w:rFonts w:ascii="宋体" w:hAnsi="宋体" w:cs="Arial"/>
          <w:color w:val="000000"/>
          <w:kern w:val="0"/>
          <w:szCs w:val="21"/>
        </w:rPr>
        <w:t>021-31358600</w:t>
      </w:r>
    </w:p>
    <w:p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经办律师：安冬</w:t>
      </w:r>
      <w:r w:rsidRPr="002A2CC8">
        <w:rPr>
          <w:rFonts w:ascii="宋体" w:hAnsi="宋体" w:cs="Arial"/>
          <w:color w:val="000000"/>
          <w:kern w:val="0"/>
          <w:szCs w:val="21"/>
        </w:rPr>
        <w:t xml:space="preserve"> </w:t>
      </w:r>
      <w:r w:rsidRPr="002A2CC8">
        <w:rPr>
          <w:rFonts w:ascii="宋体" w:hAnsi="宋体" w:cs="Arial" w:hint="eastAsia"/>
          <w:color w:val="000000"/>
          <w:kern w:val="0"/>
          <w:szCs w:val="21"/>
        </w:rPr>
        <w:t>陆奇</w:t>
      </w:r>
    </w:p>
    <w:p w:rsidR="005D551C" w:rsidRPr="002A2CC8" w:rsidRDefault="00B07DBF" w:rsidP="002A2CC8">
      <w:pPr>
        <w:adjustRightInd w:val="0"/>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联系人：</w:t>
      </w:r>
      <w:r w:rsidR="00484B73">
        <w:rPr>
          <w:rFonts w:ascii="宋体" w:hAnsi="宋体" w:cs="Arial" w:hint="eastAsia"/>
          <w:color w:val="000000"/>
          <w:kern w:val="0"/>
          <w:szCs w:val="21"/>
        </w:rPr>
        <w:t>陆奇</w:t>
      </w:r>
    </w:p>
    <w:p w:rsidR="00900744" w:rsidRPr="002A2CC8" w:rsidRDefault="00900744" w:rsidP="00DE07E1">
      <w:pPr>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（四）审计基金财产的会计师事务所</w:t>
      </w:r>
    </w:p>
    <w:p w:rsidR="00484B73" w:rsidRPr="00484B73" w:rsidRDefault="00484B73" w:rsidP="00484B73">
      <w:pPr>
        <w:spacing w:line="360" w:lineRule="auto"/>
        <w:ind w:firstLineChars="200" w:firstLine="420"/>
        <w:rPr>
          <w:rFonts w:ascii="宋体" w:hAnsi="宋体" w:cs="Arial"/>
          <w:color w:val="000000"/>
          <w:kern w:val="0"/>
          <w:szCs w:val="21"/>
        </w:rPr>
      </w:pPr>
      <w:r w:rsidRPr="00484B73">
        <w:rPr>
          <w:rFonts w:ascii="宋体" w:hAnsi="宋体" w:cs="Arial" w:hint="eastAsia"/>
          <w:color w:val="000000"/>
          <w:kern w:val="0"/>
          <w:szCs w:val="21"/>
        </w:rPr>
        <w:t>名称：安永华明会计师事务所（特殊普通合伙）</w:t>
      </w:r>
    </w:p>
    <w:p w:rsidR="00484B73" w:rsidRPr="00484B73" w:rsidRDefault="00484B73" w:rsidP="00484B73">
      <w:pPr>
        <w:spacing w:line="360" w:lineRule="auto"/>
        <w:ind w:firstLineChars="200" w:firstLine="420"/>
        <w:rPr>
          <w:rFonts w:ascii="宋体" w:hAnsi="宋体" w:cs="Arial"/>
          <w:color w:val="000000"/>
          <w:kern w:val="0"/>
          <w:szCs w:val="21"/>
        </w:rPr>
      </w:pPr>
      <w:r w:rsidRPr="00484B73">
        <w:rPr>
          <w:rFonts w:ascii="宋体" w:hAnsi="宋体" w:cs="Arial" w:hint="eastAsia"/>
          <w:color w:val="000000"/>
          <w:kern w:val="0"/>
          <w:szCs w:val="21"/>
        </w:rPr>
        <w:t>住所：中国北京市东城区东长安街1号东方广场安永大楼16层</w:t>
      </w:r>
    </w:p>
    <w:p w:rsidR="00484B73" w:rsidRPr="00484B73" w:rsidRDefault="00484B73" w:rsidP="00484B73">
      <w:pPr>
        <w:spacing w:line="360" w:lineRule="auto"/>
        <w:ind w:firstLineChars="200" w:firstLine="420"/>
        <w:rPr>
          <w:rFonts w:ascii="宋体" w:hAnsi="宋体" w:cs="Arial"/>
          <w:color w:val="000000"/>
          <w:kern w:val="0"/>
          <w:szCs w:val="21"/>
        </w:rPr>
      </w:pPr>
      <w:r w:rsidRPr="00484B73">
        <w:rPr>
          <w:rFonts w:ascii="宋体" w:hAnsi="宋体" w:cs="Arial" w:hint="eastAsia"/>
          <w:color w:val="000000"/>
          <w:kern w:val="0"/>
          <w:szCs w:val="21"/>
        </w:rPr>
        <w:t>办公地址：中国北京市东城区东长安街1号东方广场安永大楼16层</w:t>
      </w:r>
    </w:p>
    <w:p w:rsidR="00484B73" w:rsidRPr="00484B73" w:rsidRDefault="00484B73" w:rsidP="00484B73">
      <w:pPr>
        <w:spacing w:line="360" w:lineRule="auto"/>
        <w:ind w:firstLineChars="200" w:firstLine="420"/>
        <w:rPr>
          <w:rFonts w:ascii="宋体" w:hAnsi="宋体" w:cs="Arial"/>
          <w:color w:val="000000"/>
          <w:kern w:val="0"/>
          <w:szCs w:val="21"/>
        </w:rPr>
      </w:pPr>
      <w:r w:rsidRPr="00484B73">
        <w:rPr>
          <w:rFonts w:ascii="宋体" w:hAnsi="宋体" w:cs="Arial" w:hint="eastAsia"/>
          <w:color w:val="000000"/>
          <w:kern w:val="0"/>
          <w:szCs w:val="21"/>
        </w:rPr>
        <w:t>法定代表人：</w:t>
      </w:r>
      <w:proofErr w:type="gramStart"/>
      <w:r w:rsidRPr="00484B73">
        <w:rPr>
          <w:rFonts w:ascii="宋体" w:hAnsi="宋体" w:cs="Arial" w:hint="eastAsia"/>
          <w:color w:val="000000"/>
          <w:kern w:val="0"/>
          <w:szCs w:val="21"/>
        </w:rPr>
        <w:t>毛鞍宁</w:t>
      </w:r>
      <w:proofErr w:type="gramEnd"/>
    </w:p>
    <w:p w:rsidR="00484B73" w:rsidRPr="00484B73" w:rsidRDefault="00484B73" w:rsidP="00484B73">
      <w:pPr>
        <w:spacing w:line="360" w:lineRule="auto"/>
        <w:ind w:firstLineChars="200" w:firstLine="420"/>
        <w:rPr>
          <w:rFonts w:ascii="宋体" w:hAnsi="宋体" w:cs="Arial"/>
          <w:color w:val="000000"/>
          <w:kern w:val="0"/>
          <w:szCs w:val="21"/>
        </w:rPr>
      </w:pPr>
      <w:r w:rsidRPr="00484B73">
        <w:rPr>
          <w:rFonts w:ascii="宋体" w:hAnsi="宋体" w:cs="Arial" w:hint="eastAsia"/>
          <w:color w:val="000000"/>
          <w:kern w:val="0"/>
          <w:szCs w:val="21"/>
        </w:rPr>
        <w:t>电话：+86 10 58153000</w:t>
      </w:r>
    </w:p>
    <w:p w:rsidR="00484B73" w:rsidRPr="00484B73" w:rsidRDefault="00484B73" w:rsidP="00484B73">
      <w:pPr>
        <w:spacing w:line="360" w:lineRule="auto"/>
        <w:ind w:firstLineChars="200" w:firstLine="420"/>
        <w:rPr>
          <w:rFonts w:ascii="宋体" w:hAnsi="宋体" w:cs="Arial"/>
          <w:color w:val="000000"/>
          <w:kern w:val="0"/>
          <w:szCs w:val="21"/>
        </w:rPr>
      </w:pPr>
      <w:r w:rsidRPr="00484B73">
        <w:rPr>
          <w:rFonts w:ascii="宋体" w:hAnsi="宋体" w:cs="Arial" w:hint="eastAsia"/>
          <w:color w:val="000000"/>
          <w:kern w:val="0"/>
          <w:szCs w:val="21"/>
        </w:rPr>
        <w:t>传真：+86 10 85188298</w:t>
      </w:r>
    </w:p>
    <w:p w:rsidR="00484B73" w:rsidRPr="00484B73" w:rsidRDefault="00484B73" w:rsidP="00484B73">
      <w:pPr>
        <w:spacing w:line="360" w:lineRule="auto"/>
        <w:ind w:firstLineChars="200" w:firstLine="420"/>
        <w:rPr>
          <w:rFonts w:ascii="宋体" w:hAnsi="宋体" w:cs="Arial"/>
          <w:color w:val="000000"/>
          <w:kern w:val="0"/>
          <w:szCs w:val="21"/>
        </w:rPr>
      </w:pPr>
      <w:r w:rsidRPr="00484B73">
        <w:rPr>
          <w:rFonts w:ascii="宋体" w:hAnsi="宋体" w:cs="Arial" w:hint="eastAsia"/>
          <w:color w:val="000000"/>
          <w:kern w:val="0"/>
          <w:szCs w:val="21"/>
        </w:rPr>
        <w:t>签字注册会计师：吴翠蓉  高鹤</w:t>
      </w:r>
    </w:p>
    <w:p w:rsidR="00484B73" w:rsidRDefault="00484B73" w:rsidP="00DC5D0D">
      <w:pPr>
        <w:spacing w:line="360" w:lineRule="auto"/>
        <w:ind w:left="210" w:firstLine="210"/>
        <w:rPr>
          <w:rFonts w:ascii="宋体" w:hAnsi="宋体" w:cs="Arial"/>
          <w:color w:val="000000"/>
          <w:kern w:val="0"/>
          <w:szCs w:val="21"/>
        </w:rPr>
      </w:pPr>
      <w:r w:rsidRPr="00484B73">
        <w:rPr>
          <w:rFonts w:ascii="宋体" w:hAnsi="宋体" w:cs="Arial" w:hint="eastAsia"/>
          <w:color w:val="000000"/>
          <w:kern w:val="0"/>
          <w:szCs w:val="21"/>
        </w:rPr>
        <w:t>联系人：吴翠蓉</w:t>
      </w:r>
    </w:p>
    <w:p w:rsidR="0014490B" w:rsidRPr="00DE07E1" w:rsidRDefault="0014490B" w:rsidP="002A2CC8">
      <w:pPr>
        <w:spacing w:line="360" w:lineRule="auto"/>
        <w:rPr>
          <w:rFonts w:ascii="宋体" w:hAnsi="宋体"/>
          <w:color w:val="000000"/>
          <w:kern w:val="0"/>
          <w:szCs w:val="21"/>
        </w:rPr>
      </w:pPr>
    </w:p>
    <w:p w:rsidR="0045798E" w:rsidRDefault="00A00FC7" w:rsidP="00A00FC7">
      <w:pPr>
        <w:pStyle w:val="1"/>
        <w:spacing w:before="100" w:after="120" w:line="579" w:lineRule="auto"/>
        <w:jc w:val="center"/>
        <w:rPr>
          <w:rFonts w:ascii="宋体" w:hAnsi="宋体"/>
          <w:color w:val="000000"/>
          <w:kern w:val="0"/>
          <w:sz w:val="24"/>
          <w:szCs w:val="24"/>
        </w:rPr>
      </w:pPr>
      <w:bookmarkStart w:id="18" w:name="_Toc482624795"/>
      <w:bookmarkStart w:id="19" w:name="_Toc256666915"/>
      <w:bookmarkStart w:id="20" w:name="_Toc256666795"/>
      <w:bookmarkStart w:id="21" w:name="_Toc28223"/>
      <w:bookmarkEnd w:id="17"/>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rsidR="003126C7" w:rsidRPr="003126C7" w:rsidRDefault="007026B8" w:rsidP="003126C7">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892A41">
        <w:rPr>
          <w:rFonts w:ascii="宋体" w:hAnsi="宋体" w:hint="eastAsia"/>
          <w:color w:val="000000"/>
          <w:kern w:val="0"/>
          <w:szCs w:val="21"/>
        </w:rPr>
        <w:t>富</w:t>
      </w:r>
      <w:proofErr w:type="gramStart"/>
      <w:r w:rsidR="00892A41">
        <w:rPr>
          <w:rFonts w:ascii="宋体" w:hAnsi="宋体" w:hint="eastAsia"/>
          <w:color w:val="000000"/>
          <w:kern w:val="0"/>
          <w:szCs w:val="21"/>
        </w:rPr>
        <w:t>荣价值</w:t>
      </w:r>
      <w:proofErr w:type="gramEnd"/>
      <w:r w:rsidR="00892A41">
        <w:rPr>
          <w:rFonts w:ascii="宋体" w:hAnsi="宋体" w:hint="eastAsia"/>
          <w:color w:val="000000"/>
          <w:kern w:val="0"/>
          <w:szCs w:val="21"/>
        </w:rPr>
        <w:t>精选灵活配置</w:t>
      </w:r>
      <w:r w:rsidR="005F5CE7">
        <w:rPr>
          <w:rFonts w:ascii="宋体" w:hAnsi="宋体" w:hint="eastAsia"/>
          <w:color w:val="000000"/>
          <w:kern w:val="0"/>
          <w:szCs w:val="21"/>
        </w:rPr>
        <w:t>混合</w:t>
      </w:r>
      <w:r w:rsidR="00892A41">
        <w:rPr>
          <w:rFonts w:ascii="宋体" w:hAnsi="宋体" w:hint="eastAsia"/>
          <w:color w:val="000000"/>
          <w:kern w:val="0"/>
          <w:szCs w:val="21"/>
        </w:rPr>
        <w:t>型发起式证券投资基金</w:t>
      </w:r>
      <w:r w:rsidR="003126C7">
        <w:rPr>
          <w:rFonts w:ascii="宋体" w:hAnsi="宋体" w:hint="eastAsia"/>
          <w:color w:val="000000"/>
          <w:kern w:val="0"/>
          <w:szCs w:val="21"/>
        </w:rPr>
        <w:t>。</w:t>
      </w:r>
    </w:p>
    <w:p w:rsidR="0045798E" w:rsidRPr="00DE07E1" w:rsidRDefault="0045798E" w:rsidP="00DE07E1">
      <w:pPr>
        <w:ind w:firstLineChars="200" w:firstLine="420"/>
        <w:rPr>
          <w:rFonts w:ascii="宋体" w:hAnsi="宋体"/>
          <w:color w:val="000000"/>
          <w:kern w:val="0"/>
          <w:szCs w:val="21"/>
        </w:rPr>
      </w:pPr>
    </w:p>
    <w:p w:rsidR="0045798E" w:rsidRPr="003126C7" w:rsidRDefault="0045798E">
      <w:pPr>
        <w:ind w:firstLineChars="200" w:firstLine="480"/>
        <w:rPr>
          <w:rFonts w:ascii="宋体" w:hAnsi="宋体"/>
          <w:color w:val="000000"/>
          <w:kern w:val="0"/>
          <w:sz w:val="24"/>
        </w:rPr>
      </w:pPr>
    </w:p>
    <w:p w:rsidR="0045798E" w:rsidRDefault="0045798E"/>
    <w:p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484B73">
        <w:rPr>
          <w:rFonts w:ascii="宋体" w:hAnsi="宋体" w:hint="eastAsia"/>
          <w:color w:val="000000"/>
          <w:kern w:val="0"/>
          <w:szCs w:val="21"/>
        </w:rPr>
        <w:t>混合型</w:t>
      </w:r>
      <w:r w:rsidRPr="00DE07E1">
        <w:rPr>
          <w:rFonts w:ascii="宋体" w:hAnsi="宋体" w:hint="eastAsia"/>
          <w:color w:val="000000"/>
          <w:kern w:val="0"/>
          <w:szCs w:val="21"/>
        </w:rPr>
        <w:t>证券投资基金</w:t>
      </w:r>
      <w:r w:rsidR="007026B8" w:rsidRPr="00DE07E1">
        <w:rPr>
          <w:rFonts w:ascii="宋体" w:hAnsi="宋体" w:hint="eastAsia"/>
          <w:color w:val="000000"/>
          <w:kern w:val="0"/>
          <w:szCs w:val="21"/>
        </w:rPr>
        <w:t>。</w:t>
      </w:r>
    </w:p>
    <w:p w:rsidR="0045798E" w:rsidRDefault="0045798E">
      <w:pPr>
        <w:pStyle w:val="22"/>
        <w:adjustRightInd w:val="0"/>
        <w:snapToGrid w:val="0"/>
        <w:spacing w:after="0" w:line="360" w:lineRule="auto"/>
        <w:ind w:firstLineChars="200" w:firstLine="480"/>
        <w:jc w:val="left"/>
        <w:rPr>
          <w:sz w:val="24"/>
        </w:rPr>
      </w:pPr>
      <w:bookmarkStart w:id="22" w:name="_Toc55791176"/>
      <w:bookmarkStart w:id="23" w:name="_Toc256666918"/>
      <w:bookmarkStart w:id="24" w:name="_Toc256666798"/>
      <w:bookmarkStart w:id="25" w:name="_Toc88969266"/>
      <w:bookmarkEnd w:id="18"/>
      <w:bookmarkEnd w:id="19"/>
      <w:bookmarkEnd w:id="20"/>
      <w:bookmarkEnd w:id="21"/>
    </w:p>
    <w:p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26" w:name="_Toc482624798"/>
      <w:bookmarkStart w:id="27" w:name="_Toc23324"/>
      <w:r>
        <w:rPr>
          <w:rFonts w:ascii="宋体" w:hAnsi="宋体" w:hint="eastAsia"/>
          <w:color w:val="000000"/>
          <w:kern w:val="0"/>
          <w:sz w:val="24"/>
          <w:szCs w:val="24"/>
        </w:rPr>
        <w:t>六、基金的投资</w:t>
      </w:r>
      <w:bookmarkEnd w:id="26"/>
      <w:bookmarkEnd w:id="27"/>
    </w:p>
    <w:p w:rsidR="001050ED" w:rsidRDefault="001050ED" w:rsidP="00DE07E1">
      <w:pPr>
        <w:adjustRightInd w:val="0"/>
        <w:snapToGrid w:val="0"/>
        <w:spacing w:line="360" w:lineRule="auto"/>
        <w:ind w:firstLineChars="200" w:firstLine="420"/>
        <w:rPr>
          <w:rFonts w:ascii="宋体" w:hAnsi="宋体" w:cs="Arial"/>
          <w:bCs/>
          <w:szCs w:val="21"/>
        </w:rPr>
      </w:pPr>
      <w:bookmarkStart w:id="28" w:name="_Toc88969271"/>
      <w:bookmarkEnd w:id="22"/>
      <w:bookmarkEnd w:id="23"/>
      <w:bookmarkEnd w:id="24"/>
      <w:bookmarkEnd w:id="25"/>
      <w:r w:rsidRPr="00B43CEA">
        <w:rPr>
          <w:rFonts w:ascii="宋体" w:hAnsi="宋体" w:cs="Arial" w:hint="eastAsia"/>
          <w:bCs/>
          <w:szCs w:val="21"/>
        </w:rPr>
        <w:t>（一）</w:t>
      </w:r>
      <w:r w:rsidRPr="00B43CEA">
        <w:rPr>
          <w:rFonts w:ascii="宋体" w:hAnsi="宋体" w:cs="Arial"/>
          <w:bCs/>
          <w:szCs w:val="21"/>
        </w:rPr>
        <w:t>投资目标</w:t>
      </w:r>
    </w:p>
    <w:p w:rsidR="00484B73" w:rsidRDefault="00484B73" w:rsidP="003126C7">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本基金通过对多种投资策略的有机结合，在严格控制风险的基础上，力求取得超越基金业绩比较基准的收益。</w:t>
      </w:r>
    </w:p>
    <w:p w:rsidR="001050ED"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（二）</w:t>
      </w:r>
      <w:r w:rsidRPr="00B43CEA">
        <w:rPr>
          <w:rFonts w:ascii="宋体" w:hAnsi="宋体" w:cs="Arial"/>
          <w:bCs/>
          <w:szCs w:val="21"/>
        </w:rPr>
        <w:t>投资范围</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lastRenderedPageBreak/>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484B73">
        <w:rPr>
          <w:rFonts w:ascii="宋体" w:hAnsi="宋体" w:cs="Arial" w:hint="eastAsia"/>
          <w:bCs/>
          <w:szCs w:val="21"/>
        </w:rPr>
        <w:t>券</w:t>
      </w:r>
      <w:proofErr w:type="gramEnd"/>
      <w:r w:rsidRPr="00484B73">
        <w:rPr>
          <w:rFonts w:ascii="宋体" w:hAnsi="宋体" w:cs="Arial" w:hint="eastAsia"/>
          <w:bCs/>
          <w:szCs w:val="21"/>
        </w:rPr>
        <w:t>、超短期融资</w:t>
      </w:r>
      <w:proofErr w:type="gramStart"/>
      <w:r w:rsidRPr="00484B73">
        <w:rPr>
          <w:rFonts w:ascii="宋体" w:hAnsi="宋体" w:cs="Arial" w:hint="eastAsia"/>
          <w:bCs/>
          <w:szCs w:val="21"/>
        </w:rPr>
        <w:t>券</w:t>
      </w:r>
      <w:proofErr w:type="gramEnd"/>
      <w:r w:rsidRPr="00484B73">
        <w:rPr>
          <w:rFonts w:ascii="宋体" w:hAnsi="宋体" w:cs="Arial" w:hint="eastAsia"/>
          <w:bCs/>
          <w:szCs w:val="21"/>
        </w:rPr>
        <w:t>、政府支持机构债、地方政府债、次级债、可转换债券、可交换债券、中小企业私募</w:t>
      </w:r>
      <w:proofErr w:type="gramStart"/>
      <w:r w:rsidRPr="00484B73">
        <w:rPr>
          <w:rFonts w:ascii="宋体" w:hAnsi="宋体" w:cs="Arial" w:hint="eastAsia"/>
          <w:bCs/>
          <w:szCs w:val="21"/>
        </w:rPr>
        <w:t>债及其</w:t>
      </w:r>
      <w:proofErr w:type="gramEnd"/>
      <w:r w:rsidRPr="00484B73">
        <w:rPr>
          <w:rFonts w:ascii="宋体" w:hAnsi="宋体" w:cs="Arial" w:hint="eastAsia"/>
          <w:bCs/>
          <w:szCs w:val="21"/>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如法律法规或监管机构以后允许基金投资其他品种，基金管理人在履行适当程序后，可以将其纳入投资范围。</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rsidR="00484B73" w:rsidRDefault="00484B73" w:rsidP="003126C7">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如果法律法规或中国证监会变更投资品种的投资比例限制，基金管理人在履行适当程序后，可以调整上述投资品种的投资比例。</w:t>
      </w:r>
    </w:p>
    <w:p w:rsidR="001050ED"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（三）</w:t>
      </w:r>
      <w:r w:rsidRPr="00B43CEA">
        <w:rPr>
          <w:rFonts w:ascii="宋体" w:hAnsi="宋体" w:cs="Arial"/>
          <w:bCs/>
          <w:szCs w:val="21"/>
        </w:rPr>
        <w:t>投资策略</w:t>
      </w:r>
      <w:bookmarkStart w:id="29" w:name="_Toc148867251"/>
      <w:bookmarkStart w:id="30" w:name="_Toc149105517"/>
      <w:bookmarkStart w:id="31" w:name="_Toc212891567"/>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本基金通过灵活应用多种量化策略，在充分控制基金财产风险和保证基金财产流动性的基础上，追求超越业绩比较基准的投资回报，力争实现基金财产的长期稳健增值。</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本基金采用多因子选股策略为主，辅以事件驱动以及宏观择时等其他量化策略，力争实现稳定的绝对回报。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1、多因子选股策略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该策略以对中国股票市场较长期</w:t>
      </w:r>
      <w:proofErr w:type="gramStart"/>
      <w:r w:rsidRPr="00484B73">
        <w:rPr>
          <w:rFonts w:ascii="宋体" w:hAnsi="宋体" w:cs="Arial" w:hint="eastAsia"/>
          <w:bCs/>
          <w:szCs w:val="21"/>
        </w:rPr>
        <w:t>的回测研究</w:t>
      </w:r>
      <w:proofErr w:type="gramEnd"/>
      <w:r w:rsidRPr="00484B73">
        <w:rPr>
          <w:rFonts w:ascii="宋体" w:hAnsi="宋体" w:cs="Arial" w:hint="eastAsia"/>
          <w:bCs/>
          <w:szCs w:val="21"/>
        </w:rPr>
        <w:t xml:space="preserve">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alpha模型，同时结合风险模型构建股票现货组合。基金经理根据市场状况及变化对各类信息的重要性做出具有一定前瞻性的判断，适时调整各因子类别的具体组成及权重。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（1）基本面因子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管理质量：利用计算横截面多种比率来判断上市公司的报表质量以及管理能力，例如衡量报表质量的应收应付因子，衡量管理能力的周转率、偿债能力、PE、PB、ROA和ROE等因子；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成长变化：通过计算时间序列上各种比率的变化来衡量公司基本面的成长性；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价值：基金管理人通过计算全市场所有公司的利润、销售量、总资产、现金流等多种指标来综合间接反映公司的内在价值。</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lastRenderedPageBreak/>
        <w:t xml:space="preserve">（2）市场因子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市场情绪：从技术面的动量、反转、枢轴突破等指标来衡量投资者情绪；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分析师预测：通过扫描市场上分析</w:t>
      </w:r>
      <w:proofErr w:type="gramStart"/>
      <w:r w:rsidRPr="00484B73">
        <w:rPr>
          <w:rFonts w:ascii="宋体" w:hAnsi="宋体" w:cs="Arial" w:hint="eastAsia"/>
          <w:bCs/>
          <w:szCs w:val="21"/>
        </w:rPr>
        <w:t>师观点</w:t>
      </w:r>
      <w:proofErr w:type="gramEnd"/>
      <w:r w:rsidRPr="00484B73">
        <w:rPr>
          <w:rFonts w:ascii="宋体" w:hAnsi="宋体" w:cs="Arial" w:hint="eastAsia"/>
          <w:bCs/>
          <w:szCs w:val="21"/>
        </w:rPr>
        <w:t xml:space="preserve">的变化来预测市场反应。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2、事件驱动策略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该策略通过对某些公司事件和市场事件的研究，分析事件对股价造成波动的方向，以赚取超额收益。此外，该策略还利用市场上存在的金融产品定价非有效性，实现套利收益。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3、宏观择时策略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该策略通过计算和跟踪多种宏观经济变量和市场变量，运用计量经济学方法对未来大盘走势进行预测。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4、债券投资策略</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w:t>
      </w:r>
      <w:proofErr w:type="gramStart"/>
      <w:r w:rsidRPr="00484B73">
        <w:rPr>
          <w:rFonts w:ascii="宋体" w:hAnsi="宋体" w:cs="Arial" w:hint="eastAsia"/>
          <w:bCs/>
          <w:szCs w:val="21"/>
        </w:rPr>
        <w:t>制定久期控制</w:t>
      </w:r>
      <w:proofErr w:type="gramEnd"/>
      <w:r w:rsidRPr="00484B73">
        <w:rPr>
          <w:rFonts w:ascii="宋体" w:hAnsi="宋体" w:cs="Arial" w:hint="eastAsia"/>
          <w:bCs/>
          <w:szCs w:val="21"/>
        </w:rPr>
        <w:t>下的资产类属配置策略，力争有效控制整体资产风险。在债券投资组合构建和管理过程中，基金管理人将</w:t>
      </w:r>
      <w:proofErr w:type="gramStart"/>
      <w:r w:rsidRPr="00484B73">
        <w:rPr>
          <w:rFonts w:ascii="宋体" w:hAnsi="宋体" w:cs="Arial" w:hint="eastAsia"/>
          <w:bCs/>
          <w:szCs w:val="21"/>
        </w:rPr>
        <w:t>采用久期控制</w:t>
      </w:r>
      <w:proofErr w:type="gramEnd"/>
      <w:r w:rsidRPr="00484B73">
        <w:rPr>
          <w:rFonts w:ascii="宋体" w:hAnsi="宋体" w:cs="Arial" w:hint="eastAsia"/>
          <w:bCs/>
          <w:szCs w:val="21"/>
        </w:rPr>
        <w:t>、期限结构配置、市场比较、相对价值判断、信用风险评估等管理手段。</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（1）</w:t>
      </w:r>
      <w:proofErr w:type="gramStart"/>
      <w:r w:rsidRPr="00484B73">
        <w:rPr>
          <w:rFonts w:ascii="宋体" w:hAnsi="宋体" w:cs="Arial" w:hint="eastAsia"/>
          <w:bCs/>
          <w:szCs w:val="21"/>
        </w:rPr>
        <w:t>久期控制</w:t>
      </w:r>
      <w:proofErr w:type="gramEnd"/>
      <w:r w:rsidRPr="00484B73">
        <w:rPr>
          <w:rFonts w:ascii="宋体" w:hAnsi="宋体" w:cs="Arial" w:hint="eastAsia"/>
          <w:bCs/>
          <w:szCs w:val="21"/>
        </w:rPr>
        <w:t>：根据对宏观经济发展状况、金融市场运行特点等因素的分析确定组合的整体久期，有效的控制整体资产风险。</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（2）期限结构配置：在确定</w:t>
      </w:r>
      <w:proofErr w:type="gramStart"/>
      <w:r w:rsidRPr="00484B73">
        <w:rPr>
          <w:rFonts w:ascii="宋体" w:hAnsi="宋体" w:cs="Arial" w:hint="eastAsia"/>
          <w:bCs/>
          <w:szCs w:val="21"/>
        </w:rPr>
        <w:t>组合久期后</w:t>
      </w:r>
      <w:proofErr w:type="gramEnd"/>
      <w:r w:rsidRPr="00484B73">
        <w:rPr>
          <w:rFonts w:ascii="宋体" w:hAnsi="宋体" w:cs="Arial" w:hint="eastAsia"/>
          <w:bCs/>
          <w:szCs w:val="21"/>
        </w:rPr>
        <w:t>，基金管理人将针对收益率曲线形态特征确定合理的组合期限结构，通过采用子弹策略、杠铃策略、梯子策略等，在长期、中期与短期债券间进行动态调整，从长、中、短期债券的相对价格变化中获利。</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（3）市场比较：不同债券子市场的运行规律不同，本基金在充分研究不同债券子市场风险－收益特征、流动性特性的基础上构建调整组合（包括跨市场套利操作），以提高投资收益。</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（4）相对价值判断：本基金将在相近的债券品种之间选取价值相对低估的债券品种进行投资。</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（5）信用风险评估：本基金将根据发债主体的经营状况与现金流等情况对其信用风险进行评定与估测，以此作为品种选择的基本依据。</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5、可转债投资策略</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包括传统可转换债券，即可转换公司债</w:t>
      </w:r>
      <w:proofErr w:type="gramStart"/>
      <w:r w:rsidRPr="00484B73">
        <w:rPr>
          <w:rFonts w:ascii="宋体" w:hAnsi="宋体" w:cs="Arial" w:hint="eastAsia"/>
          <w:bCs/>
          <w:szCs w:val="21"/>
        </w:rPr>
        <w:t>券</w:t>
      </w:r>
      <w:proofErr w:type="gramEnd"/>
      <w:r w:rsidRPr="00484B73">
        <w:rPr>
          <w:rFonts w:ascii="宋体" w:hAnsi="宋体" w:cs="Arial" w:hint="eastAsia"/>
          <w:bCs/>
          <w:szCs w:val="21"/>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sidRPr="00484B73">
        <w:rPr>
          <w:rFonts w:ascii="宋体" w:hAnsi="宋体" w:cs="Arial" w:hint="eastAsia"/>
          <w:bCs/>
          <w:szCs w:val="21"/>
        </w:rPr>
        <w:t>券</w:t>
      </w:r>
      <w:proofErr w:type="gramEnd"/>
      <w:r w:rsidRPr="00484B73">
        <w:rPr>
          <w:rFonts w:ascii="宋体" w:hAnsi="宋体" w:cs="Arial" w:hint="eastAsia"/>
          <w:bCs/>
          <w:szCs w:val="21"/>
        </w:rPr>
        <w:t>，力争实现较高的投资收益。同时，本基金也可以采用相对价值分析策略，即通过分析不同市场环境</w:t>
      </w:r>
      <w:r w:rsidRPr="00484B73">
        <w:rPr>
          <w:rFonts w:ascii="宋体" w:hAnsi="宋体" w:cs="Arial" w:hint="eastAsia"/>
          <w:bCs/>
          <w:szCs w:val="21"/>
        </w:rPr>
        <w:lastRenderedPageBreak/>
        <w:t>下可转换债券股性</w:t>
      </w:r>
      <w:proofErr w:type="gramStart"/>
      <w:r w:rsidRPr="00484B73">
        <w:rPr>
          <w:rFonts w:ascii="宋体" w:hAnsi="宋体" w:cs="Arial" w:hint="eastAsia"/>
          <w:bCs/>
          <w:szCs w:val="21"/>
        </w:rPr>
        <w:t>和债性</w:t>
      </w:r>
      <w:proofErr w:type="gramEnd"/>
      <w:r w:rsidRPr="00484B73">
        <w:rPr>
          <w:rFonts w:ascii="宋体" w:hAnsi="宋体" w:cs="Arial" w:hint="eastAsia"/>
          <w:bCs/>
          <w:szCs w:val="21"/>
        </w:rPr>
        <w:t>的相对价值，把握可转换债券的价值走向，选择相应券种，从而获取较高投资收益。另外，本基金将密切关注可转债的套利机会和条款博弈机会。</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6、中小企业私募债券策略</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sidRPr="00484B73">
        <w:rPr>
          <w:rFonts w:ascii="宋体" w:hAnsi="宋体" w:cs="Arial" w:hint="eastAsia"/>
          <w:bCs/>
          <w:szCs w:val="21"/>
        </w:rPr>
        <w:t>规</w:t>
      </w:r>
      <w:proofErr w:type="gramEnd"/>
      <w:r w:rsidRPr="00484B73">
        <w:rPr>
          <w:rFonts w:ascii="宋体" w:hAnsi="宋体" w:cs="Arial" w:hint="eastAsia"/>
          <w:bCs/>
          <w:szCs w:val="21"/>
        </w:rPr>
        <w:t>合格地进行中小企业私募债券投资。本基金在投资过程中密切监控债券信用等级或发行人信用等级变化情况，尽力规避风险，并获取超额收益。</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7、权证投资策略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本基金将从权证标的证券基本面、权证定价合理性、权证隐含波动率等多个角度对拟投资的权证进行分析，以有利于资产增值为原则，加强风险控制，谨慎参与投资。</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8、股指期货投资策略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w:t>
      </w:r>
      <w:proofErr w:type="gramStart"/>
      <w:r w:rsidRPr="00484B73">
        <w:rPr>
          <w:rFonts w:ascii="宋体" w:hAnsi="宋体" w:cs="Arial" w:hint="eastAsia"/>
          <w:bCs/>
          <w:szCs w:val="21"/>
        </w:rPr>
        <w:t>冲特殊</w:t>
      </w:r>
      <w:proofErr w:type="gramEnd"/>
      <w:r w:rsidRPr="00484B73">
        <w:rPr>
          <w:rFonts w:ascii="宋体" w:hAnsi="宋体" w:cs="Arial" w:hint="eastAsia"/>
          <w:bCs/>
          <w:szCs w:val="21"/>
        </w:rPr>
        <w:t xml:space="preserve"> 情况下的流动性风险，如大额申购赎回等；利用金融衍生品的杠杆作用，以达到降低投资组合的整体风险的目的。</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 xml:space="preserve">9、资产支持证券投资策略 </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本基金将在宏观经济和基本面分析的基础上，对资产证券化产品的质量和构成、利率风险、信用风险、流动性风险和提前偿付风险等进行定性和定量的全方面分析，评估其相对投资价值并</w:t>
      </w:r>
      <w:proofErr w:type="gramStart"/>
      <w:r w:rsidRPr="00484B73">
        <w:rPr>
          <w:rFonts w:ascii="宋体" w:hAnsi="宋体" w:cs="Arial" w:hint="eastAsia"/>
          <w:bCs/>
          <w:szCs w:val="21"/>
        </w:rPr>
        <w:t>作出</w:t>
      </w:r>
      <w:proofErr w:type="gramEnd"/>
      <w:r w:rsidRPr="00484B73">
        <w:rPr>
          <w:rFonts w:ascii="宋体" w:hAnsi="宋体" w:cs="Arial" w:hint="eastAsia"/>
          <w:bCs/>
          <w:szCs w:val="21"/>
        </w:rPr>
        <w:t>相应的投资决策，力求在控制投资风险的前提下尽可能的提高本基金的收益。</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10、国债期货投资策略</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本基金投资国债期货，将根据风险管理的原则，以套期保值为目的，充分考虑国债期货的流动性和风险收益特征，在风险可控的前提下，适度参与国债期货投资。</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11、股票期权投资策略</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本基金按照风险管理的原则，在严格控制风险的前提下，以套期保值为目的，选择流动性好、交易活跃的股票期权合约进行投资。本基金基于证券市场的判断，结合期权定价模型，选择估值合理的股票期权合约。</w:t>
      </w:r>
    </w:p>
    <w:p w:rsidR="00484B73" w:rsidRPr="00484B73" w:rsidRDefault="00484B73" w:rsidP="00484B73">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本基金投资股票期权，基金管理人将根据审慎原则，建立期权交易决策部门或小组，授权特定的管理人员负责期权的投资审批事项，以防范期权投资的风险。</w:t>
      </w:r>
    </w:p>
    <w:p w:rsidR="001050ED" w:rsidRPr="00B43CEA" w:rsidRDefault="00484B73" w:rsidP="00DE07E1">
      <w:pPr>
        <w:autoSpaceDE w:val="0"/>
        <w:autoSpaceDN w:val="0"/>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未来，根据市场情况，基金可相应调整和更新相关投资策略，并在招募说明书更新中公告。</w:t>
      </w:r>
      <w:r w:rsidR="001050ED" w:rsidRPr="00174645">
        <w:rPr>
          <w:rFonts w:ascii="宋体" w:hAnsi="宋体" w:cs="Arial" w:hint="eastAsia"/>
          <w:bCs/>
          <w:szCs w:val="21"/>
        </w:rPr>
        <w:t>（四）</w:t>
      </w:r>
      <w:bookmarkEnd w:id="29"/>
      <w:bookmarkEnd w:id="30"/>
      <w:bookmarkEnd w:id="31"/>
      <w:r w:rsidR="001050ED" w:rsidRPr="00B43CEA">
        <w:rPr>
          <w:rFonts w:ascii="宋体" w:hAnsi="宋体" w:cs="Arial"/>
          <w:bCs/>
          <w:szCs w:val="21"/>
        </w:rPr>
        <w:t>投资限制</w:t>
      </w:r>
    </w:p>
    <w:p w:rsidR="001050ED" w:rsidRPr="00BC0CA4" w:rsidRDefault="001050ED" w:rsidP="00DE07E1">
      <w:pPr>
        <w:spacing w:line="360" w:lineRule="auto"/>
        <w:ind w:firstLineChars="200" w:firstLine="420"/>
        <w:rPr>
          <w:rFonts w:ascii="宋体" w:hAnsi="宋体" w:cs="Arial"/>
          <w:bCs/>
          <w:szCs w:val="21"/>
        </w:rPr>
      </w:pPr>
      <w:r w:rsidRPr="00174645">
        <w:rPr>
          <w:rFonts w:ascii="宋体" w:hAnsi="宋体" w:cs="Arial" w:hint="eastAsia"/>
          <w:bCs/>
          <w:szCs w:val="21"/>
        </w:rPr>
        <w:lastRenderedPageBreak/>
        <w:t>1</w:t>
      </w:r>
      <w:r w:rsidRPr="00BC0CA4">
        <w:rPr>
          <w:rFonts w:ascii="宋体" w:hAnsi="宋体" w:cs="Arial" w:hint="eastAsia"/>
          <w:bCs/>
          <w:szCs w:val="21"/>
        </w:rPr>
        <w:t>、组合限制</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基金的投资组合应遵循以下限制：</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（1）股票投资占基金资产的比例为0%–95%；</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（2）每个交易日日终在扣除股指期货、国债期货合约需缴纳的交易保证金后，保持不低于基金资产净值5％的现金或者到期日在一年以内的政府债券，其中现金不包括结算备付金、存出保证金、应收申购款等；</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（3）本基金持有一家公司发行的证券，其市值不超过基金资产净值的10％；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（4）本基金管理人管理的全部基金持有一家公司发行的证券，不超过该证券的10％；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（5）本基金持有的全部权证，其市值不得超过基金资产净值的3％；</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（6）本基金管理人管理的全部基金持有的同一权证，不得超过该权证的   10％；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（7）本基金在任何交易日买入权证的总金额，不得超过上一交易日基金资产净值的0.5％；</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（8）本基金投资于同一原始权益人的各类资产支持证券的比例，不得超过基金资产净值的10％；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（9）本基金持有的全部资产支持证券，其市值不得超过基金资产净值的20％，中国证监会规定的特殊品种除外；</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（10）本基金持有的同一(指同一信用级别)资产支持证券的比例，不得超过该资产支持证券规模的10％；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（11）本基金管理人管理的全部基金投资于同一原始权益人的各类资产支持证券，不得超过其各类资产支持证券合计规模的10％；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（12）本基金应投资于信用级别评级为BBB以上(含BBB)的资产支持证券。基金持有资产支持证券期间，如果其信用等级下降、不再符合投资标准，应在评级报告发布之日起3个月内予以全部卖出；</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（13）基金财产参与股票发行申购，本基金所申报的金额不超过本基金的总资产，本基金所申报的股票数量不超过拟发行股票公司本次发行股票的总量；</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（14）本基金进入全国银行间同业市场进行债券回购的资金余额不得超过基金资产净值的40%，在全国银行间同业市场的债券回购最长期限为1年，债券回购到期后不得展期；</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（15）本基金总资产不得超过基金净资产的 140%；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（16）本基金投资于中小企业私募债的比例不超过基金资产净值的20%；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（17）本基金参与股指期货、国债期货交易，需遵守下列规定：</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1）本基金在任何交易日日终，持有的买入股指期货合约价值，不得超过基金资产净值的10%；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2）本基金在任何交易日日终，持有的买入股指期货、国债期货合约价值与有价证券市值之</w:t>
      </w:r>
      <w:r w:rsidRPr="00484B73">
        <w:rPr>
          <w:rFonts w:ascii="宋体" w:hAnsi="宋体" w:cs="Arial" w:hint="eastAsia"/>
          <w:bCs/>
          <w:szCs w:val="21"/>
        </w:rPr>
        <w:lastRenderedPageBreak/>
        <w:t>和，不得超过基金资产净值的95%，其中，有价证券指股票、债券（不含到期日在一年以内的政府债券）、权证、资产支持证券、买入返售金融资产（不含质押式回购）等；</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3）本基金在任何交易日日终，持有的卖出股指期货合约价值不得超过基金持有的股票总市值的20%；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4）本基金在任何交易日内交易（不包括平仓）的股指期货合约的成交金额不得超过上一交易日基金资产净值的20%；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5）本基金所持有的股票市值和买入、卖出股指期货合约价值，合计（轧差计算）应当符合基金合同关于股票投资比例的有关规定；</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6）本基金在任何交易日日终，持有的买入国债期货合约价值，不得超过基金资产净值的15%；</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7）本基金在任何交易日日终，持有的卖出国债期货合约价值不得超过基金持有的债券总市值的30%；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8）本基金在任何交易日内交易（不包括平仓）的国债期货合约的成交金额不得超过上一交易日基金资产净值的30%；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（18）本基金参与股票期权交易，需遵守下列投资比例限制：</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1）本基金因未平仓的期权合约支付和收取的权利金总额不得超过基金资产净值的10%；</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2）本基金开仓卖出认购期权的，应持有足额标的证券；开仓卖出认沽期权的，应持有合约行权所需的全额现金或交易所规则认可的可冲抵期权保证金的现金等价物；</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3）本基金未平仓的期权合约面值不得超过基金资产净值的20%。其中，合约面值按照行权价乘以合约乘数计算；</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19）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 %；</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（20）本基金主动投资于流动性受限资产的市值合计不得超过该基金资产净值的15%；</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因证券市场波动、上市公司股票停牌、基金规模变动等基金管理人之外的因素致使基金不符合前款所规定比例限制的， 基金管理人不得主动新增流动性受限资产的投资。</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（21）基金与私募类</w:t>
      </w:r>
      <w:proofErr w:type="gramStart"/>
      <w:r w:rsidRPr="00484B73">
        <w:rPr>
          <w:rFonts w:ascii="宋体" w:hAnsi="宋体" w:cs="Arial" w:hint="eastAsia"/>
          <w:bCs/>
          <w:szCs w:val="21"/>
        </w:rPr>
        <w:t>证券资管产品</w:t>
      </w:r>
      <w:proofErr w:type="gramEnd"/>
      <w:r w:rsidRPr="00484B73">
        <w:rPr>
          <w:rFonts w:ascii="宋体" w:hAnsi="宋体" w:cs="Arial" w:hint="eastAsia"/>
          <w:bCs/>
          <w:szCs w:val="21"/>
        </w:rPr>
        <w:t>及中国证监会认定的其他主体为交易对手开展逆回购交易的， 可接受质押品的资质要求应当与基金合同约定的投资范围保持一致；</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（22）法律法规及中国证监会规定的和《基金合同》约定的其他投资限制。</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除上述第（2）、（12）、（20）、（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w:t>
      </w:r>
      <w:r w:rsidRPr="00484B73">
        <w:rPr>
          <w:rFonts w:ascii="宋体" w:hAnsi="宋体" w:cs="Arial" w:hint="eastAsia"/>
          <w:bCs/>
          <w:szCs w:val="21"/>
        </w:rPr>
        <w:lastRenderedPageBreak/>
        <w:t>除外。</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484B73" w:rsidRDefault="00484B73" w:rsidP="00DE07E1">
      <w:pPr>
        <w:spacing w:line="360" w:lineRule="auto"/>
        <w:ind w:firstLineChars="200" w:firstLine="420"/>
        <w:rPr>
          <w:rFonts w:ascii="宋体" w:hAnsi="宋体" w:cs="Arial"/>
          <w:bCs/>
          <w:szCs w:val="21"/>
        </w:rPr>
      </w:pPr>
      <w:r w:rsidRPr="00484B73">
        <w:rPr>
          <w:rFonts w:ascii="宋体" w:hAnsi="宋体" w:cs="Arial" w:hint="eastAsia"/>
          <w:bCs/>
          <w:szCs w:val="21"/>
        </w:rPr>
        <w:t>法律法规或监管部门取消或调整上述限制，如适用于本基金，基金管理人在履行适当程序后，则本基金投资不再受相关限制或按调整后的规定执行。</w:t>
      </w:r>
    </w:p>
    <w:p w:rsidR="001050ED" w:rsidRPr="00BC0CA4" w:rsidRDefault="001050ED" w:rsidP="00DE07E1">
      <w:pPr>
        <w:spacing w:line="360" w:lineRule="auto"/>
        <w:ind w:firstLineChars="200" w:firstLine="420"/>
        <w:rPr>
          <w:rFonts w:ascii="宋体" w:hAnsi="宋体" w:cs="Arial"/>
          <w:bCs/>
          <w:szCs w:val="21"/>
        </w:rPr>
      </w:pPr>
      <w:r w:rsidRPr="00174645">
        <w:rPr>
          <w:rFonts w:ascii="宋体" w:hAnsi="宋体" w:cs="Arial" w:hint="eastAsia"/>
          <w:bCs/>
          <w:szCs w:val="21"/>
        </w:rPr>
        <w:t>2</w:t>
      </w:r>
      <w:r w:rsidRPr="00BC0CA4">
        <w:rPr>
          <w:rFonts w:ascii="宋体" w:hAnsi="宋体" w:cs="Arial" w:hint="eastAsia"/>
          <w:bCs/>
          <w:szCs w:val="21"/>
        </w:rPr>
        <w:t>、禁止行为</w:t>
      </w:r>
    </w:p>
    <w:p w:rsidR="00484B73" w:rsidRPr="00484B73" w:rsidRDefault="00484B73" w:rsidP="00484B73">
      <w:pPr>
        <w:spacing w:line="360" w:lineRule="auto"/>
        <w:ind w:firstLineChars="200" w:firstLine="420"/>
        <w:rPr>
          <w:rFonts w:ascii="宋体" w:hAnsi="宋体" w:cs="Arial"/>
          <w:bCs/>
          <w:szCs w:val="21"/>
        </w:rPr>
      </w:pPr>
      <w:bookmarkStart w:id="32" w:name="_Toc79392634"/>
      <w:r w:rsidRPr="00484B73">
        <w:rPr>
          <w:rFonts w:ascii="宋体" w:hAnsi="宋体" w:cs="Arial" w:hint="eastAsia"/>
          <w:bCs/>
          <w:szCs w:val="21"/>
        </w:rPr>
        <w:t>为维护基金份额持有人的合法权益，基金财产不得用于下列投资或者活动：</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（1）承销证券；</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（2）违反规定向他人贷款或者提供担保；</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（3）从事承担无限责任的投资；</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（4）买卖其他基金份额，但是中国证监会另有规定的除外；</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（5）向其基金管理人、基金托管人出资；</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（6）从事内幕交易、操纵证券交易价格及其他不正当的证券交易活动；</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（7）法律、行政法规和中国证监会规定禁止的其他活动。</w:t>
      </w:r>
    </w:p>
    <w:p w:rsidR="00484B73" w:rsidRPr="00484B73" w:rsidRDefault="00484B73" w:rsidP="00484B73">
      <w:pPr>
        <w:spacing w:line="360" w:lineRule="auto"/>
        <w:ind w:firstLineChars="200" w:firstLine="420"/>
        <w:rPr>
          <w:rFonts w:ascii="宋体" w:hAnsi="宋体" w:cs="Arial"/>
          <w:bCs/>
          <w:szCs w:val="21"/>
        </w:rPr>
      </w:pPr>
      <w:r w:rsidRPr="00484B73">
        <w:rPr>
          <w:rFonts w:ascii="宋体" w:hAnsi="宋体" w:cs="Arial" w:hint="eastAsia"/>
          <w:bCs/>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484B73" w:rsidRDefault="00484B73" w:rsidP="002A2CC8">
      <w:pPr>
        <w:autoSpaceDE w:val="0"/>
        <w:autoSpaceDN w:val="0"/>
        <w:spacing w:line="360" w:lineRule="auto"/>
        <w:ind w:firstLineChars="200" w:firstLine="420"/>
        <w:textAlignment w:val="bottom"/>
        <w:rPr>
          <w:rFonts w:ascii="宋体" w:hAnsi="宋体" w:cs="Arial"/>
          <w:bCs/>
          <w:szCs w:val="21"/>
        </w:rPr>
      </w:pPr>
      <w:r w:rsidRPr="00484B73">
        <w:rPr>
          <w:rFonts w:ascii="宋体" w:hAnsi="宋体" w:cs="Arial" w:hint="eastAsia"/>
          <w:bCs/>
          <w:szCs w:val="21"/>
        </w:rPr>
        <w:t>法律、行政法规或监管部门取消上述禁止性规定，如适用于本基金，则本基金投资不再受相关限制。</w:t>
      </w:r>
    </w:p>
    <w:p w:rsidR="00B43CEA" w:rsidRPr="00BC0CA4" w:rsidRDefault="00174645" w:rsidP="002A2CC8">
      <w:pPr>
        <w:autoSpaceDE w:val="0"/>
        <w:autoSpaceDN w:val="0"/>
        <w:spacing w:line="360" w:lineRule="auto"/>
        <w:ind w:firstLineChars="200" w:firstLine="420"/>
        <w:textAlignment w:val="bottom"/>
        <w:rPr>
          <w:rFonts w:ascii="宋体" w:hAnsi="宋体" w:cs="Arial"/>
          <w:bCs/>
          <w:szCs w:val="21"/>
        </w:rPr>
      </w:pPr>
      <w:r w:rsidRPr="00BC0CA4">
        <w:rPr>
          <w:rFonts w:ascii="宋体" w:hAnsi="宋体" w:cs="Arial" w:hint="eastAsia"/>
          <w:bCs/>
          <w:szCs w:val="21"/>
        </w:rPr>
        <w:t>（五）业绩比较基准</w:t>
      </w:r>
    </w:p>
    <w:p w:rsidR="00484B73" w:rsidRPr="00484B73" w:rsidRDefault="00484B73" w:rsidP="00484B73">
      <w:pPr>
        <w:autoSpaceDE w:val="0"/>
        <w:autoSpaceDN w:val="0"/>
        <w:spacing w:line="360" w:lineRule="auto"/>
        <w:ind w:firstLineChars="200" w:firstLine="420"/>
        <w:textAlignment w:val="bottom"/>
        <w:rPr>
          <w:rFonts w:ascii="宋体" w:hAnsi="宋体" w:cs="Arial"/>
          <w:bCs/>
          <w:szCs w:val="21"/>
        </w:rPr>
      </w:pPr>
      <w:r w:rsidRPr="00484B73">
        <w:rPr>
          <w:rFonts w:ascii="宋体" w:hAnsi="宋体" w:cs="Arial" w:hint="eastAsia"/>
          <w:bCs/>
          <w:szCs w:val="21"/>
        </w:rPr>
        <w:t>本基金的业绩比较基准为：沪深300指数收益率×55%+上证国债指数收益率×45%。</w:t>
      </w:r>
    </w:p>
    <w:p w:rsidR="00484B73" w:rsidRPr="00484B73" w:rsidRDefault="00484B73" w:rsidP="00484B73">
      <w:pPr>
        <w:autoSpaceDE w:val="0"/>
        <w:autoSpaceDN w:val="0"/>
        <w:spacing w:line="360" w:lineRule="auto"/>
        <w:ind w:firstLineChars="200" w:firstLine="420"/>
        <w:textAlignment w:val="bottom"/>
        <w:rPr>
          <w:rFonts w:ascii="宋体" w:hAnsi="宋体" w:cs="Arial"/>
          <w:bCs/>
          <w:szCs w:val="21"/>
        </w:rPr>
      </w:pPr>
      <w:r w:rsidRPr="00484B73">
        <w:rPr>
          <w:rFonts w:ascii="宋体" w:hAnsi="宋体" w:cs="Arial" w:hint="eastAsia"/>
          <w:bCs/>
          <w:szCs w:val="21"/>
        </w:rPr>
        <w:t>上证国债指数是以上海证券交易所上市的所有固定利率国债为样本,按照国 债发行量加权而成。上证国债指数编制合理、透明、运用广泛，具有较强的代表性和权威性，能够满足本基金的投资管理需要。</w:t>
      </w:r>
    </w:p>
    <w:p w:rsidR="00484B73" w:rsidRPr="00484B73" w:rsidRDefault="00484B73" w:rsidP="00484B73">
      <w:pPr>
        <w:autoSpaceDE w:val="0"/>
        <w:autoSpaceDN w:val="0"/>
        <w:spacing w:line="360" w:lineRule="auto"/>
        <w:ind w:firstLineChars="200" w:firstLine="420"/>
        <w:textAlignment w:val="bottom"/>
        <w:rPr>
          <w:rFonts w:ascii="宋体" w:hAnsi="宋体" w:cs="Arial"/>
          <w:bCs/>
          <w:szCs w:val="21"/>
        </w:rPr>
      </w:pPr>
      <w:r w:rsidRPr="00484B73">
        <w:rPr>
          <w:rFonts w:ascii="宋体" w:hAnsi="宋体" w:cs="Arial" w:hint="eastAsia"/>
          <w:bCs/>
          <w:szCs w:val="21"/>
        </w:rPr>
        <w:t>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484B73" w:rsidRDefault="00484B73" w:rsidP="00174645">
      <w:pPr>
        <w:spacing w:line="360" w:lineRule="auto"/>
        <w:ind w:firstLineChars="200" w:firstLine="420"/>
        <w:rPr>
          <w:rFonts w:ascii="宋体" w:hAnsi="宋体" w:cs="Arial"/>
          <w:bCs/>
          <w:szCs w:val="21"/>
        </w:rPr>
      </w:pPr>
      <w:r w:rsidRPr="00484B73">
        <w:rPr>
          <w:rFonts w:ascii="宋体" w:hAnsi="宋体" w:cs="Arial" w:hint="eastAsia"/>
          <w:bCs/>
          <w:szCs w:val="21"/>
        </w:rPr>
        <w:t>如果今后法律法规发生变化，或者有更权威的、更能为市场普遍接受的业绩比较基准推出，</w:t>
      </w:r>
      <w:r w:rsidRPr="00484B73">
        <w:rPr>
          <w:rFonts w:ascii="宋体" w:hAnsi="宋体" w:cs="Arial" w:hint="eastAsia"/>
          <w:bCs/>
          <w:szCs w:val="21"/>
        </w:rPr>
        <w:lastRenderedPageBreak/>
        <w:t>或者是市场上出现更加适合用于本基金的业绩比较基准时，基金管理人经与基金托管人协商一致，可在履行适当程序后变更本基金业绩比较基准并及时公告，而无需召开基金份额持有人大会。</w:t>
      </w:r>
    </w:p>
    <w:p w:rsidR="00174645" w:rsidRPr="00BC0CA4" w:rsidRDefault="00174645" w:rsidP="00174645">
      <w:pPr>
        <w:spacing w:line="360" w:lineRule="auto"/>
        <w:ind w:firstLineChars="200" w:firstLine="420"/>
        <w:rPr>
          <w:rFonts w:ascii="宋体" w:hAnsi="宋体" w:cs="Arial"/>
          <w:bCs/>
          <w:szCs w:val="21"/>
        </w:rPr>
      </w:pPr>
      <w:r w:rsidRPr="00BC0CA4">
        <w:rPr>
          <w:rFonts w:ascii="宋体" w:hAnsi="宋体" w:cs="Arial" w:hint="eastAsia"/>
          <w:bCs/>
          <w:szCs w:val="21"/>
        </w:rPr>
        <w:t>（六）风险收益特征</w:t>
      </w:r>
    </w:p>
    <w:p w:rsidR="00484B73" w:rsidRDefault="00484B73" w:rsidP="00174645">
      <w:pPr>
        <w:autoSpaceDE w:val="0"/>
        <w:autoSpaceDN w:val="0"/>
        <w:spacing w:line="360" w:lineRule="auto"/>
        <w:ind w:firstLineChars="200" w:firstLine="420"/>
        <w:textAlignment w:val="bottom"/>
        <w:rPr>
          <w:rFonts w:ascii="宋体" w:hAnsi="宋体" w:cs="Arial"/>
          <w:bCs/>
          <w:szCs w:val="21"/>
        </w:rPr>
      </w:pPr>
      <w:r w:rsidRPr="00484B73">
        <w:rPr>
          <w:rFonts w:ascii="宋体" w:hAnsi="宋体" w:cs="Arial" w:hint="eastAsia"/>
          <w:bCs/>
          <w:szCs w:val="21"/>
        </w:rPr>
        <w:t>本基金属于混合型基金，其预期风险和预期收益高于货币市场基金、债券基金，低于股票型基金，属于证券投资基金中</w:t>
      </w:r>
      <w:proofErr w:type="gramStart"/>
      <w:r w:rsidRPr="00484B73">
        <w:rPr>
          <w:rFonts w:ascii="宋体" w:hAnsi="宋体" w:cs="Arial" w:hint="eastAsia"/>
          <w:bCs/>
          <w:szCs w:val="21"/>
        </w:rPr>
        <w:t>中</w:t>
      </w:r>
      <w:proofErr w:type="gramEnd"/>
      <w:r w:rsidRPr="00484B73">
        <w:rPr>
          <w:rFonts w:ascii="宋体" w:hAnsi="宋体" w:cs="Arial" w:hint="eastAsia"/>
          <w:bCs/>
          <w:szCs w:val="21"/>
        </w:rPr>
        <w:t>风险、中预期收益的品种。</w:t>
      </w:r>
    </w:p>
    <w:p w:rsidR="00174645" w:rsidRPr="00BC0CA4" w:rsidRDefault="00174645" w:rsidP="00174645">
      <w:pPr>
        <w:autoSpaceDE w:val="0"/>
        <w:autoSpaceDN w:val="0"/>
        <w:spacing w:line="360" w:lineRule="auto"/>
        <w:ind w:firstLineChars="200" w:firstLine="420"/>
        <w:textAlignment w:val="bottom"/>
        <w:rPr>
          <w:rFonts w:ascii="宋体" w:hAnsi="宋体" w:cs="Arial"/>
          <w:bCs/>
          <w:szCs w:val="21"/>
        </w:rPr>
      </w:pPr>
      <w:r w:rsidRPr="00BC0CA4">
        <w:rPr>
          <w:rFonts w:ascii="宋体" w:hAnsi="宋体" w:cs="Arial" w:hint="eastAsia"/>
          <w:bCs/>
          <w:szCs w:val="21"/>
        </w:rPr>
        <w:t>（七）基金管理人代表基金行使相关权利的处理原则及方法</w:t>
      </w:r>
    </w:p>
    <w:p w:rsidR="00484B73" w:rsidRPr="00484B73" w:rsidRDefault="00484B73" w:rsidP="00484B73">
      <w:pPr>
        <w:autoSpaceDE w:val="0"/>
        <w:autoSpaceDN w:val="0"/>
        <w:spacing w:line="360" w:lineRule="auto"/>
        <w:ind w:firstLineChars="200" w:firstLine="420"/>
        <w:textAlignment w:val="bottom"/>
        <w:rPr>
          <w:rFonts w:ascii="宋体" w:hAnsi="宋体" w:cs="Arial"/>
          <w:bCs/>
          <w:szCs w:val="21"/>
        </w:rPr>
      </w:pPr>
      <w:r w:rsidRPr="00484B73">
        <w:rPr>
          <w:rFonts w:ascii="宋体" w:hAnsi="宋体" w:cs="Arial" w:hint="eastAsia"/>
          <w:bCs/>
          <w:szCs w:val="21"/>
        </w:rPr>
        <w:t>1、基金管理人按照国家有关规定代表基金独立行使股东和债权人权利，保护基金份额持有人的利益；</w:t>
      </w:r>
    </w:p>
    <w:p w:rsidR="00484B73" w:rsidRPr="00484B73" w:rsidRDefault="00484B73" w:rsidP="00484B73">
      <w:pPr>
        <w:autoSpaceDE w:val="0"/>
        <w:autoSpaceDN w:val="0"/>
        <w:spacing w:line="360" w:lineRule="auto"/>
        <w:ind w:firstLineChars="200" w:firstLine="420"/>
        <w:textAlignment w:val="bottom"/>
        <w:rPr>
          <w:rFonts w:ascii="宋体" w:hAnsi="宋体" w:cs="Arial"/>
          <w:bCs/>
          <w:szCs w:val="21"/>
        </w:rPr>
      </w:pPr>
      <w:r w:rsidRPr="00484B73">
        <w:rPr>
          <w:rFonts w:ascii="宋体" w:hAnsi="宋体" w:cs="Arial" w:hint="eastAsia"/>
          <w:bCs/>
          <w:szCs w:val="21"/>
        </w:rPr>
        <w:t>2、不谋求对上市公司的控股，不参与所投资上市公司的经营管理；</w:t>
      </w:r>
    </w:p>
    <w:p w:rsidR="00484B73" w:rsidRPr="00484B73" w:rsidRDefault="00484B73" w:rsidP="00484B73">
      <w:pPr>
        <w:autoSpaceDE w:val="0"/>
        <w:autoSpaceDN w:val="0"/>
        <w:spacing w:line="360" w:lineRule="auto"/>
        <w:ind w:firstLineChars="200" w:firstLine="420"/>
        <w:textAlignment w:val="bottom"/>
        <w:rPr>
          <w:rFonts w:ascii="宋体" w:hAnsi="宋体" w:cs="Arial"/>
          <w:bCs/>
          <w:szCs w:val="21"/>
        </w:rPr>
      </w:pPr>
      <w:r w:rsidRPr="00484B73">
        <w:rPr>
          <w:rFonts w:ascii="宋体" w:hAnsi="宋体" w:cs="Arial" w:hint="eastAsia"/>
          <w:bCs/>
          <w:szCs w:val="21"/>
        </w:rPr>
        <w:t>3、有利于基金财产的安全与增值；</w:t>
      </w:r>
    </w:p>
    <w:p w:rsidR="00484B73" w:rsidRDefault="00484B73" w:rsidP="00174645">
      <w:pPr>
        <w:adjustRightInd w:val="0"/>
        <w:snapToGrid w:val="0"/>
        <w:spacing w:line="360" w:lineRule="auto"/>
        <w:ind w:firstLineChars="200" w:firstLine="420"/>
        <w:rPr>
          <w:rFonts w:ascii="宋体" w:hAnsi="宋体" w:cs="Arial"/>
          <w:bCs/>
          <w:szCs w:val="21"/>
        </w:rPr>
      </w:pPr>
      <w:r w:rsidRPr="00484B73">
        <w:rPr>
          <w:rFonts w:ascii="宋体" w:hAnsi="宋体" w:cs="Arial" w:hint="eastAsia"/>
          <w:bCs/>
          <w:szCs w:val="21"/>
        </w:rPr>
        <w:t>4、不通过关联交易为自身、雇员、授权代理人或任何存在利害关系的第三人牟取任何不当利益。</w:t>
      </w:r>
    </w:p>
    <w:p w:rsidR="00174645" w:rsidRPr="00BC0CA4" w:rsidRDefault="00174645" w:rsidP="00174645">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（八）基金投资组合报告</w:t>
      </w:r>
    </w:p>
    <w:p w:rsidR="001447C5" w:rsidRPr="00D776AD" w:rsidRDefault="00174645" w:rsidP="00D776AD">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基金管理人的董事会、董事保证本报告所载资料不存在虚假记载、误导性陈述或重大遗漏，并对其内容的真实性、准确性和完整性承担个别及连带的法律责任。</w:t>
      </w:r>
      <w:r w:rsidR="001447C5">
        <w:rPr>
          <w:rFonts w:hint="eastAsia"/>
        </w:rPr>
        <w:t> </w:t>
      </w:r>
      <w:r w:rsidR="001447C5">
        <w:rPr>
          <w:rFonts w:hint="eastAsia"/>
        </w:rPr>
        <w:br/>
        <w:t xml:space="preserve">     </w:t>
      </w:r>
      <w:r w:rsidR="001447C5">
        <w:rPr>
          <w:rFonts w:hint="eastAsia"/>
        </w:rPr>
        <w:t>基金托管人中国光大银行股份有限公司根据本基金合同规定，于</w:t>
      </w:r>
      <w:r w:rsidR="001447C5">
        <w:rPr>
          <w:rFonts w:hint="eastAsia"/>
        </w:rPr>
        <w:t>2019</w:t>
      </w:r>
      <w:r w:rsidR="001447C5">
        <w:rPr>
          <w:rFonts w:hint="eastAsia"/>
        </w:rPr>
        <w:t>年</w:t>
      </w:r>
      <w:r w:rsidR="007D0A43">
        <w:rPr>
          <w:rFonts w:hint="eastAsia"/>
        </w:rPr>
        <w:t>2</w:t>
      </w:r>
      <w:r w:rsidR="001447C5">
        <w:rPr>
          <w:rFonts w:hint="eastAsia"/>
        </w:rPr>
        <w:t>月</w:t>
      </w:r>
      <w:r w:rsidR="007D0A43">
        <w:rPr>
          <w:rFonts w:hint="eastAsia"/>
        </w:rPr>
        <w:t>25</w:t>
      </w:r>
      <w:r w:rsidR="001447C5">
        <w:rPr>
          <w:rFonts w:hint="eastAsia"/>
        </w:rPr>
        <w:t>日复核了本报告中的财务指标、净值表现和投资组合报告等内容，保证复核内容不存在虚假记载、误导性陈述或者重大遗漏。</w:t>
      </w:r>
    </w:p>
    <w:p w:rsidR="001447C5" w:rsidRPr="0025633C" w:rsidRDefault="001447C5" w:rsidP="001447C5">
      <w:pPr>
        <w:spacing w:line="360" w:lineRule="auto"/>
        <w:ind w:firstLineChars="200" w:firstLine="420"/>
        <w:rPr>
          <w:rFonts w:ascii="宋体" w:hAnsi="宋体" w:cs="Arial"/>
          <w:bCs/>
          <w:szCs w:val="21"/>
        </w:rPr>
      </w:pPr>
      <w:r w:rsidRPr="0025633C">
        <w:rPr>
          <w:rFonts w:ascii="宋体" w:hAnsi="宋体" w:cs="Arial" w:hint="eastAsia"/>
          <w:bCs/>
          <w:szCs w:val="21"/>
        </w:rPr>
        <w:t>本投资组合报告所载数据截至2018年</w:t>
      </w:r>
      <w:r>
        <w:rPr>
          <w:rFonts w:ascii="宋体" w:hAnsi="宋体" w:cs="Arial" w:hint="eastAsia"/>
          <w:bCs/>
          <w:szCs w:val="21"/>
        </w:rPr>
        <w:t>12</w:t>
      </w:r>
      <w:r w:rsidRPr="0025633C">
        <w:rPr>
          <w:rFonts w:ascii="宋体" w:hAnsi="宋体" w:cs="Arial" w:hint="eastAsia"/>
          <w:bCs/>
          <w:szCs w:val="21"/>
        </w:rPr>
        <w:t>月3</w:t>
      </w:r>
      <w:r>
        <w:rPr>
          <w:rFonts w:ascii="宋体" w:hAnsi="宋体" w:cs="Arial" w:hint="eastAsia"/>
          <w:bCs/>
          <w:szCs w:val="21"/>
        </w:rPr>
        <w:t>1</w:t>
      </w:r>
      <w:r w:rsidRPr="0025633C">
        <w:rPr>
          <w:rFonts w:ascii="宋体" w:hAnsi="宋体" w:cs="Arial" w:hint="eastAsia"/>
          <w:bCs/>
          <w:szCs w:val="21"/>
        </w:rPr>
        <w:t>日，本报告中所列财务数据未经审计。</w:t>
      </w:r>
    </w:p>
    <w:p w:rsidR="001447C5" w:rsidRPr="003633AF" w:rsidRDefault="001447C5" w:rsidP="001447C5">
      <w:pPr>
        <w:pStyle w:val="zhangjiep"/>
        <w:spacing w:line="360" w:lineRule="auto"/>
        <w:rPr>
          <w:sz w:val="21"/>
          <w:szCs w:val="21"/>
        </w:rPr>
      </w:pPr>
      <w:r w:rsidRPr="003633AF">
        <w:rPr>
          <w:rFonts w:hint="eastAsia"/>
          <w:bCs/>
          <w:sz w:val="21"/>
          <w:szCs w:val="21"/>
        </w:rPr>
        <w:t>1、报告期末基金资产组合情况</w:t>
      </w:r>
    </w:p>
    <w:tbl>
      <w:tblPr>
        <w:tblW w:w="0" w:type="auto"/>
        <w:tblInd w:w="108" w:type="dxa"/>
        <w:tblLook w:val="04A0" w:firstRow="1" w:lastRow="0" w:firstColumn="1" w:lastColumn="0" w:noHBand="0" w:noVBand="1"/>
      </w:tblPr>
      <w:tblGrid>
        <w:gridCol w:w="726"/>
        <w:gridCol w:w="2691"/>
        <w:gridCol w:w="2917"/>
        <w:gridCol w:w="2414"/>
      </w:tblGrid>
      <w:tr w:rsidR="001447C5" w:rsidRPr="003633AF" w:rsidTr="009C71F7">
        <w:tc>
          <w:tcPr>
            <w:tcW w:w="1340"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color w:val="000000"/>
                <w:sz w:val="21"/>
                <w:szCs w:val="21"/>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color w:val="000000"/>
                <w:sz w:val="21"/>
                <w:szCs w:val="21"/>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color w:val="000000"/>
                <w:sz w:val="21"/>
                <w:szCs w:val="21"/>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color w:val="000000"/>
                <w:sz w:val="21"/>
                <w:szCs w:val="21"/>
              </w:rPr>
              <w:t>占基金总资产的比例（%）</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color w:val="000000"/>
                <w:sz w:val="21"/>
                <w:szCs w:val="21"/>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sz w:val="21"/>
                <w:szCs w:val="21"/>
              </w:rPr>
            </w:pPr>
            <w:r w:rsidRPr="003633AF">
              <w:rPr>
                <w:rFonts w:hint="eastAsia"/>
                <w:sz w:val="21"/>
                <w:szCs w:val="21"/>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8,327,180.00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52.44</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cs="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sz w:val="21"/>
                <w:szCs w:val="21"/>
              </w:rPr>
            </w:pPr>
            <w:r w:rsidRPr="003633AF">
              <w:rPr>
                <w:rFonts w:hint="eastAsia"/>
                <w:sz w:val="21"/>
                <w:szCs w:val="21"/>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8,327,180.00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52.44</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color w:val="000000"/>
                <w:sz w:val="21"/>
                <w:szCs w:val="21"/>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sz w:val="21"/>
                <w:szCs w:val="21"/>
              </w:rPr>
            </w:pPr>
            <w:r w:rsidRPr="003633AF">
              <w:rPr>
                <w:rFonts w:hint="eastAsia"/>
                <w:sz w:val="21"/>
                <w:szCs w:val="21"/>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color w:val="000000"/>
                <w:sz w:val="21"/>
                <w:szCs w:val="21"/>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sz w:val="21"/>
                <w:szCs w:val="21"/>
              </w:rPr>
            </w:pPr>
            <w:r w:rsidRPr="003633AF">
              <w:rPr>
                <w:rFonts w:hint="eastAsia"/>
                <w:sz w:val="21"/>
                <w:szCs w:val="21"/>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1,039,103.90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6.54</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cs="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sz w:val="21"/>
                <w:szCs w:val="21"/>
              </w:rPr>
            </w:pPr>
            <w:r w:rsidRPr="003633AF">
              <w:rPr>
                <w:rFonts w:hint="eastAsia"/>
                <w:sz w:val="21"/>
                <w:szCs w:val="21"/>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1,039,103.90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6.54</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cs="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ind w:left="840"/>
              <w:rPr>
                <w:sz w:val="21"/>
                <w:szCs w:val="21"/>
              </w:rPr>
            </w:pPr>
            <w:r w:rsidRPr="003633AF">
              <w:rPr>
                <w:rFonts w:hint="eastAsia"/>
                <w:sz w:val="21"/>
                <w:szCs w:val="21"/>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color w:val="000000"/>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sz w:val="21"/>
                <w:szCs w:val="21"/>
              </w:rPr>
            </w:pPr>
            <w:r w:rsidRPr="003633AF">
              <w:rPr>
                <w:rFonts w:hint="eastAsia"/>
                <w:sz w:val="21"/>
                <w:szCs w:val="21"/>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color w:val="000000"/>
                <w:sz w:val="21"/>
                <w:szCs w:val="21"/>
              </w:rPr>
              <w:lastRenderedPageBreak/>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sz w:val="21"/>
                <w:szCs w:val="21"/>
              </w:rPr>
            </w:pPr>
            <w:r w:rsidRPr="003633AF">
              <w:rPr>
                <w:rFonts w:hint="eastAsia"/>
                <w:sz w:val="21"/>
                <w:szCs w:val="21"/>
              </w:rPr>
              <w:t>金融衍生</w:t>
            </w:r>
            <w:proofErr w:type="gramStart"/>
            <w:r w:rsidRPr="003633AF">
              <w:rPr>
                <w:rFonts w:hint="eastAsia"/>
                <w:sz w:val="21"/>
                <w:szCs w:val="21"/>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color w:val="000000"/>
                <w:sz w:val="21"/>
                <w:szCs w:val="21"/>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sz w:val="21"/>
                <w:szCs w:val="21"/>
              </w:rPr>
            </w:pPr>
            <w:r w:rsidRPr="003633AF">
              <w:rPr>
                <w:rFonts w:hint="eastAsia"/>
                <w:sz w:val="21"/>
                <w:szCs w:val="21"/>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6,000,000.00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37.79</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cs="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sz w:val="21"/>
                <w:szCs w:val="21"/>
              </w:rPr>
            </w:pPr>
            <w:r w:rsidRPr="003633AF">
              <w:rPr>
                <w:rFonts w:hint="eastAsia"/>
                <w:sz w:val="21"/>
                <w:szCs w:val="21"/>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color w:val="000000"/>
                <w:sz w:val="21"/>
                <w:szCs w:val="21"/>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sz w:val="21"/>
                <w:szCs w:val="21"/>
              </w:rPr>
            </w:pPr>
            <w:r w:rsidRPr="003633AF">
              <w:rPr>
                <w:rFonts w:hint="eastAsia"/>
                <w:sz w:val="21"/>
                <w:szCs w:val="21"/>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457,182.27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2.88</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sz w:val="21"/>
                <w:szCs w:val="21"/>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sz w:val="21"/>
                <w:szCs w:val="21"/>
              </w:rPr>
            </w:pPr>
            <w:r w:rsidRPr="003633AF">
              <w:rPr>
                <w:rFonts w:hint="eastAsia"/>
                <w:sz w:val="21"/>
                <w:szCs w:val="21"/>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54,749.91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0.34</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sz w:val="21"/>
                <w:szCs w:val="21"/>
              </w:rPr>
            </w:pPr>
            <w:r w:rsidRPr="003633AF">
              <w:rPr>
                <w:rFonts w:hint="eastAsia"/>
                <w:sz w:val="21"/>
                <w:szCs w:val="21"/>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sz w:val="21"/>
                <w:szCs w:val="21"/>
              </w:rPr>
            </w:pPr>
            <w:r w:rsidRPr="003633AF">
              <w:rPr>
                <w:rFonts w:hint="eastAsia"/>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15,878,216.08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sz w:val="21"/>
                <w:szCs w:val="21"/>
              </w:rPr>
            </w:pPr>
            <w:r w:rsidRPr="003633AF">
              <w:rPr>
                <w:rFonts w:hint="eastAsia"/>
                <w:sz w:val="21"/>
                <w:szCs w:val="21"/>
              </w:rPr>
              <w:t>100.00</w:t>
            </w:r>
          </w:p>
        </w:tc>
      </w:tr>
    </w:tbl>
    <w:p w:rsidR="001447C5" w:rsidRPr="003633AF" w:rsidRDefault="001447C5" w:rsidP="001447C5">
      <w:pPr>
        <w:pStyle w:val="zhangjiep"/>
        <w:spacing w:line="360" w:lineRule="auto"/>
        <w:rPr>
          <w:bCs/>
          <w:sz w:val="21"/>
          <w:szCs w:val="21"/>
        </w:rPr>
      </w:pPr>
      <w:r w:rsidRPr="003633AF">
        <w:rPr>
          <w:rFonts w:hint="eastAsia"/>
          <w:bCs/>
          <w:sz w:val="21"/>
          <w:szCs w:val="21"/>
        </w:rPr>
        <w:t>2、报告期末按行业分类的股票投资组合</w:t>
      </w:r>
    </w:p>
    <w:p w:rsidR="001447C5" w:rsidRPr="003633AF" w:rsidRDefault="001447C5" w:rsidP="001447C5">
      <w:pPr>
        <w:pStyle w:val="zhangjiep2"/>
        <w:spacing w:line="360" w:lineRule="auto"/>
        <w:rPr>
          <w:bCs/>
          <w:sz w:val="21"/>
          <w:szCs w:val="21"/>
        </w:rPr>
      </w:pPr>
      <w:r w:rsidRPr="003633AF">
        <w:rPr>
          <w:rFonts w:hint="eastAsia"/>
          <w:bCs/>
          <w:sz w:val="21"/>
          <w:szCs w:val="21"/>
        </w:rPr>
        <w:t>（1）报告期末按行业分类的境内股票投资组合</w:t>
      </w:r>
    </w:p>
    <w:tbl>
      <w:tblPr>
        <w:tblW w:w="0" w:type="auto"/>
        <w:tblInd w:w="108" w:type="dxa"/>
        <w:tblLook w:val="04A0" w:firstRow="1" w:lastRow="0" w:firstColumn="1" w:lastColumn="0" w:noHBand="0" w:noVBand="1"/>
      </w:tblPr>
      <w:tblGrid>
        <w:gridCol w:w="759"/>
        <w:gridCol w:w="2459"/>
        <w:gridCol w:w="3003"/>
        <w:gridCol w:w="2527"/>
      </w:tblGrid>
      <w:tr w:rsidR="001447C5" w:rsidRPr="003633AF" w:rsidTr="009C71F7">
        <w:tc>
          <w:tcPr>
            <w:tcW w:w="1340"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占基金资产净值的比例（%）</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3,615,276.00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22.97</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1,144,773.00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7.27</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214,920.00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1.37</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352,317.00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2.24</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889,602.00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5.65</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1,181,572.00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7.51</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928,720.00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5.90</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水利、环境和公共设施管</w:t>
            </w:r>
            <w:r w:rsidRPr="003633AF">
              <w:rPr>
                <w:rFonts w:hint="eastAsia"/>
                <w:bCs/>
                <w:sz w:val="21"/>
                <w:szCs w:val="21"/>
              </w:rPr>
              <w:lastRenderedPageBreak/>
              <w:t>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lastRenderedPageBreak/>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lastRenderedPageBreak/>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cs="宋体"/>
                <w:bCs/>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8,327,180.00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52.91</w:t>
            </w:r>
          </w:p>
        </w:tc>
      </w:tr>
    </w:tbl>
    <w:p w:rsidR="001447C5" w:rsidRPr="003633AF" w:rsidRDefault="001447C5" w:rsidP="001447C5">
      <w:pPr>
        <w:widowControl/>
        <w:spacing w:line="360" w:lineRule="auto"/>
        <w:jc w:val="left"/>
        <w:rPr>
          <w:rFonts w:ascii="宋体" w:hAnsi="宋体" w:cs="宋体"/>
          <w:bCs/>
          <w:kern w:val="0"/>
          <w:szCs w:val="21"/>
        </w:rPr>
      </w:pPr>
    </w:p>
    <w:p w:rsidR="001447C5" w:rsidRPr="003633AF" w:rsidRDefault="001447C5" w:rsidP="001447C5">
      <w:pPr>
        <w:pStyle w:val="zhangjiep"/>
        <w:spacing w:line="360" w:lineRule="auto"/>
        <w:rPr>
          <w:bCs/>
          <w:sz w:val="21"/>
          <w:szCs w:val="21"/>
        </w:rPr>
      </w:pPr>
      <w:r w:rsidRPr="003633AF">
        <w:rPr>
          <w:rFonts w:hint="eastAsia"/>
          <w:bCs/>
          <w:sz w:val="21"/>
          <w:szCs w:val="21"/>
        </w:rPr>
        <w:t>（2）报告期末按行业分类的港股通投资股票投资组合</w:t>
      </w:r>
    </w:p>
    <w:tbl>
      <w:tblPr>
        <w:tblW w:w="0" w:type="auto"/>
        <w:tblInd w:w="108" w:type="dxa"/>
        <w:tblLook w:val="04A0" w:firstRow="1" w:lastRow="0" w:firstColumn="1" w:lastColumn="0" w:noHBand="0" w:noVBand="1"/>
      </w:tblPr>
      <w:tblGrid>
        <w:gridCol w:w="222"/>
      </w:tblGrid>
      <w:tr w:rsidR="001447C5" w:rsidRPr="003633AF" w:rsidTr="009C71F7">
        <w:tc>
          <w:tcPr>
            <w:tcW w:w="0" w:type="auto"/>
            <w:vAlign w:val="center"/>
            <w:hideMark/>
          </w:tcPr>
          <w:p w:rsidR="001447C5" w:rsidRPr="003633AF" w:rsidRDefault="001447C5" w:rsidP="009C71F7">
            <w:pPr>
              <w:widowControl/>
              <w:spacing w:line="360" w:lineRule="auto"/>
              <w:jc w:val="left"/>
              <w:rPr>
                <w:rFonts w:ascii="宋体" w:hAnsi="宋体" w:cs="宋体"/>
                <w:bCs/>
                <w:kern w:val="0"/>
                <w:szCs w:val="21"/>
              </w:rPr>
            </w:pPr>
          </w:p>
        </w:tc>
      </w:tr>
    </w:tbl>
    <w:p w:rsidR="001447C5" w:rsidRPr="003633AF" w:rsidRDefault="001447C5" w:rsidP="001447C5">
      <w:pPr>
        <w:pStyle w:val="neirong"/>
        <w:spacing w:line="360" w:lineRule="auto"/>
        <w:ind w:left="0" w:firstLineChars="200" w:firstLine="420"/>
        <w:rPr>
          <w:bCs/>
          <w:sz w:val="21"/>
          <w:szCs w:val="21"/>
        </w:rPr>
      </w:pPr>
      <w:r w:rsidRPr="003633AF">
        <w:rPr>
          <w:rFonts w:hint="eastAsia"/>
          <w:bCs/>
          <w:sz w:val="21"/>
          <w:szCs w:val="21"/>
        </w:rPr>
        <w:t>本基金报告期末未持有港股通股票。</w:t>
      </w:r>
    </w:p>
    <w:p w:rsidR="001447C5" w:rsidRPr="003633AF" w:rsidRDefault="001447C5" w:rsidP="001447C5">
      <w:pPr>
        <w:pStyle w:val="zhangjiep"/>
        <w:spacing w:line="360" w:lineRule="auto"/>
        <w:rPr>
          <w:bCs/>
          <w:sz w:val="21"/>
          <w:szCs w:val="21"/>
        </w:rPr>
      </w:pPr>
      <w:r w:rsidRPr="003633AF">
        <w:rPr>
          <w:rFonts w:hint="eastAsia"/>
          <w:bCs/>
          <w:sz w:val="21"/>
          <w:szCs w:val="21"/>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743"/>
        <w:gridCol w:w="1603"/>
        <w:gridCol w:w="1408"/>
        <w:gridCol w:w="1652"/>
        <w:gridCol w:w="1837"/>
        <w:gridCol w:w="1505"/>
      </w:tblGrid>
      <w:tr w:rsidR="001447C5" w:rsidRPr="003633AF" w:rsidTr="009C71F7">
        <w:tc>
          <w:tcPr>
            <w:tcW w:w="100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序号</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股票代码</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股票名称</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数量(股)</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公允价值(元)</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占基金资产净值比例(%)</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000690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宝新能源</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170,100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1,144,773.00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7.27</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002004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华邦健康</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240,900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1,110,549.00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7.06</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603486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科沃斯</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23,500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1,081,705.00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6.87</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002038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proofErr w:type="gramStart"/>
            <w:r w:rsidRPr="003633AF">
              <w:rPr>
                <w:rFonts w:hint="eastAsia"/>
                <w:bCs/>
                <w:sz w:val="21"/>
                <w:szCs w:val="21"/>
              </w:rPr>
              <w:t>双鹭药业</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41,200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1,022,172.00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6.49</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002127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南极电商</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123,500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928,720.00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5.90</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601128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常熟银行</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124,300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763,202.00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4.85</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300315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proofErr w:type="gramStart"/>
            <w:r w:rsidRPr="003633AF">
              <w:rPr>
                <w:rFonts w:hint="eastAsia"/>
                <w:bCs/>
                <w:sz w:val="21"/>
                <w:szCs w:val="21"/>
              </w:rPr>
              <w:t>掌趣科技</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154,900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546,797.00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3.47</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002839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张家港行</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78,200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418,370.00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2.66</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002916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深南电路</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5,000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400,850.00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2.55</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10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600611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大众交通</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88,300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352,317.00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2.24</w:t>
            </w:r>
          </w:p>
        </w:tc>
      </w:tr>
    </w:tbl>
    <w:p w:rsidR="001447C5" w:rsidRPr="003633AF" w:rsidRDefault="001447C5" w:rsidP="001447C5">
      <w:pPr>
        <w:pStyle w:val="zhangjiep"/>
        <w:spacing w:line="360" w:lineRule="auto"/>
        <w:rPr>
          <w:bCs/>
          <w:sz w:val="21"/>
          <w:szCs w:val="21"/>
        </w:rPr>
      </w:pPr>
      <w:r w:rsidRPr="003633AF">
        <w:rPr>
          <w:rFonts w:hint="eastAsia"/>
          <w:bCs/>
          <w:sz w:val="21"/>
          <w:szCs w:val="21"/>
        </w:rPr>
        <w:t>4、报告期末按债券品种分类的债券投资组合</w:t>
      </w:r>
    </w:p>
    <w:tbl>
      <w:tblPr>
        <w:tblW w:w="0" w:type="auto"/>
        <w:tblInd w:w="108" w:type="dxa"/>
        <w:tblLook w:val="04A0" w:firstRow="1" w:lastRow="0" w:firstColumn="1" w:lastColumn="0" w:noHBand="0" w:noVBand="1"/>
      </w:tblPr>
      <w:tblGrid>
        <w:gridCol w:w="1211"/>
        <w:gridCol w:w="2873"/>
        <w:gridCol w:w="2378"/>
        <w:gridCol w:w="2286"/>
      </w:tblGrid>
      <w:tr w:rsidR="001447C5" w:rsidRPr="003633AF" w:rsidTr="009C71F7">
        <w:tc>
          <w:tcPr>
            <w:tcW w:w="134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占基金资产净值比例（％）</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lastRenderedPageBreak/>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1,039,103.90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6.60</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cs="宋体"/>
                <w:bCs/>
                <w:kern w:val="0"/>
                <w:szCs w:val="21"/>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1,039,103.90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6.60</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企业短期融资</w:t>
            </w:r>
            <w:proofErr w:type="gramStart"/>
            <w:r w:rsidRPr="003633AF">
              <w:rPr>
                <w:rFonts w:hint="eastAsia"/>
                <w:bCs/>
                <w:sz w:val="21"/>
                <w:szCs w:val="21"/>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1,039,103.90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6.60</w:t>
            </w:r>
          </w:p>
        </w:tc>
      </w:tr>
    </w:tbl>
    <w:p w:rsidR="001447C5" w:rsidRPr="003633AF" w:rsidRDefault="001447C5" w:rsidP="001447C5">
      <w:pPr>
        <w:pStyle w:val="zhangjiep"/>
        <w:spacing w:line="360" w:lineRule="auto"/>
        <w:rPr>
          <w:bCs/>
          <w:sz w:val="21"/>
          <w:szCs w:val="21"/>
        </w:rPr>
      </w:pPr>
      <w:r w:rsidRPr="003633AF">
        <w:rPr>
          <w:rFonts w:hint="eastAsia"/>
          <w:bCs/>
          <w:sz w:val="21"/>
          <w:szCs w:val="21"/>
        </w:rPr>
        <w:t>5、 报告期末按公允价值占基金资产净值比例大小排序的前五名债券投资明细</w:t>
      </w:r>
    </w:p>
    <w:tbl>
      <w:tblPr>
        <w:tblW w:w="0" w:type="auto"/>
        <w:tblInd w:w="108" w:type="dxa"/>
        <w:tblLook w:val="04A0" w:firstRow="1" w:lastRow="0" w:firstColumn="1" w:lastColumn="0" w:noHBand="0" w:noVBand="1"/>
      </w:tblPr>
      <w:tblGrid>
        <w:gridCol w:w="730"/>
        <w:gridCol w:w="1571"/>
        <w:gridCol w:w="1468"/>
        <w:gridCol w:w="1571"/>
        <w:gridCol w:w="1837"/>
        <w:gridCol w:w="1571"/>
      </w:tblGrid>
      <w:tr w:rsidR="001447C5" w:rsidRPr="003633AF" w:rsidTr="009C71F7">
        <w:tc>
          <w:tcPr>
            <w:tcW w:w="1005"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序号</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债券代码</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债券名称</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数量（张）</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公允价值(元)</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占基金资产净值比例（％）</w:t>
            </w:r>
          </w:p>
        </w:tc>
      </w:tr>
      <w:tr w:rsidR="001447C5" w:rsidRPr="003633AF" w:rsidTr="009C71F7">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108901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农发1801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10,390</w:t>
            </w:r>
          </w:p>
        </w:tc>
        <w:tc>
          <w:tcPr>
            <w:tcW w:w="1050" w:type="pct"/>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1,039,103.90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6.60</w:t>
            </w:r>
          </w:p>
        </w:tc>
      </w:tr>
    </w:tbl>
    <w:p w:rsidR="001447C5" w:rsidRPr="003633AF" w:rsidRDefault="001447C5" w:rsidP="001447C5">
      <w:pPr>
        <w:pStyle w:val="zhangjiep"/>
        <w:spacing w:line="360" w:lineRule="auto"/>
        <w:rPr>
          <w:bCs/>
          <w:sz w:val="21"/>
          <w:szCs w:val="21"/>
        </w:rPr>
      </w:pPr>
      <w:r w:rsidRPr="003633AF">
        <w:rPr>
          <w:rFonts w:hint="eastAsia"/>
          <w:bCs/>
          <w:sz w:val="21"/>
          <w:szCs w:val="21"/>
        </w:rPr>
        <w:t>6、报告期末按公允价值占基金资产净值比例大小排序的前十名资产支持证券投资明细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1447C5" w:rsidRPr="003633AF" w:rsidTr="009C71F7">
        <w:tc>
          <w:tcPr>
            <w:tcW w:w="0" w:type="auto"/>
            <w:vAlign w:val="center"/>
            <w:hideMark/>
          </w:tcPr>
          <w:p w:rsidR="001447C5" w:rsidRPr="003633AF" w:rsidRDefault="001447C5" w:rsidP="009C71F7">
            <w:pPr>
              <w:widowControl/>
              <w:spacing w:line="360" w:lineRule="auto"/>
              <w:jc w:val="left"/>
              <w:rPr>
                <w:rFonts w:ascii="宋体" w:hAnsi="宋体" w:cs="宋体"/>
                <w:bCs/>
                <w:kern w:val="0"/>
                <w:szCs w:val="21"/>
              </w:rPr>
            </w:pPr>
          </w:p>
        </w:tc>
      </w:tr>
    </w:tbl>
    <w:p w:rsidR="001447C5" w:rsidRPr="003633AF" w:rsidRDefault="001447C5" w:rsidP="001447C5">
      <w:pPr>
        <w:pStyle w:val="neirong"/>
        <w:spacing w:line="360" w:lineRule="auto"/>
        <w:ind w:leftChars="7" w:firstLineChars="200" w:firstLine="420"/>
        <w:rPr>
          <w:bCs/>
          <w:sz w:val="21"/>
          <w:szCs w:val="21"/>
        </w:rPr>
      </w:pPr>
      <w:r w:rsidRPr="003633AF">
        <w:rPr>
          <w:rFonts w:hint="eastAsia"/>
          <w:bCs/>
          <w:sz w:val="21"/>
          <w:szCs w:val="21"/>
        </w:rPr>
        <w:t>本基金本报告期末未持有资产支持证券。</w:t>
      </w:r>
    </w:p>
    <w:p w:rsidR="001447C5" w:rsidRPr="003633AF" w:rsidRDefault="001447C5" w:rsidP="001447C5">
      <w:pPr>
        <w:pStyle w:val="zhangjiep"/>
        <w:spacing w:line="360" w:lineRule="auto"/>
        <w:rPr>
          <w:bCs/>
          <w:sz w:val="21"/>
          <w:szCs w:val="21"/>
        </w:rPr>
      </w:pPr>
      <w:r w:rsidRPr="003633AF">
        <w:rPr>
          <w:rFonts w:hint="eastAsia"/>
          <w:bCs/>
          <w:sz w:val="21"/>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1447C5" w:rsidRPr="003633AF" w:rsidTr="009C71F7">
        <w:tc>
          <w:tcPr>
            <w:tcW w:w="0" w:type="auto"/>
            <w:vAlign w:val="center"/>
            <w:hideMark/>
          </w:tcPr>
          <w:p w:rsidR="001447C5" w:rsidRPr="003633AF" w:rsidRDefault="001447C5" w:rsidP="009C71F7">
            <w:pPr>
              <w:widowControl/>
              <w:spacing w:line="360" w:lineRule="auto"/>
              <w:jc w:val="left"/>
              <w:rPr>
                <w:rFonts w:ascii="宋体" w:hAnsi="宋体" w:cs="宋体"/>
                <w:bCs/>
                <w:kern w:val="0"/>
                <w:szCs w:val="21"/>
              </w:rPr>
            </w:pPr>
          </w:p>
        </w:tc>
      </w:tr>
    </w:tbl>
    <w:p w:rsidR="001447C5" w:rsidRPr="003633AF" w:rsidRDefault="001447C5" w:rsidP="001447C5">
      <w:pPr>
        <w:pStyle w:val="neirong"/>
        <w:spacing w:line="360" w:lineRule="auto"/>
        <w:ind w:leftChars="7" w:firstLineChars="200" w:firstLine="420"/>
        <w:rPr>
          <w:bCs/>
          <w:sz w:val="21"/>
          <w:szCs w:val="21"/>
        </w:rPr>
      </w:pPr>
      <w:r w:rsidRPr="003633AF">
        <w:rPr>
          <w:rFonts w:hint="eastAsia"/>
          <w:bCs/>
          <w:sz w:val="21"/>
          <w:szCs w:val="21"/>
        </w:rPr>
        <w:t>本基金本报告期末未持有贵金属。</w:t>
      </w:r>
    </w:p>
    <w:p w:rsidR="001447C5" w:rsidRPr="003633AF" w:rsidRDefault="001447C5" w:rsidP="001447C5">
      <w:pPr>
        <w:pStyle w:val="zhangjiep"/>
        <w:spacing w:line="360" w:lineRule="auto"/>
        <w:rPr>
          <w:bCs/>
          <w:sz w:val="21"/>
          <w:szCs w:val="21"/>
        </w:rPr>
      </w:pPr>
      <w:r w:rsidRPr="003633AF">
        <w:rPr>
          <w:rFonts w:hint="eastAsia"/>
          <w:bCs/>
          <w:sz w:val="21"/>
          <w:szCs w:val="21"/>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1447C5" w:rsidRPr="003633AF" w:rsidTr="009C71F7">
        <w:tc>
          <w:tcPr>
            <w:tcW w:w="0" w:type="auto"/>
            <w:vAlign w:val="center"/>
            <w:hideMark/>
          </w:tcPr>
          <w:p w:rsidR="001447C5" w:rsidRPr="003633AF" w:rsidRDefault="001447C5" w:rsidP="009C71F7">
            <w:pPr>
              <w:widowControl/>
              <w:spacing w:line="360" w:lineRule="auto"/>
              <w:jc w:val="left"/>
              <w:rPr>
                <w:rFonts w:ascii="宋体" w:hAnsi="宋体" w:cs="宋体"/>
                <w:bCs/>
                <w:kern w:val="0"/>
                <w:szCs w:val="21"/>
              </w:rPr>
            </w:pPr>
          </w:p>
        </w:tc>
      </w:tr>
    </w:tbl>
    <w:p w:rsidR="001447C5" w:rsidRPr="003633AF" w:rsidRDefault="001447C5" w:rsidP="001447C5">
      <w:pPr>
        <w:pStyle w:val="neirong"/>
        <w:spacing w:line="360" w:lineRule="auto"/>
        <w:ind w:leftChars="7" w:firstLineChars="200" w:firstLine="420"/>
        <w:rPr>
          <w:bCs/>
          <w:sz w:val="21"/>
          <w:szCs w:val="21"/>
        </w:rPr>
      </w:pPr>
      <w:r w:rsidRPr="003633AF">
        <w:rPr>
          <w:rFonts w:hint="eastAsia"/>
          <w:bCs/>
          <w:sz w:val="21"/>
          <w:szCs w:val="21"/>
        </w:rPr>
        <w:t>本基金本报告期末未持有权证。</w:t>
      </w:r>
    </w:p>
    <w:p w:rsidR="001447C5" w:rsidRPr="003633AF" w:rsidRDefault="001447C5" w:rsidP="001447C5">
      <w:pPr>
        <w:pStyle w:val="zhangjiep"/>
        <w:spacing w:line="360" w:lineRule="auto"/>
        <w:rPr>
          <w:bCs/>
          <w:sz w:val="21"/>
          <w:szCs w:val="21"/>
        </w:rPr>
      </w:pPr>
      <w:r w:rsidRPr="003633AF">
        <w:rPr>
          <w:rFonts w:hint="eastAsia"/>
          <w:bCs/>
          <w:sz w:val="21"/>
          <w:szCs w:val="21"/>
        </w:rPr>
        <w:t>9、报告期末本基金投资的股指期货交易情况说明</w:t>
      </w:r>
    </w:p>
    <w:p w:rsidR="001447C5" w:rsidRPr="003633AF" w:rsidRDefault="001447C5" w:rsidP="001447C5">
      <w:pPr>
        <w:pStyle w:val="zhangjiep2"/>
        <w:spacing w:line="360" w:lineRule="auto"/>
        <w:rPr>
          <w:bCs/>
          <w:sz w:val="21"/>
          <w:szCs w:val="21"/>
        </w:rPr>
      </w:pPr>
      <w:r w:rsidRPr="003633AF">
        <w:rPr>
          <w:rFonts w:hint="eastAsia"/>
          <w:bCs/>
          <w:sz w:val="21"/>
          <w:szCs w:val="21"/>
        </w:rPr>
        <w:t>（1）报告期末本基金投资的股指期货持仓和损益明细</w:t>
      </w:r>
    </w:p>
    <w:tbl>
      <w:tblPr>
        <w:tblW w:w="0" w:type="auto"/>
        <w:tblInd w:w="108" w:type="dxa"/>
        <w:tblLook w:val="04A0" w:firstRow="1" w:lastRow="0" w:firstColumn="1" w:lastColumn="0" w:noHBand="0" w:noVBand="1"/>
      </w:tblPr>
      <w:tblGrid>
        <w:gridCol w:w="222"/>
      </w:tblGrid>
      <w:tr w:rsidR="001447C5" w:rsidRPr="003633AF" w:rsidTr="009C71F7">
        <w:tc>
          <w:tcPr>
            <w:tcW w:w="0" w:type="auto"/>
            <w:vAlign w:val="center"/>
            <w:hideMark/>
          </w:tcPr>
          <w:p w:rsidR="001447C5" w:rsidRPr="003633AF" w:rsidRDefault="001447C5" w:rsidP="009C71F7">
            <w:pPr>
              <w:widowControl/>
              <w:spacing w:line="360" w:lineRule="auto"/>
              <w:jc w:val="left"/>
              <w:rPr>
                <w:rFonts w:ascii="宋体" w:hAnsi="宋体" w:cs="宋体"/>
                <w:bCs/>
                <w:kern w:val="0"/>
                <w:szCs w:val="21"/>
              </w:rPr>
            </w:pPr>
          </w:p>
        </w:tc>
      </w:tr>
    </w:tbl>
    <w:p w:rsidR="001447C5" w:rsidRPr="003633AF" w:rsidRDefault="001447C5" w:rsidP="001447C5">
      <w:pPr>
        <w:pStyle w:val="neirong"/>
        <w:spacing w:line="360" w:lineRule="auto"/>
        <w:ind w:leftChars="7" w:firstLineChars="200" w:firstLine="420"/>
        <w:rPr>
          <w:bCs/>
          <w:sz w:val="21"/>
          <w:szCs w:val="21"/>
        </w:rPr>
      </w:pPr>
      <w:r w:rsidRPr="003633AF">
        <w:rPr>
          <w:rFonts w:hint="eastAsia"/>
          <w:bCs/>
          <w:sz w:val="21"/>
          <w:szCs w:val="21"/>
        </w:rPr>
        <w:t>本基金报告期末未投资股指期货。</w:t>
      </w:r>
    </w:p>
    <w:p w:rsidR="001447C5" w:rsidRPr="003633AF" w:rsidRDefault="001447C5" w:rsidP="001447C5">
      <w:pPr>
        <w:pStyle w:val="zhangjiep2"/>
        <w:spacing w:line="360" w:lineRule="auto"/>
        <w:rPr>
          <w:bCs/>
          <w:sz w:val="21"/>
          <w:szCs w:val="21"/>
        </w:rPr>
      </w:pPr>
      <w:r w:rsidRPr="003633AF">
        <w:rPr>
          <w:rFonts w:hint="eastAsia"/>
          <w:bCs/>
          <w:sz w:val="21"/>
          <w:szCs w:val="21"/>
        </w:rPr>
        <w:t>（2）本基金投资股指期货的投资政策</w:t>
      </w:r>
    </w:p>
    <w:p w:rsidR="001447C5" w:rsidRPr="003633AF" w:rsidRDefault="001447C5" w:rsidP="001447C5">
      <w:pPr>
        <w:pStyle w:val="biaogeleft"/>
        <w:spacing w:line="360" w:lineRule="auto"/>
        <w:ind w:firstLine="480"/>
        <w:rPr>
          <w:bCs/>
          <w:sz w:val="21"/>
          <w:szCs w:val="21"/>
        </w:rPr>
      </w:pPr>
      <w:r w:rsidRPr="003633AF">
        <w:rPr>
          <w:rFonts w:hint="eastAsia"/>
          <w:bCs/>
          <w:sz w:val="21"/>
          <w:szCs w:val="21"/>
        </w:rPr>
        <w:t>本基金报告期末未投资股指期货。</w:t>
      </w:r>
    </w:p>
    <w:p w:rsidR="001447C5" w:rsidRPr="003633AF" w:rsidRDefault="001447C5" w:rsidP="001447C5">
      <w:pPr>
        <w:pStyle w:val="zhangjiep"/>
        <w:spacing w:line="360" w:lineRule="auto"/>
        <w:rPr>
          <w:bCs/>
          <w:sz w:val="21"/>
          <w:szCs w:val="21"/>
        </w:rPr>
      </w:pPr>
      <w:r w:rsidRPr="003633AF">
        <w:rPr>
          <w:rFonts w:hint="eastAsia"/>
          <w:bCs/>
          <w:sz w:val="21"/>
          <w:szCs w:val="21"/>
        </w:rPr>
        <w:t>10、报告期末本基金投资的国债期货交易情况说明</w:t>
      </w:r>
    </w:p>
    <w:p w:rsidR="001447C5" w:rsidRPr="003633AF" w:rsidRDefault="001447C5" w:rsidP="001447C5">
      <w:pPr>
        <w:pStyle w:val="zhangjiep2"/>
        <w:spacing w:line="360" w:lineRule="auto"/>
        <w:rPr>
          <w:bCs/>
          <w:sz w:val="21"/>
          <w:szCs w:val="21"/>
        </w:rPr>
      </w:pPr>
      <w:r w:rsidRPr="003633AF">
        <w:rPr>
          <w:rFonts w:hint="eastAsia"/>
          <w:bCs/>
          <w:sz w:val="21"/>
          <w:szCs w:val="21"/>
        </w:rPr>
        <w:t>（1）本期国债期货投资政策</w:t>
      </w:r>
    </w:p>
    <w:p w:rsidR="001447C5" w:rsidRPr="003633AF" w:rsidRDefault="001447C5" w:rsidP="001447C5">
      <w:pPr>
        <w:pStyle w:val="biaogeleft"/>
        <w:spacing w:line="360" w:lineRule="auto"/>
        <w:ind w:firstLine="480"/>
        <w:rPr>
          <w:bCs/>
          <w:sz w:val="21"/>
          <w:szCs w:val="21"/>
        </w:rPr>
      </w:pPr>
      <w:r w:rsidRPr="003633AF">
        <w:rPr>
          <w:rFonts w:hint="eastAsia"/>
          <w:bCs/>
          <w:sz w:val="21"/>
          <w:szCs w:val="21"/>
        </w:rPr>
        <w:t>本基金报告期末未投资国债期货。</w:t>
      </w:r>
    </w:p>
    <w:p w:rsidR="001447C5" w:rsidRPr="003633AF" w:rsidRDefault="001447C5" w:rsidP="001447C5">
      <w:pPr>
        <w:pStyle w:val="zhangjiep2"/>
        <w:spacing w:line="360" w:lineRule="auto"/>
        <w:rPr>
          <w:bCs/>
          <w:sz w:val="21"/>
          <w:szCs w:val="21"/>
        </w:rPr>
      </w:pPr>
      <w:r w:rsidRPr="003633AF">
        <w:rPr>
          <w:rFonts w:hint="eastAsia"/>
          <w:bCs/>
          <w:sz w:val="21"/>
          <w:szCs w:val="21"/>
        </w:rPr>
        <w:t>（2）报告期末本基金投资的国债期货持仓和损益明细</w:t>
      </w:r>
    </w:p>
    <w:tbl>
      <w:tblPr>
        <w:tblW w:w="0" w:type="auto"/>
        <w:tblInd w:w="108" w:type="dxa"/>
        <w:tblLook w:val="04A0" w:firstRow="1" w:lastRow="0" w:firstColumn="1" w:lastColumn="0" w:noHBand="0" w:noVBand="1"/>
      </w:tblPr>
      <w:tblGrid>
        <w:gridCol w:w="222"/>
      </w:tblGrid>
      <w:tr w:rsidR="001447C5" w:rsidRPr="003633AF" w:rsidTr="009C71F7">
        <w:tc>
          <w:tcPr>
            <w:tcW w:w="0" w:type="auto"/>
            <w:vAlign w:val="center"/>
            <w:hideMark/>
          </w:tcPr>
          <w:p w:rsidR="001447C5" w:rsidRPr="003633AF" w:rsidRDefault="001447C5" w:rsidP="009C71F7">
            <w:pPr>
              <w:widowControl/>
              <w:spacing w:line="360" w:lineRule="auto"/>
              <w:jc w:val="left"/>
              <w:rPr>
                <w:rFonts w:ascii="宋体" w:hAnsi="宋体" w:cs="宋体"/>
                <w:bCs/>
                <w:kern w:val="0"/>
                <w:szCs w:val="21"/>
              </w:rPr>
            </w:pPr>
          </w:p>
        </w:tc>
      </w:tr>
    </w:tbl>
    <w:p w:rsidR="001447C5" w:rsidRPr="003633AF" w:rsidRDefault="001447C5" w:rsidP="001447C5">
      <w:pPr>
        <w:pStyle w:val="neirong"/>
        <w:spacing w:line="360" w:lineRule="auto"/>
        <w:ind w:leftChars="7" w:firstLineChars="200" w:firstLine="420"/>
        <w:rPr>
          <w:bCs/>
          <w:sz w:val="21"/>
          <w:szCs w:val="21"/>
        </w:rPr>
      </w:pPr>
      <w:r w:rsidRPr="003633AF">
        <w:rPr>
          <w:rFonts w:hint="eastAsia"/>
          <w:bCs/>
          <w:sz w:val="21"/>
          <w:szCs w:val="21"/>
        </w:rPr>
        <w:lastRenderedPageBreak/>
        <w:t>本期报告期末未投资国债期货。</w:t>
      </w:r>
    </w:p>
    <w:p w:rsidR="001447C5" w:rsidRPr="003633AF" w:rsidRDefault="001447C5" w:rsidP="001447C5">
      <w:pPr>
        <w:pStyle w:val="zhangjiep2"/>
        <w:spacing w:line="360" w:lineRule="auto"/>
        <w:rPr>
          <w:bCs/>
          <w:sz w:val="21"/>
          <w:szCs w:val="21"/>
        </w:rPr>
      </w:pPr>
      <w:r w:rsidRPr="003633AF">
        <w:rPr>
          <w:rFonts w:hint="eastAsia"/>
          <w:bCs/>
          <w:sz w:val="21"/>
          <w:szCs w:val="21"/>
        </w:rPr>
        <w:t>（3） 本期国债期货投资评价</w:t>
      </w:r>
    </w:p>
    <w:p w:rsidR="001447C5" w:rsidRPr="003633AF" w:rsidRDefault="001447C5" w:rsidP="001447C5">
      <w:pPr>
        <w:pStyle w:val="biaogeleft"/>
        <w:spacing w:line="360" w:lineRule="auto"/>
        <w:ind w:firstLine="480"/>
        <w:rPr>
          <w:bCs/>
          <w:sz w:val="21"/>
          <w:szCs w:val="21"/>
        </w:rPr>
      </w:pPr>
      <w:r w:rsidRPr="003633AF">
        <w:rPr>
          <w:rFonts w:hint="eastAsia"/>
          <w:bCs/>
          <w:sz w:val="21"/>
          <w:szCs w:val="21"/>
        </w:rPr>
        <w:t>本基金报告期末未投资国债期货。</w:t>
      </w:r>
    </w:p>
    <w:p w:rsidR="001447C5" w:rsidRPr="003633AF" w:rsidRDefault="001447C5" w:rsidP="001447C5">
      <w:pPr>
        <w:pStyle w:val="zhangjiep"/>
        <w:spacing w:line="360" w:lineRule="auto"/>
        <w:rPr>
          <w:bCs/>
          <w:sz w:val="21"/>
          <w:szCs w:val="21"/>
        </w:rPr>
      </w:pPr>
      <w:r w:rsidRPr="003633AF">
        <w:rPr>
          <w:rFonts w:hint="eastAsia"/>
          <w:bCs/>
          <w:sz w:val="21"/>
          <w:szCs w:val="21"/>
        </w:rPr>
        <w:t xml:space="preserve">11、投资组合报告附注 </w:t>
      </w:r>
    </w:p>
    <w:p w:rsidR="001447C5" w:rsidRPr="003633AF" w:rsidRDefault="001447C5" w:rsidP="001447C5">
      <w:pPr>
        <w:pStyle w:val="zhangjiep2"/>
        <w:spacing w:line="360" w:lineRule="auto"/>
        <w:rPr>
          <w:bCs/>
          <w:sz w:val="21"/>
          <w:szCs w:val="21"/>
        </w:rPr>
      </w:pPr>
      <w:r w:rsidRPr="003633AF">
        <w:rPr>
          <w:rFonts w:hint="eastAsia"/>
          <w:bCs/>
          <w:sz w:val="21"/>
          <w:szCs w:val="21"/>
        </w:rPr>
        <w:t>（1）本基金本报告期投资的前十名证券的发行主体，本报告期没有出现被监管部门立案调查的情形，也没有出现在报告编制日前一年内受到公开谴责、处罚的情形。</w:t>
      </w:r>
    </w:p>
    <w:p w:rsidR="001447C5" w:rsidRPr="003633AF" w:rsidRDefault="001447C5" w:rsidP="001447C5">
      <w:pPr>
        <w:pStyle w:val="zhangjiep2"/>
        <w:spacing w:line="360" w:lineRule="auto"/>
        <w:rPr>
          <w:bCs/>
          <w:sz w:val="21"/>
          <w:szCs w:val="21"/>
        </w:rPr>
      </w:pPr>
      <w:r w:rsidRPr="003633AF">
        <w:rPr>
          <w:rFonts w:hint="eastAsia"/>
          <w:bCs/>
          <w:sz w:val="21"/>
          <w:szCs w:val="21"/>
        </w:rPr>
        <w:t>（2） 本基金投资的前十名股票没有超出基金合同规定的备选股票库。</w:t>
      </w:r>
    </w:p>
    <w:p w:rsidR="001447C5" w:rsidRPr="003633AF" w:rsidRDefault="001447C5" w:rsidP="001447C5">
      <w:pPr>
        <w:pStyle w:val="zhangjiep2"/>
        <w:spacing w:line="360" w:lineRule="auto"/>
        <w:rPr>
          <w:bCs/>
          <w:sz w:val="21"/>
          <w:szCs w:val="21"/>
        </w:rPr>
      </w:pPr>
      <w:r w:rsidRPr="003633AF">
        <w:rPr>
          <w:rFonts w:hint="eastAsia"/>
          <w:bCs/>
          <w:sz w:val="21"/>
          <w:szCs w:val="21"/>
        </w:rPr>
        <w:t>（3） 其他资产构成</w:t>
      </w:r>
    </w:p>
    <w:tbl>
      <w:tblPr>
        <w:tblW w:w="0" w:type="auto"/>
        <w:tblInd w:w="108" w:type="dxa"/>
        <w:tblLook w:val="04A0" w:firstRow="1" w:lastRow="0" w:firstColumn="1" w:lastColumn="0" w:noHBand="0" w:noVBand="1"/>
      </w:tblPr>
      <w:tblGrid>
        <w:gridCol w:w="1235"/>
        <w:gridCol w:w="3554"/>
        <w:gridCol w:w="3959"/>
      </w:tblGrid>
      <w:tr w:rsidR="001447C5" w:rsidRPr="003633AF" w:rsidTr="009C71F7">
        <w:tc>
          <w:tcPr>
            <w:tcW w:w="134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金额(元)</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44,335.31</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10,414.60</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w:t>
            </w:r>
          </w:p>
        </w:tc>
      </w:tr>
      <w:tr w:rsidR="001447C5" w:rsidRPr="003633AF" w:rsidTr="009C71F7">
        <w:tc>
          <w:tcPr>
            <w:tcW w:w="722"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center"/>
              <w:spacing w:line="360" w:lineRule="auto"/>
              <w:rPr>
                <w:bCs/>
                <w:sz w:val="21"/>
                <w:szCs w:val="21"/>
              </w:rPr>
            </w:pPr>
            <w:r w:rsidRPr="003633AF">
              <w:rPr>
                <w:rFonts w:hint="eastAsia"/>
                <w:bCs/>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left"/>
              <w:spacing w:line="360" w:lineRule="auto"/>
              <w:rPr>
                <w:bCs/>
                <w:sz w:val="21"/>
                <w:szCs w:val="21"/>
              </w:rPr>
            </w:pPr>
            <w:r w:rsidRPr="003633AF">
              <w:rPr>
                <w:rFonts w:hint="eastAsia"/>
                <w:bCs/>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pStyle w:val="biaogeright"/>
              <w:spacing w:line="360" w:lineRule="auto"/>
              <w:rPr>
                <w:bCs/>
                <w:sz w:val="21"/>
                <w:szCs w:val="21"/>
              </w:rPr>
            </w:pPr>
            <w:r w:rsidRPr="003633AF">
              <w:rPr>
                <w:rFonts w:hint="eastAsia"/>
                <w:bCs/>
                <w:sz w:val="21"/>
                <w:szCs w:val="21"/>
              </w:rPr>
              <w:t>54,749.91</w:t>
            </w:r>
          </w:p>
        </w:tc>
      </w:tr>
    </w:tbl>
    <w:p w:rsidR="001447C5" w:rsidRPr="003633AF" w:rsidRDefault="001447C5" w:rsidP="001447C5">
      <w:pPr>
        <w:pStyle w:val="zhangjiep2"/>
        <w:spacing w:line="360" w:lineRule="auto"/>
        <w:ind w:left="0"/>
        <w:rPr>
          <w:bCs/>
          <w:sz w:val="21"/>
          <w:szCs w:val="21"/>
        </w:rPr>
      </w:pPr>
      <w:r w:rsidRPr="003633AF">
        <w:rPr>
          <w:rFonts w:hint="eastAsia"/>
          <w:bCs/>
          <w:sz w:val="21"/>
          <w:szCs w:val="21"/>
        </w:rPr>
        <w:t>（4） 报告期末持有的处于转股期的可转换债券明细</w:t>
      </w:r>
    </w:p>
    <w:tbl>
      <w:tblPr>
        <w:tblW w:w="0" w:type="auto"/>
        <w:tblInd w:w="108" w:type="dxa"/>
        <w:tblLook w:val="04A0" w:firstRow="1" w:lastRow="0" w:firstColumn="1" w:lastColumn="0" w:noHBand="0" w:noVBand="1"/>
      </w:tblPr>
      <w:tblGrid>
        <w:gridCol w:w="222"/>
      </w:tblGrid>
      <w:tr w:rsidR="001447C5" w:rsidRPr="003633AF" w:rsidTr="009C71F7">
        <w:tc>
          <w:tcPr>
            <w:tcW w:w="0" w:type="auto"/>
            <w:vAlign w:val="center"/>
            <w:hideMark/>
          </w:tcPr>
          <w:p w:rsidR="001447C5" w:rsidRPr="003633AF" w:rsidRDefault="001447C5" w:rsidP="009C71F7">
            <w:pPr>
              <w:widowControl/>
              <w:spacing w:line="360" w:lineRule="auto"/>
              <w:jc w:val="left"/>
              <w:rPr>
                <w:rFonts w:ascii="宋体" w:hAnsi="宋体" w:cs="宋体"/>
                <w:bCs/>
                <w:kern w:val="0"/>
                <w:szCs w:val="21"/>
              </w:rPr>
            </w:pPr>
          </w:p>
        </w:tc>
      </w:tr>
    </w:tbl>
    <w:p w:rsidR="001447C5" w:rsidRPr="003633AF" w:rsidRDefault="001447C5" w:rsidP="001447C5">
      <w:pPr>
        <w:pStyle w:val="neirong"/>
        <w:spacing w:line="360" w:lineRule="auto"/>
        <w:ind w:leftChars="7" w:firstLineChars="200" w:firstLine="420"/>
        <w:rPr>
          <w:bCs/>
          <w:sz w:val="21"/>
          <w:szCs w:val="21"/>
        </w:rPr>
      </w:pPr>
      <w:r w:rsidRPr="003633AF">
        <w:rPr>
          <w:rFonts w:hint="eastAsia"/>
          <w:bCs/>
          <w:sz w:val="21"/>
          <w:szCs w:val="21"/>
        </w:rPr>
        <w:t>本基金本报告期末未持有处于转股期的可转换债券。</w:t>
      </w:r>
    </w:p>
    <w:p w:rsidR="001447C5" w:rsidRPr="003633AF" w:rsidRDefault="001447C5" w:rsidP="001447C5">
      <w:pPr>
        <w:pStyle w:val="zhangjiep2"/>
        <w:spacing w:line="360" w:lineRule="auto"/>
        <w:rPr>
          <w:bCs/>
          <w:sz w:val="21"/>
          <w:szCs w:val="21"/>
        </w:rPr>
      </w:pPr>
      <w:r w:rsidRPr="003633AF">
        <w:rPr>
          <w:rFonts w:hint="eastAsia"/>
          <w:bCs/>
          <w:sz w:val="21"/>
          <w:szCs w:val="21"/>
        </w:rPr>
        <w:t>（5）报告</w:t>
      </w:r>
      <w:proofErr w:type="gramStart"/>
      <w:r w:rsidRPr="003633AF">
        <w:rPr>
          <w:rFonts w:hint="eastAsia"/>
          <w:bCs/>
          <w:sz w:val="21"/>
          <w:szCs w:val="21"/>
        </w:rPr>
        <w:t>期末前</w:t>
      </w:r>
      <w:proofErr w:type="gramEnd"/>
      <w:r w:rsidRPr="003633AF">
        <w:rPr>
          <w:rFonts w:hint="eastAsia"/>
          <w:bCs/>
          <w:sz w:val="21"/>
          <w:szCs w:val="21"/>
        </w:rPr>
        <w:t>十名股票中存在流通受限情况的说明</w:t>
      </w:r>
    </w:p>
    <w:tbl>
      <w:tblPr>
        <w:tblW w:w="0" w:type="auto"/>
        <w:tblInd w:w="108" w:type="dxa"/>
        <w:tblLook w:val="04A0" w:firstRow="1" w:lastRow="0" w:firstColumn="1" w:lastColumn="0" w:noHBand="0" w:noVBand="1"/>
      </w:tblPr>
      <w:tblGrid>
        <w:gridCol w:w="222"/>
      </w:tblGrid>
      <w:tr w:rsidR="001447C5" w:rsidRPr="003633AF" w:rsidTr="009C71F7">
        <w:tc>
          <w:tcPr>
            <w:tcW w:w="0" w:type="auto"/>
            <w:vAlign w:val="center"/>
            <w:hideMark/>
          </w:tcPr>
          <w:p w:rsidR="001447C5" w:rsidRPr="003633AF" w:rsidRDefault="001447C5" w:rsidP="009C71F7">
            <w:pPr>
              <w:widowControl/>
              <w:spacing w:line="360" w:lineRule="auto"/>
              <w:jc w:val="left"/>
              <w:rPr>
                <w:rFonts w:ascii="宋体" w:hAnsi="宋体" w:cs="宋体"/>
                <w:bCs/>
                <w:kern w:val="0"/>
                <w:szCs w:val="21"/>
              </w:rPr>
            </w:pPr>
          </w:p>
        </w:tc>
      </w:tr>
    </w:tbl>
    <w:p w:rsidR="001447C5" w:rsidRPr="003633AF" w:rsidRDefault="001447C5" w:rsidP="001447C5">
      <w:pPr>
        <w:pStyle w:val="neirong"/>
        <w:spacing w:line="360" w:lineRule="auto"/>
        <w:ind w:leftChars="7" w:firstLineChars="200" w:firstLine="420"/>
        <w:rPr>
          <w:bCs/>
          <w:sz w:val="21"/>
          <w:szCs w:val="21"/>
        </w:rPr>
      </w:pPr>
      <w:r w:rsidRPr="003633AF">
        <w:rPr>
          <w:rFonts w:hint="eastAsia"/>
          <w:bCs/>
          <w:sz w:val="21"/>
          <w:szCs w:val="21"/>
        </w:rPr>
        <w:t>本基金本报告</w:t>
      </w:r>
      <w:proofErr w:type="gramStart"/>
      <w:r w:rsidRPr="003633AF">
        <w:rPr>
          <w:rFonts w:hint="eastAsia"/>
          <w:bCs/>
          <w:sz w:val="21"/>
          <w:szCs w:val="21"/>
        </w:rPr>
        <w:t>期末前</w:t>
      </w:r>
      <w:proofErr w:type="gramEnd"/>
      <w:r w:rsidRPr="003633AF">
        <w:rPr>
          <w:rFonts w:hint="eastAsia"/>
          <w:bCs/>
          <w:sz w:val="21"/>
          <w:szCs w:val="21"/>
        </w:rPr>
        <w:t>十名股票中不存在流通受限股票。</w:t>
      </w:r>
    </w:p>
    <w:p w:rsidR="001447C5" w:rsidRPr="003633AF" w:rsidRDefault="001447C5" w:rsidP="001447C5">
      <w:pPr>
        <w:pStyle w:val="zhangjiep2"/>
        <w:spacing w:line="360" w:lineRule="auto"/>
        <w:rPr>
          <w:bCs/>
          <w:sz w:val="21"/>
          <w:szCs w:val="21"/>
        </w:rPr>
      </w:pPr>
      <w:r w:rsidRPr="003633AF">
        <w:rPr>
          <w:rFonts w:hint="eastAsia"/>
          <w:bCs/>
          <w:sz w:val="21"/>
          <w:szCs w:val="21"/>
        </w:rPr>
        <w:t>（6） 投资组合报告附注的其他文字描述部分</w:t>
      </w:r>
    </w:p>
    <w:p w:rsidR="001447C5" w:rsidRPr="003633AF" w:rsidRDefault="001447C5" w:rsidP="001447C5">
      <w:pPr>
        <w:pStyle w:val="biaogeleft"/>
        <w:spacing w:line="360" w:lineRule="auto"/>
        <w:ind w:firstLine="480"/>
        <w:rPr>
          <w:bCs/>
          <w:sz w:val="21"/>
          <w:szCs w:val="21"/>
        </w:rPr>
      </w:pPr>
      <w:r w:rsidRPr="003633AF">
        <w:rPr>
          <w:rFonts w:hint="eastAsia"/>
          <w:bCs/>
          <w:sz w:val="21"/>
          <w:szCs w:val="21"/>
        </w:rPr>
        <w:t>由于四舍五入原因，分项之和与合计可能有尾差。</w:t>
      </w:r>
    </w:p>
    <w:p w:rsidR="001447C5" w:rsidRPr="00123AE5" w:rsidRDefault="001447C5" w:rsidP="001447C5">
      <w:pPr>
        <w:ind w:firstLineChars="200" w:firstLine="480"/>
        <w:rPr>
          <w:rFonts w:asciiTheme="minorEastAsia" w:hAnsiTheme="minorEastAsia"/>
          <w:sz w:val="24"/>
        </w:rPr>
      </w:pPr>
    </w:p>
    <w:p w:rsidR="001447C5" w:rsidRPr="00DC5D0D" w:rsidRDefault="001447C5" w:rsidP="00DC5D0D">
      <w:pPr>
        <w:adjustRightInd w:val="0"/>
        <w:snapToGrid w:val="0"/>
        <w:spacing w:line="360" w:lineRule="auto"/>
        <w:rPr>
          <w:rFonts w:ascii="宋体" w:hAnsi="宋体" w:cs="Arial"/>
          <w:bCs/>
          <w:szCs w:val="21"/>
        </w:rPr>
      </w:pPr>
      <w:r w:rsidRPr="00DC5D0D">
        <w:rPr>
          <w:rFonts w:ascii="宋体" w:hAnsi="宋体" w:cs="Arial" w:hint="eastAsia"/>
          <w:bCs/>
          <w:szCs w:val="21"/>
        </w:rPr>
        <w:t>（九）基金净值表现</w:t>
      </w:r>
    </w:p>
    <w:p w:rsidR="001447C5" w:rsidRDefault="001447C5" w:rsidP="001447C5">
      <w:pPr>
        <w:pStyle w:val="zhangjiep2"/>
        <w:spacing w:line="360" w:lineRule="auto"/>
        <w:rPr>
          <w:bCs/>
          <w:sz w:val="21"/>
          <w:szCs w:val="21"/>
        </w:rPr>
      </w:pPr>
      <w:r w:rsidRPr="0025633C">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1447C5" w:rsidRPr="003633AF" w:rsidRDefault="001447C5" w:rsidP="001447C5">
      <w:pPr>
        <w:spacing w:line="360" w:lineRule="auto"/>
        <w:rPr>
          <w:rFonts w:ascii="宋体" w:hAnsi="宋体"/>
          <w:bCs/>
          <w:szCs w:val="21"/>
        </w:rPr>
      </w:pPr>
      <w:r w:rsidRPr="003633AF">
        <w:rPr>
          <w:rFonts w:ascii="宋体" w:hAnsi="宋体" w:hint="eastAsia"/>
          <w:bCs/>
          <w:szCs w:val="21"/>
        </w:rPr>
        <w:t>（1）富</w:t>
      </w:r>
      <w:proofErr w:type="gramStart"/>
      <w:r w:rsidRPr="003633AF">
        <w:rPr>
          <w:rFonts w:ascii="宋体" w:hAnsi="宋体" w:hint="eastAsia"/>
          <w:bCs/>
          <w:szCs w:val="21"/>
        </w:rPr>
        <w:t>荣价值</w:t>
      </w:r>
      <w:proofErr w:type="gramEnd"/>
      <w:r w:rsidRPr="003633AF">
        <w:rPr>
          <w:rFonts w:ascii="宋体" w:hAnsi="宋体" w:hint="eastAsia"/>
          <w:bCs/>
          <w:szCs w:val="21"/>
        </w:rPr>
        <w:t>精选混合A（基金代码：006109）</w:t>
      </w:r>
    </w:p>
    <w:tbl>
      <w:tblPr>
        <w:tblW w:w="9542" w:type="dxa"/>
        <w:jc w:val="center"/>
        <w:tblLook w:val="04A0" w:firstRow="1" w:lastRow="0" w:firstColumn="1" w:lastColumn="0" w:noHBand="0" w:noVBand="1"/>
      </w:tblPr>
      <w:tblGrid>
        <w:gridCol w:w="2316"/>
        <w:gridCol w:w="1260"/>
        <w:gridCol w:w="1204"/>
        <w:gridCol w:w="1232"/>
        <w:gridCol w:w="1399"/>
        <w:gridCol w:w="1094"/>
        <w:gridCol w:w="1037"/>
      </w:tblGrid>
      <w:tr w:rsidR="001447C5" w:rsidRPr="003633AF" w:rsidTr="009C71F7">
        <w:trPr>
          <w:jc w:val="center"/>
        </w:trPr>
        <w:tc>
          <w:tcPr>
            <w:tcW w:w="1487"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lastRenderedPageBreak/>
              <w:t>阶段</w:t>
            </w:r>
          </w:p>
        </w:tc>
        <w:tc>
          <w:tcPr>
            <w:tcW w:w="13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净值增长率①</w:t>
            </w:r>
          </w:p>
        </w:tc>
        <w:tc>
          <w:tcPr>
            <w:tcW w:w="13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净值增长率标准差②</w:t>
            </w:r>
          </w:p>
        </w:tc>
        <w:tc>
          <w:tcPr>
            <w:tcW w:w="13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业绩比较基准收益率③</w:t>
            </w:r>
          </w:p>
        </w:tc>
        <w:tc>
          <w:tcPr>
            <w:tcW w:w="164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业绩比较基准收益率标准差④</w:t>
            </w:r>
          </w:p>
        </w:tc>
        <w:tc>
          <w:tcPr>
            <w:tcW w:w="1146"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①-③</w:t>
            </w:r>
          </w:p>
        </w:tc>
        <w:tc>
          <w:tcPr>
            <w:tcW w:w="1146"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②-④</w:t>
            </w:r>
          </w:p>
        </w:tc>
      </w:tr>
      <w:tr w:rsidR="001447C5" w:rsidRPr="003633AF" w:rsidTr="009C71F7">
        <w:trPr>
          <w:jc w:val="center"/>
        </w:trPr>
        <w:tc>
          <w:tcPr>
            <w:tcW w:w="1487" w:type="dxa"/>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bCs/>
                <w:szCs w:val="21"/>
              </w:rPr>
              <w:t>201</w:t>
            </w:r>
            <w:r w:rsidRPr="003633AF">
              <w:rPr>
                <w:rFonts w:ascii="宋体" w:hAnsi="宋体" w:hint="eastAsia"/>
                <w:bCs/>
                <w:szCs w:val="21"/>
              </w:rPr>
              <w:t>8</w:t>
            </w:r>
            <w:r w:rsidRPr="003633AF">
              <w:rPr>
                <w:rFonts w:ascii="宋体" w:hAnsi="宋体"/>
                <w:bCs/>
                <w:szCs w:val="21"/>
              </w:rPr>
              <w:t>.</w:t>
            </w:r>
            <w:r w:rsidRPr="003633AF">
              <w:rPr>
                <w:rFonts w:ascii="宋体" w:hAnsi="宋体" w:hint="eastAsia"/>
                <w:bCs/>
                <w:szCs w:val="21"/>
              </w:rPr>
              <w:t>10</w:t>
            </w:r>
            <w:r w:rsidRPr="003633AF">
              <w:rPr>
                <w:rFonts w:ascii="宋体" w:hAnsi="宋体"/>
                <w:bCs/>
                <w:szCs w:val="21"/>
              </w:rPr>
              <w:t>.</w:t>
            </w:r>
            <w:r w:rsidRPr="003633AF">
              <w:rPr>
                <w:rFonts w:ascii="宋体" w:hAnsi="宋体" w:hint="eastAsia"/>
                <w:bCs/>
                <w:szCs w:val="21"/>
              </w:rPr>
              <w:t>1</w:t>
            </w:r>
            <w:r w:rsidRPr="003633AF">
              <w:rPr>
                <w:rFonts w:ascii="宋体" w:hAnsi="宋体"/>
                <w:bCs/>
                <w:szCs w:val="21"/>
              </w:rPr>
              <w:t>~201</w:t>
            </w:r>
            <w:r w:rsidRPr="003633AF">
              <w:rPr>
                <w:rFonts w:ascii="宋体" w:hAnsi="宋体" w:hint="eastAsia"/>
                <w:bCs/>
                <w:szCs w:val="21"/>
              </w:rPr>
              <w:t>8</w:t>
            </w:r>
            <w:r w:rsidRPr="003633AF">
              <w:rPr>
                <w:rFonts w:ascii="宋体" w:hAnsi="宋体"/>
                <w:bCs/>
                <w:szCs w:val="21"/>
              </w:rPr>
              <w:t>.</w:t>
            </w:r>
            <w:r w:rsidRPr="003633AF">
              <w:rPr>
                <w:rFonts w:ascii="宋体" w:hAnsi="宋体" w:hint="eastAsia"/>
                <w:bCs/>
                <w:szCs w:val="21"/>
              </w:rPr>
              <w:t>12</w:t>
            </w:r>
            <w:r w:rsidRPr="003633AF">
              <w:rPr>
                <w:rFonts w:ascii="宋体" w:hAnsi="宋体"/>
                <w:bCs/>
                <w:szCs w:val="21"/>
              </w:rPr>
              <w:t>.</w:t>
            </w:r>
            <w:r w:rsidRPr="003633AF">
              <w:rPr>
                <w:rFonts w:ascii="宋体" w:hAnsi="宋体" w:hint="eastAsia"/>
                <w:bCs/>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-20.17%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1.27%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-6.12%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0.90%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-14.05%</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0.37%</w:t>
            </w:r>
          </w:p>
        </w:tc>
      </w:tr>
      <w:tr w:rsidR="001447C5" w:rsidRPr="003633AF" w:rsidTr="009C71F7">
        <w:trPr>
          <w:jc w:val="center"/>
        </w:trPr>
        <w:tc>
          <w:tcPr>
            <w:tcW w:w="1487" w:type="dxa"/>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sidRPr="003633AF">
              <w:rPr>
                <w:rFonts w:ascii="宋体" w:hAnsi="宋体"/>
                <w:bCs/>
                <w:szCs w:val="21"/>
              </w:rPr>
              <w:t>2018.</w:t>
            </w:r>
            <w:r>
              <w:rPr>
                <w:rFonts w:ascii="宋体" w:hAnsi="宋体" w:hint="eastAsia"/>
                <w:bCs/>
                <w:szCs w:val="21"/>
              </w:rPr>
              <w:t>8</w:t>
            </w:r>
            <w:r w:rsidRPr="003633AF">
              <w:rPr>
                <w:rFonts w:ascii="宋体" w:hAnsi="宋体"/>
                <w:bCs/>
                <w:szCs w:val="21"/>
              </w:rPr>
              <w:t>.</w:t>
            </w:r>
            <w:r>
              <w:rPr>
                <w:rFonts w:ascii="宋体" w:hAnsi="宋体" w:hint="eastAsia"/>
                <w:bCs/>
                <w:szCs w:val="21"/>
              </w:rPr>
              <w:t>10</w:t>
            </w:r>
            <w:r w:rsidRPr="003633AF">
              <w:rPr>
                <w:rFonts w:ascii="宋体" w:hAnsi="宋体"/>
                <w:bCs/>
                <w:szCs w:val="21"/>
              </w:rPr>
              <w:t>~2018.12.31</w:t>
            </w:r>
          </w:p>
        </w:tc>
        <w:tc>
          <w:tcPr>
            <w:tcW w:w="0" w:type="auto"/>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Pr>
                <w:rFonts w:ascii="宋体" w:hAnsi="宋体" w:hint="eastAsia"/>
                <w:bCs/>
                <w:szCs w:val="21"/>
              </w:rPr>
              <w:t>-21.41%</w:t>
            </w:r>
          </w:p>
        </w:tc>
        <w:tc>
          <w:tcPr>
            <w:tcW w:w="0" w:type="auto"/>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Pr>
                <w:rFonts w:ascii="宋体" w:hAnsi="宋体" w:hint="eastAsia"/>
                <w:bCs/>
                <w:szCs w:val="21"/>
              </w:rPr>
              <w:t>1.11%</w:t>
            </w:r>
          </w:p>
        </w:tc>
        <w:tc>
          <w:tcPr>
            <w:tcW w:w="0" w:type="auto"/>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Pr>
                <w:rFonts w:ascii="宋体" w:hAnsi="宋体" w:hint="eastAsia"/>
                <w:bCs/>
                <w:szCs w:val="21"/>
              </w:rPr>
              <w:t>-5.35%</w:t>
            </w:r>
          </w:p>
        </w:tc>
        <w:tc>
          <w:tcPr>
            <w:tcW w:w="0" w:type="auto"/>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Pr>
                <w:rFonts w:ascii="宋体" w:hAnsi="宋体" w:hint="eastAsia"/>
                <w:bCs/>
                <w:szCs w:val="21"/>
              </w:rPr>
              <w:t>0.82%</w:t>
            </w:r>
          </w:p>
        </w:tc>
        <w:tc>
          <w:tcPr>
            <w:tcW w:w="0" w:type="auto"/>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Pr>
                <w:rFonts w:ascii="宋体" w:hAnsi="宋体" w:hint="eastAsia"/>
                <w:bCs/>
                <w:szCs w:val="21"/>
              </w:rPr>
              <w:t>-16.06%</w:t>
            </w:r>
          </w:p>
        </w:tc>
        <w:tc>
          <w:tcPr>
            <w:tcW w:w="0" w:type="auto"/>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Pr>
                <w:rFonts w:ascii="宋体" w:hAnsi="宋体" w:hint="eastAsia"/>
                <w:bCs/>
                <w:szCs w:val="21"/>
              </w:rPr>
              <w:t>0.29%</w:t>
            </w:r>
          </w:p>
        </w:tc>
      </w:tr>
    </w:tbl>
    <w:p w:rsidR="001447C5" w:rsidRPr="003633AF" w:rsidRDefault="001447C5" w:rsidP="001447C5">
      <w:pPr>
        <w:spacing w:line="360" w:lineRule="auto"/>
        <w:rPr>
          <w:rFonts w:ascii="宋体" w:hAnsi="宋体"/>
          <w:bCs/>
          <w:szCs w:val="21"/>
        </w:rPr>
      </w:pPr>
      <w:r w:rsidRPr="003633AF">
        <w:rPr>
          <w:rFonts w:ascii="宋体" w:hAnsi="宋体" w:hint="eastAsia"/>
          <w:bCs/>
          <w:szCs w:val="21"/>
        </w:rPr>
        <w:t>（2）富</w:t>
      </w:r>
      <w:proofErr w:type="gramStart"/>
      <w:r w:rsidRPr="003633AF">
        <w:rPr>
          <w:rFonts w:ascii="宋体" w:hAnsi="宋体" w:hint="eastAsia"/>
          <w:bCs/>
          <w:szCs w:val="21"/>
        </w:rPr>
        <w:t>荣价值</w:t>
      </w:r>
      <w:proofErr w:type="gramEnd"/>
      <w:r w:rsidRPr="003633AF">
        <w:rPr>
          <w:rFonts w:ascii="宋体" w:hAnsi="宋体" w:hint="eastAsia"/>
          <w:bCs/>
          <w:szCs w:val="21"/>
        </w:rPr>
        <w:t>精选混合</w:t>
      </w:r>
      <w:r>
        <w:rPr>
          <w:rFonts w:ascii="宋体" w:hAnsi="宋体" w:hint="eastAsia"/>
          <w:bCs/>
          <w:szCs w:val="21"/>
        </w:rPr>
        <w:t>C</w:t>
      </w:r>
      <w:r w:rsidRPr="003633AF">
        <w:rPr>
          <w:rFonts w:ascii="宋体" w:hAnsi="宋体" w:hint="eastAsia"/>
          <w:bCs/>
          <w:szCs w:val="21"/>
        </w:rPr>
        <w:t>（基金代码：0061</w:t>
      </w:r>
      <w:r>
        <w:rPr>
          <w:rFonts w:ascii="宋体" w:hAnsi="宋体" w:hint="eastAsia"/>
          <w:bCs/>
          <w:szCs w:val="21"/>
        </w:rPr>
        <w:t>10</w:t>
      </w:r>
      <w:r w:rsidRPr="003633AF">
        <w:rPr>
          <w:rFonts w:ascii="宋体" w:hAnsi="宋体" w:hint="eastAsia"/>
          <w:bCs/>
          <w:szCs w:val="21"/>
        </w:rPr>
        <w:t>）</w:t>
      </w:r>
    </w:p>
    <w:tbl>
      <w:tblPr>
        <w:tblW w:w="9542" w:type="dxa"/>
        <w:jc w:val="center"/>
        <w:tblLook w:val="04A0" w:firstRow="1" w:lastRow="0" w:firstColumn="1" w:lastColumn="0" w:noHBand="0" w:noVBand="1"/>
      </w:tblPr>
      <w:tblGrid>
        <w:gridCol w:w="2316"/>
        <w:gridCol w:w="1260"/>
        <w:gridCol w:w="1204"/>
        <w:gridCol w:w="1232"/>
        <w:gridCol w:w="1399"/>
        <w:gridCol w:w="1094"/>
        <w:gridCol w:w="1037"/>
      </w:tblGrid>
      <w:tr w:rsidR="001447C5" w:rsidRPr="003633AF" w:rsidTr="009C71F7">
        <w:trPr>
          <w:jc w:val="center"/>
        </w:trPr>
        <w:tc>
          <w:tcPr>
            <w:tcW w:w="1487"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阶段</w:t>
            </w:r>
          </w:p>
        </w:tc>
        <w:tc>
          <w:tcPr>
            <w:tcW w:w="13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净值增长率①</w:t>
            </w:r>
          </w:p>
        </w:tc>
        <w:tc>
          <w:tcPr>
            <w:tcW w:w="13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净值增长率标准差②</w:t>
            </w:r>
          </w:p>
        </w:tc>
        <w:tc>
          <w:tcPr>
            <w:tcW w:w="1374"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业绩比较基准收益率③</w:t>
            </w:r>
          </w:p>
        </w:tc>
        <w:tc>
          <w:tcPr>
            <w:tcW w:w="1641"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业绩比较基准收益率标准差④</w:t>
            </w:r>
          </w:p>
        </w:tc>
        <w:tc>
          <w:tcPr>
            <w:tcW w:w="1146"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①-③</w:t>
            </w:r>
          </w:p>
        </w:tc>
        <w:tc>
          <w:tcPr>
            <w:tcW w:w="1146" w:type="dxa"/>
            <w:tcBorders>
              <w:top w:val="single" w:sz="8" w:space="0" w:color="000000"/>
              <w:left w:val="single" w:sz="8" w:space="0" w:color="000000"/>
              <w:bottom w:val="single" w:sz="6"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②-④</w:t>
            </w:r>
          </w:p>
        </w:tc>
      </w:tr>
      <w:tr w:rsidR="001447C5" w:rsidRPr="003633AF" w:rsidTr="009C71F7">
        <w:trPr>
          <w:jc w:val="center"/>
        </w:trPr>
        <w:tc>
          <w:tcPr>
            <w:tcW w:w="1487" w:type="dxa"/>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bCs/>
                <w:szCs w:val="21"/>
              </w:rPr>
              <w:t>201</w:t>
            </w:r>
            <w:r w:rsidRPr="003633AF">
              <w:rPr>
                <w:rFonts w:ascii="宋体" w:hAnsi="宋体" w:hint="eastAsia"/>
                <w:bCs/>
                <w:szCs w:val="21"/>
              </w:rPr>
              <w:t>8</w:t>
            </w:r>
            <w:r w:rsidRPr="003633AF">
              <w:rPr>
                <w:rFonts w:ascii="宋体" w:hAnsi="宋体"/>
                <w:bCs/>
                <w:szCs w:val="21"/>
              </w:rPr>
              <w:t>.</w:t>
            </w:r>
            <w:r w:rsidRPr="003633AF">
              <w:rPr>
                <w:rFonts w:ascii="宋体" w:hAnsi="宋体" w:hint="eastAsia"/>
                <w:bCs/>
                <w:szCs w:val="21"/>
              </w:rPr>
              <w:t>10</w:t>
            </w:r>
            <w:r w:rsidRPr="003633AF">
              <w:rPr>
                <w:rFonts w:ascii="宋体" w:hAnsi="宋体"/>
                <w:bCs/>
                <w:szCs w:val="21"/>
              </w:rPr>
              <w:t>.</w:t>
            </w:r>
            <w:r w:rsidRPr="003633AF">
              <w:rPr>
                <w:rFonts w:ascii="宋体" w:hAnsi="宋体" w:hint="eastAsia"/>
                <w:bCs/>
                <w:szCs w:val="21"/>
              </w:rPr>
              <w:t>1</w:t>
            </w:r>
            <w:r w:rsidRPr="003633AF">
              <w:rPr>
                <w:rFonts w:ascii="宋体" w:hAnsi="宋体"/>
                <w:bCs/>
                <w:szCs w:val="21"/>
              </w:rPr>
              <w:t>~201</w:t>
            </w:r>
            <w:r w:rsidRPr="003633AF">
              <w:rPr>
                <w:rFonts w:ascii="宋体" w:hAnsi="宋体" w:hint="eastAsia"/>
                <w:bCs/>
                <w:szCs w:val="21"/>
              </w:rPr>
              <w:t>8</w:t>
            </w:r>
            <w:r w:rsidRPr="003633AF">
              <w:rPr>
                <w:rFonts w:ascii="宋体" w:hAnsi="宋体"/>
                <w:bCs/>
                <w:szCs w:val="21"/>
              </w:rPr>
              <w:t>.</w:t>
            </w:r>
            <w:r w:rsidRPr="003633AF">
              <w:rPr>
                <w:rFonts w:ascii="宋体" w:hAnsi="宋体" w:hint="eastAsia"/>
                <w:bCs/>
                <w:szCs w:val="21"/>
              </w:rPr>
              <w:t>12</w:t>
            </w:r>
            <w:r w:rsidRPr="003633AF">
              <w:rPr>
                <w:rFonts w:ascii="宋体" w:hAnsi="宋体"/>
                <w:bCs/>
                <w:szCs w:val="21"/>
              </w:rPr>
              <w:t>.</w:t>
            </w:r>
            <w:r w:rsidRPr="003633AF">
              <w:rPr>
                <w:rFonts w:ascii="宋体" w:hAnsi="宋体" w:hint="eastAsia"/>
                <w:bCs/>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-20.24%</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1.27%</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-6.12%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0.90%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-14.12%</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1447C5" w:rsidRPr="003633AF" w:rsidRDefault="001447C5" w:rsidP="009C71F7">
            <w:pPr>
              <w:spacing w:line="360" w:lineRule="auto"/>
              <w:rPr>
                <w:rFonts w:ascii="宋体" w:hAnsi="宋体"/>
                <w:bCs/>
                <w:szCs w:val="21"/>
              </w:rPr>
            </w:pPr>
            <w:r w:rsidRPr="003633AF">
              <w:rPr>
                <w:rFonts w:ascii="宋体" w:hAnsi="宋体" w:hint="eastAsia"/>
                <w:bCs/>
                <w:szCs w:val="21"/>
              </w:rPr>
              <w:t>0.37%</w:t>
            </w:r>
          </w:p>
        </w:tc>
      </w:tr>
      <w:tr w:rsidR="001447C5" w:rsidRPr="003633AF" w:rsidTr="009C71F7">
        <w:trPr>
          <w:jc w:val="center"/>
        </w:trPr>
        <w:tc>
          <w:tcPr>
            <w:tcW w:w="1487" w:type="dxa"/>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sidRPr="003633AF">
              <w:rPr>
                <w:rFonts w:ascii="宋体" w:hAnsi="宋体"/>
                <w:bCs/>
                <w:szCs w:val="21"/>
              </w:rPr>
              <w:t>2018.</w:t>
            </w:r>
            <w:r>
              <w:rPr>
                <w:rFonts w:ascii="宋体" w:hAnsi="宋体" w:hint="eastAsia"/>
                <w:bCs/>
                <w:szCs w:val="21"/>
              </w:rPr>
              <w:t>8</w:t>
            </w:r>
            <w:r w:rsidRPr="003633AF">
              <w:rPr>
                <w:rFonts w:ascii="宋体" w:hAnsi="宋体"/>
                <w:bCs/>
                <w:szCs w:val="21"/>
              </w:rPr>
              <w:t>.</w:t>
            </w:r>
            <w:r>
              <w:rPr>
                <w:rFonts w:ascii="宋体" w:hAnsi="宋体" w:hint="eastAsia"/>
                <w:bCs/>
                <w:szCs w:val="21"/>
              </w:rPr>
              <w:t>10</w:t>
            </w:r>
            <w:r w:rsidRPr="003633AF">
              <w:rPr>
                <w:rFonts w:ascii="宋体" w:hAnsi="宋体"/>
                <w:bCs/>
                <w:szCs w:val="21"/>
              </w:rPr>
              <w:t>~2018.12.31</w:t>
            </w:r>
          </w:p>
        </w:tc>
        <w:tc>
          <w:tcPr>
            <w:tcW w:w="0" w:type="auto"/>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Pr>
                <w:rFonts w:ascii="宋体" w:hAnsi="宋体" w:hint="eastAsia"/>
                <w:bCs/>
                <w:szCs w:val="21"/>
              </w:rPr>
              <w:t>-21.51%</w:t>
            </w:r>
          </w:p>
        </w:tc>
        <w:tc>
          <w:tcPr>
            <w:tcW w:w="0" w:type="auto"/>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Pr>
                <w:rFonts w:ascii="宋体" w:hAnsi="宋体" w:hint="eastAsia"/>
                <w:bCs/>
                <w:szCs w:val="21"/>
              </w:rPr>
              <w:t>1.11%</w:t>
            </w:r>
          </w:p>
        </w:tc>
        <w:tc>
          <w:tcPr>
            <w:tcW w:w="0" w:type="auto"/>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Pr>
                <w:rFonts w:ascii="宋体" w:hAnsi="宋体" w:hint="eastAsia"/>
                <w:bCs/>
                <w:szCs w:val="21"/>
              </w:rPr>
              <w:t>-5.35%</w:t>
            </w:r>
          </w:p>
        </w:tc>
        <w:tc>
          <w:tcPr>
            <w:tcW w:w="0" w:type="auto"/>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Pr>
                <w:rFonts w:ascii="宋体" w:hAnsi="宋体" w:hint="eastAsia"/>
                <w:bCs/>
                <w:szCs w:val="21"/>
              </w:rPr>
              <w:t>0.82%</w:t>
            </w:r>
          </w:p>
        </w:tc>
        <w:tc>
          <w:tcPr>
            <w:tcW w:w="0" w:type="auto"/>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Pr>
                <w:rFonts w:ascii="宋体" w:hAnsi="宋体" w:hint="eastAsia"/>
                <w:bCs/>
                <w:szCs w:val="21"/>
              </w:rPr>
              <w:t>-16.16%</w:t>
            </w:r>
          </w:p>
        </w:tc>
        <w:tc>
          <w:tcPr>
            <w:tcW w:w="0" w:type="auto"/>
            <w:tcBorders>
              <w:top w:val="single" w:sz="8" w:space="0" w:color="000000"/>
              <w:left w:val="single" w:sz="8" w:space="0" w:color="000000"/>
              <w:bottom w:val="single" w:sz="6" w:space="0" w:color="000000"/>
              <w:right w:val="single" w:sz="8" w:space="0" w:color="000000"/>
            </w:tcBorders>
            <w:vAlign w:val="center"/>
          </w:tcPr>
          <w:p w:rsidR="001447C5" w:rsidRPr="003633AF" w:rsidRDefault="001447C5" w:rsidP="009C71F7">
            <w:pPr>
              <w:spacing w:line="360" w:lineRule="auto"/>
              <w:rPr>
                <w:rFonts w:ascii="宋体" w:hAnsi="宋体"/>
                <w:bCs/>
                <w:szCs w:val="21"/>
              </w:rPr>
            </w:pPr>
            <w:r>
              <w:rPr>
                <w:rFonts w:ascii="宋体" w:hAnsi="宋体" w:hint="eastAsia"/>
                <w:bCs/>
                <w:szCs w:val="21"/>
              </w:rPr>
              <w:t>0.29%</w:t>
            </w:r>
          </w:p>
        </w:tc>
      </w:tr>
    </w:tbl>
    <w:p w:rsidR="001447C5" w:rsidRDefault="001447C5" w:rsidP="001447C5">
      <w:pPr>
        <w:widowControl/>
        <w:spacing w:line="360" w:lineRule="auto"/>
        <w:jc w:val="left"/>
        <w:rPr>
          <w:rFonts w:ascii="宋体" w:hAnsi="宋体"/>
          <w:bCs/>
          <w:szCs w:val="21"/>
        </w:rPr>
      </w:pPr>
      <w:r w:rsidRPr="003633AF">
        <w:rPr>
          <w:rFonts w:ascii="宋体" w:hAnsi="宋体" w:hint="eastAsia"/>
          <w:bCs/>
          <w:szCs w:val="21"/>
        </w:rPr>
        <w:t>注：本基金的业绩比较基准为：沪深300指数收益率×55%+上证国债指数收益率×45%。</w:t>
      </w:r>
    </w:p>
    <w:p w:rsidR="001447C5" w:rsidRPr="00893764" w:rsidRDefault="001447C5" w:rsidP="001447C5">
      <w:pPr>
        <w:widowControl/>
        <w:spacing w:line="360" w:lineRule="auto"/>
        <w:jc w:val="left"/>
        <w:rPr>
          <w:rFonts w:ascii="宋体" w:hAnsi="宋体" w:cs="宋体"/>
          <w:kern w:val="0"/>
          <w:szCs w:val="21"/>
        </w:rPr>
      </w:pPr>
      <w:r w:rsidRPr="00893764">
        <w:rPr>
          <w:rFonts w:ascii="宋体" w:hAnsi="宋体" w:cs="宋体" w:hint="eastAsia"/>
          <w:kern w:val="0"/>
          <w:szCs w:val="21"/>
        </w:rPr>
        <w:t>2、 自基金合同生效以来基金累计净值增长率变动及其与同期业绩比较基准收益率变动的比较</w:t>
      </w:r>
    </w:p>
    <w:p w:rsidR="001447C5" w:rsidRPr="00893764" w:rsidRDefault="001447C5" w:rsidP="001447C5">
      <w:pPr>
        <w:pStyle w:val="biaogeleft"/>
        <w:spacing w:line="360" w:lineRule="auto"/>
        <w:rPr>
          <w:sz w:val="21"/>
          <w:szCs w:val="21"/>
        </w:rPr>
      </w:pPr>
      <w:r w:rsidRPr="00992ECD">
        <w:rPr>
          <w:noProof/>
          <w:sz w:val="21"/>
          <w:szCs w:val="21"/>
        </w:rPr>
        <w:drawing>
          <wp:inline distT="0" distB="0" distL="0" distR="0" wp14:anchorId="2C629DE5" wp14:editId="5E502F62">
            <wp:extent cx="5600700" cy="3438525"/>
            <wp:effectExtent l="0" t="0" r="0" b="9525"/>
            <wp:docPr id="5" name="图片 5" descr="说明: D:\Program Files\FA_Client\Bin\MOD\TMP\CN_51130000_006109_FB030040_2019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6109_FB030040_20190001_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00700" cy="3438525"/>
                    </a:xfrm>
                    <a:prstGeom prst="rect">
                      <a:avLst/>
                    </a:prstGeom>
                    <a:noFill/>
                    <a:ln>
                      <a:noFill/>
                    </a:ln>
                  </pic:spPr>
                </pic:pic>
              </a:graphicData>
            </a:graphic>
          </wp:inline>
        </w:drawing>
      </w:r>
    </w:p>
    <w:p w:rsidR="001447C5" w:rsidRPr="00893764" w:rsidRDefault="001447C5" w:rsidP="001447C5">
      <w:pPr>
        <w:pStyle w:val="biaogeleft"/>
        <w:spacing w:line="360" w:lineRule="auto"/>
        <w:rPr>
          <w:sz w:val="21"/>
          <w:szCs w:val="21"/>
        </w:rPr>
      </w:pPr>
      <w:r w:rsidRPr="00992ECD">
        <w:rPr>
          <w:noProof/>
          <w:sz w:val="21"/>
          <w:szCs w:val="21"/>
        </w:rPr>
        <w:lastRenderedPageBreak/>
        <w:drawing>
          <wp:inline distT="0" distB="0" distL="0" distR="0" wp14:anchorId="4536B099" wp14:editId="5E21A9EF">
            <wp:extent cx="5600700" cy="3438525"/>
            <wp:effectExtent l="0" t="0" r="0" b="9525"/>
            <wp:docPr id="6" name="图片 6" descr="说明: D:\Program Files\FA_Client\Bin\MOD\TMP\CN_51130000_006109_FB030040_2019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6109_FB030040_20190001_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00700" cy="3438525"/>
                    </a:xfrm>
                    <a:prstGeom prst="rect">
                      <a:avLst/>
                    </a:prstGeom>
                    <a:noFill/>
                    <a:ln>
                      <a:noFill/>
                    </a:ln>
                  </pic:spPr>
                </pic:pic>
              </a:graphicData>
            </a:graphic>
          </wp:inline>
        </w:drawing>
      </w:r>
    </w:p>
    <w:p w:rsidR="001447C5" w:rsidRPr="00893764" w:rsidRDefault="001447C5" w:rsidP="001447C5">
      <w:pPr>
        <w:widowControl/>
        <w:spacing w:line="360" w:lineRule="auto"/>
        <w:jc w:val="left"/>
        <w:rPr>
          <w:rFonts w:ascii="宋体" w:hAnsi="宋体" w:cs="宋体"/>
          <w:kern w:val="0"/>
          <w:szCs w:val="21"/>
        </w:rPr>
      </w:pPr>
      <w:r w:rsidRPr="00893764">
        <w:rPr>
          <w:rFonts w:ascii="宋体" w:hAnsi="宋体" w:cs="宋体" w:hint="eastAsia"/>
          <w:kern w:val="0"/>
          <w:szCs w:val="21"/>
        </w:rPr>
        <w:t>注：①本</w:t>
      </w:r>
      <w:proofErr w:type="gramStart"/>
      <w:r w:rsidRPr="00893764">
        <w:rPr>
          <w:rFonts w:ascii="宋体" w:hAnsi="宋体" w:cs="宋体" w:hint="eastAsia"/>
          <w:kern w:val="0"/>
          <w:szCs w:val="21"/>
        </w:rPr>
        <w:t>基金基金</w:t>
      </w:r>
      <w:proofErr w:type="gramEnd"/>
      <w:r w:rsidRPr="00893764">
        <w:rPr>
          <w:rFonts w:ascii="宋体" w:hAnsi="宋体" w:cs="宋体" w:hint="eastAsia"/>
          <w:kern w:val="0"/>
          <w:szCs w:val="21"/>
        </w:rPr>
        <w:t>合同于2018年8月10日生效，截止2018年12月31日止，本基金成立未满一年；</w:t>
      </w:r>
      <w:r w:rsidRPr="00893764">
        <w:rPr>
          <w:rFonts w:ascii="宋体" w:hAnsi="宋体" w:cs="宋体" w:hint="eastAsia"/>
          <w:kern w:val="0"/>
          <w:szCs w:val="21"/>
        </w:rPr>
        <w:br/>
        <w:t>②本基金建仓期为6个月，截止2018年12月31日止，本基金建仓期未满6个月。</w:t>
      </w:r>
    </w:p>
    <w:p w:rsidR="001447C5" w:rsidRPr="006B6B0B" w:rsidRDefault="001447C5" w:rsidP="001447C5">
      <w:pPr>
        <w:pStyle w:val="zhangjiep2"/>
        <w:spacing w:line="360" w:lineRule="auto"/>
        <w:rPr>
          <w:sz w:val="21"/>
          <w:szCs w:val="21"/>
        </w:rPr>
      </w:pPr>
    </w:p>
    <w:p w:rsidR="001447C5" w:rsidRPr="00DC5D0D" w:rsidRDefault="001447C5" w:rsidP="00F03684">
      <w:pPr>
        <w:adjustRightInd w:val="0"/>
        <w:snapToGrid w:val="0"/>
        <w:spacing w:line="360" w:lineRule="auto"/>
        <w:ind w:firstLineChars="200" w:firstLine="420"/>
        <w:rPr>
          <w:rFonts w:ascii="宋体" w:hAnsi="宋体" w:cs="Arial"/>
          <w:bCs/>
          <w:szCs w:val="21"/>
        </w:rPr>
      </w:pPr>
    </w:p>
    <w:p w:rsidR="0045798E" w:rsidRPr="00615BDB" w:rsidRDefault="007026B8" w:rsidP="00D95E00">
      <w:pPr>
        <w:pageBreakBefore/>
        <w:spacing w:beforeLines="50" w:before="120" w:afterLines="50" w:after="120" w:line="360" w:lineRule="auto"/>
        <w:ind w:firstLine="420"/>
        <w:jc w:val="center"/>
        <w:outlineLvl w:val="0"/>
        <w:rPr>
          <w:rFonts w:ascii="宋体" w:hAnsi="宋体"/>
          <w:b/>
          <w:color w:val="000000"/>
          <w:kern w:val="0"/>
          <w:szCs w:val="21"/>
        </w:rPr>
      </w:pPr>
      <w:bookmarkStart w:id="33" w:name="_Hlt81032199"/>
      <w:bookmarkStart w:id="34" w:name="_Hlt88821694"/>
      <w:bookmarkStart w:id="35" w:name="_Toc256666802"/>
      <w:bookmarkStart w:id="36" w:name="_Toc895"/>
      <w:bookmarkStart w:id="37" w:name="_Toc194043650"/>
      <w:bookmarkStart w:id="38" w:name="_Toc225576446"/>
      <w:bookmarkStart w:id="39" w:name="_Toc256666922"/>
      <w:bookmarkStart w:id="40" w:name="_Toc482624802"/>
      <w:bookmarkStart w:id="41" w:name="_Toc194043155"/>
      <w:bookmarkStart w:id="42" w:name="_Toc230166639"/>
      <w:bookmarkStart w:id="43" w:name="_Toc225445656"/>
      <w:bookmarkEnd w:id="28"/>
      <w:bookmarkEnd w:id="32"/>
      <w:bookmarkEnd w:id="33"/>
      <w:bookmarkEnd w:id="34"/>
      <w:r w:rsidRPr="00615BDB">
        <w:rPr>
          <w:rFonts w:ascii="宋体" w:hAnsi="宋体" w:hint="eastAsia"/>
          <w:b/>
          <w:szCs w:val="21"/>
        </w:rPr>
        <w:lastRenderedPageBreak/>
        <w:t>七、基金费用与税收</w:t>
      </w:r>
      <w:bookmarkEnd w:id="35"/>
      <w:bookmarkEnd w:id="36"/>
      <w:bookmarkEnd w:id="37"/>
      <w:bookmarkEnd w:id="38"/>
      <w:bookmarkEnd w:id="39"/>
      <w:bookmarkEnd w:id="40"/>
      <w:bookmarkEnd w:id="41"/>
      <w:bookmarkEnd w:id="42"/>
      <w:bookmarkEnd w:id="43"/>
    </w:p>
    <w:p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一</w:t>
      </w:r>
      <w:r w:rsidRPr="00615BDB">
        <w:rPr>
          <w:rFonts w:ascii="宋体" w:hAnsi="宋体" w:hint="eastAsia"/>
          <w:bCs/>
          <w:szCs w:val="21"/>
        </w:rPr>
        <w:t>）</w:t>
      </w:r>
      <w:r w:rsidR="00B43CEA" w:rsidRPr="00615BDB">
        <w:rPr>
          <w:rFonts w:ascii="宋体" w:hAnsi="宋体"/>
          <w:bCs/>
          <w:szCs w:val="21"/>
        </w:rPr>
        <w:t>基金费用的种类</w:t>
      </w:r>
    </w:p>
    <w:p w:rsidR="001003F7" w:rsidRPr="001003F7" w:rsidRDefault="001003F7" w:rsidP="001003F7">
      <w:pPr>
        <w:autoSpaceDE w:val="0"/>
        <w:autoSpaceDN w:val="0"/>
        <w:spacing w:line="360" w:lineRule="auto"/>
        <w:ind w:firstLineChars="200" w:firstLine="420"/>
        <w:textAlignment w:val="bottom"/>
        <w:rPr>
          <w:rFonts w:ascii="宋体" w:hAnsi="宋体"/>
          <w:bCs/>
          <w:szCs w:val="21"/>
        </w:rPr>
      </w:pPr>
      <w:r w:rsidRPr="001003F7">
        <w:rPr>
          <w:rFonts w:ascii="宋体" w:hAnsi="宋体" w:hint="eastAsia"/>
          <w:bCs/>
          <w:szCs w:val="21"/>
        </w:rPr>
        <w:t>1、基金管理人的管理费；</w:t>
      </w:r>
    </w:p>
    <w:p w:rsidR="001003F7" w:rsidRPr="001003F7" w:rsidRDefault="001003F7" w:rsidP="001003F7">
      <w:pPr>
        <w:autoSpaceDE w:val="0"/>
        <w:autoSpaceDN w:val="0"/>
        <w:spacing w:line="360" w:lineRule="auto"/>
        <w:ind w:firstLineChars="200" w:firstLine="420"/>
        <w:textAlignment w:val="bottom"/>
        <w:rPr>
          <w:rFonts w:ascii="宋体" w:hAnsi="宋体"/>
          <w:bCs/>
          <w:szCs w:val="21"/>
        </w:rPr>
      </w:pPr>
      <w:r w:rsidRPr="001003F7">
        <w:rPr>
          <w:rFonts w:ascii="宋体" w:hAnsi="宋体" w:hint="eastAsia"/>
          <w:bCs/>
          <w:szCs w:val="21"/>
        </w:rPr>
        <w:t>2、基金托管人的托管费；</w:t>
      </w:r>
    </w:p>
    <w:p w:rsidR="001003F7" w:rsidRPr="001003F7" w:rsidRDefault="001003F7" w:rsidP="001003F7">
      <w:pPr>
        <w:autoSpaceDE w:val="0"/>
        <w:autoSpaceDN w:val="0"/>
        <w:spacing w:line="360" w:lineRule="auto"/>
        <w:ind w:firstLineChars="200" w:firstLine="420"/>
        <w:textAlignment w:val="bottom"/>
        <w:rPr>
          <w:rFonts w:ascii="宋体" w:hAnsi="宋体"/>
          <w:bCs/>
          <w:szCs w:val="21"/>
        </w:rPr>
      </w:pPr>
      <w:r w:rsidRPr="001003F7">
        <w:rPr>
          <w:rFonts w:ascii="宋体" w:hAnsi="宋体" w:hint="eastAsia"/>
          <w:bCs/>
          <w:szCs w:val="21"/>
        </w:rPr>
        <w:t>3、C类基金份额的销售服务费；</w:t>
      </w:r>
    </w:p>
    <w:p w:rsidR="001003F7" w:rsidRPr="001003F7" w:rsidRDefault="001003F7" w:rsidP="001003F7">
      <w:pPr>
        <w:autoSpaceDE w:val="0"/>
        <w:autoSpaceDN w:val="0"/>
        <w:spacing w:line="360" w:lineRule="auto"/>
        <w:ind w:firstLineChars="200" w:firstLine="420"/>
        <w:textAlignment w:val="bottom"/>
        <w:rPr>
          <w:rFonts w:ascii="宋体" w:hAnsi="宋体"/>
          <w:bCs/>
          <w:szCs w:val="21"/>
        </w:rPr>
      </w:pPr>
      <w:r w:rsidRPr="001003F7">
        <w:rPr>
          <w:rFonts w:ascii="宋体" w:hAnsi="宋体" w:hint="eastAsia"/>
          <w:bCs/>
          <w:szCs w:val="21"/>
        </w:rPr>
        <w:t>4、《基金合同》生效后与基金相关的信息披露费用；</w:t>
      </w:r>
    </w:p>
    <w:p w:rsidR="001003F7" w:rsidRPr="001003F7" w:rsidRDefault="001003F7" w:rsidP="001003F7">
      <w:pPr>
        <w:autoSpaceDE w:val="0"/>
        <w:autoSpaceDN w:val="0"/>
        <w:spacing w:line="360" w:lineRule="auto"/>
        <w:ind w:firstLineChars="200" w:firstLine="420"/>
        <w:textAlignment w:val="bottom"/>
        <w:rPr>
          <w:rFonts w:ascii="宋体" w:hAnsi="宋体"/>
          <w:bCs/>
          <w:szCs w:val="21"/>
        </w:rPr>
      </w:pPr>
      <w:r w:rsidRPr="001003F7">
        <w:rPr>
          <w:rFonts w:ascii="宋体" w:hAnsi="宋体" w:hint="eastAsia"/>
          <w:bCs/>
          <w:szCs w:val="21"/>
        </w:rPr>
        <w:t>5、《基金合同》生效后与基金相关的会计师费、律师费、诉讼费和仲裁费；</w:t>
      </w:r>
    </w:p>
    <w:p w:rsidR="001003F7" w:rsidRPr="001003F7" w:rsidRDefault="001003F7" w:rsidP="001003F7">
      <w:pPr>
        <w:autoSpaceDE w:val="0"/>
        <w:autoSpaceDN w:val="0"/>
        <w:spacing w:line="360" w:lineRule="auto"/>
        <w:ind w:firstLineChars="200" w:firstLine="420"/>
        <w:textAlignment w:val="bottom"/>
        <w:rPr>
          <w:rFonts w:ascii="宋体" w:hAnsi="宋体"/>
          <w:bCs/>
          <w:szCs w:val="21"/>
        </w:rPr>
      </w:pPr>
      <w:r w:rsidRPr="001003F7">
        <w:rPr>
          <w:rFonts w:ascii="宋体" w:hAnsi="宋体" w:hint="eastAsia"/>
          <w:bCs/>
          <w:szCs w:val="21"/>
        </w:rPr>
        <w:t>6、基金份额持有人大会费用；</w:t>
      </w:r>
    </w:p>
    <w:p w:rsidR="001003F7" w:rsidRPr="001003F7" w:rsidRDefault="001003F7" w:rsidP="001003F7">
      <w:pPr>
        <w:autoSpaceDE w:val="0"/>
        <w:autoSpaceDN w:val="0"/>
        <w:spacing w:line="360" w:lineRule="auto"/>
        <w:ind w:firstLineChars="200" w:firstLine="420"/>
        <w:textAlignment w:val="bottom"/>
        <w:rPr>
          <w:rFonts w:ascii="宋体" w:hAnsi="宋体"/>
          <w:bCs/>
          <w:szCs w:val="21"/>
        </w:rPr>
      </w:pPr>
      <w:r w:rsidRPr="001003F7">
        <w:rPr>
          <w:rFonts w:ascii="宋体" w:hAnsi="宋体" w:hint="eastAsia"/>
          <w:bCs/>
          <w:szCs w:val="21"/>
        </w:rPr>
        <w:t>7、基金的证券、期货交易费用；</w:t>
      </w:r>
    </w:p>
    <w:p w:rsidR="001003F7" w:rsidRPr="001003F7" w:rsidRDefault="001003F7" w:rsidP="001003F7">
      <w:pPr>
        <w:autoSpaceDE w:val="0"/>
        <w:autoSpaceDN w:val="0"/>
        <w:spacing w:line="360" w:lineRule="auto"/>
        <w:ind w:firstLineChars="200" w:firstLine="420"/>
        <w:textAlignment w:val="bottom"/>
        <w:rPr>
          <w:rFonts w:ascii="宋体" w:hAnsi="宋体"/>
          <w:bCs/>
          <w:szCs w:val="21"/>
        </w:rPr>
      </w:pPr>
      <w:r w:rsidRPr="001003F7">
        <w:rPr>
          <w:rFonts w:ascii="宋体" w:hAnsi="宋体" w:hint="eastAsia"/>
          <w:bCs/>
          <w:szCs w:val="21"/>
        </w:rPr>
        <w:t>8、基金的银行汇划费用；</w:t>
      </w:r>
    </w:p>
    <w:p w:rsidR="001003F7" w:rsidRPr="001003F7" w:rsidRDefault="001003F7" w:rsidP="001003F7">
      <w:pPr>
        <w:autoSpaceDE w:val="0"/>
        <w:autoSpaceDN w:val="0"/>
        <w:spacing w:line="360" w:lineRule="auto"/>
        <w:ind w:firstLineChars="200" w:firstLine="420"/>
        <w:textAlignment w:val="bottom"/>
        <w:rPr>
          <w:rFonts w:ascii="宋体" w:hAnsi="宋体"/>
          <w:bCs/>
          <w:szCs w:val="21"/>
        </w:rPr>
      </w:pPr>
      <w:r w:rsidRPr="001003F7">
        <w:rPr>
          <w:rFonts w:ascii="宋体" w:hAnsi="宋体" w:hint="eastAsia"/>
          <w:bCs/>
          <w:szCs w:val="21"/>
        </w:rPr>
        <w:t>9、基金的账户开户费用、账户维护费用；</w:t>
      </w:r>
    </w:p>
    <w:p w:rsidR="001003F7" w:rsidRDefault="001003F7" w:rsidP="00615BDB">
      <w:pPr>
        <w:autoSpaceDE w:val="0"/>
        <w:autoSpaceDN w:val="0"/>
        <w:spacing w:line="360" w:lineRule="auto"/>
        <w:ind w:firstLineChars="200" w:firstLine="420"/>
        <w:textAlignment w:val="bottom"/>
        <w:rPr>
          <w:rFonts w:ascii="宋体" w:hAnsi="宋体"/>
          <w:bCs/>
          <w:szCs w:val="21"/>
        </w:rPr>
      </w:pPr>
      <w:r w:rsidRPr="001003F7">
        <w:rPr>
          <w:rFonts w:ascii="宋体" w:hAnsi="宋体" w:hint="eastAsia"/>
          <w:bCs/>
          <w:szCs w:val="21"/>
        </w:rPr>
        <w:t>10、按照国家有关规定和《基金合同》约定，可以在基金财产中列支的其他费用。</w:t>
      </w:r>
    </w:p>
    <w:p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二</w:t>
      </w:r>
      <w:r w:rsidRPr="00615BDB">
        <w:rPr>
          <w:rFonts w:ascii="宋体" w:hAnsi="宋体" w:hint="eastAsia"/>
          <w:bCs/>
          <w:szCs w:val="21"/>
        </w:rPr>
        <w:t>）</w:t>
      </w:r>
      <w:r w:rsidR="00B43CEA" w:rsidRPr="00615BDB">
        <w:rPr>
          <w:rFonts w:ascii="宋体" w:hAnsi="宋体"/>
          <w:bCs/>
          <w:szCs w:val="21"/>
        </w:rPr>
        <w:t>基金费用计提方法、计提标准和支付方式</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 xml:space="preserve">1、基金管理人的管理费 </w:t>
      </w:r>
    </w:p>
    <w:p w:rsidR="001003F7" w:rsidRPr="001003F7" w:rsidRDefault="001003F7" w:rsidP="001003F7">
      <w:pPr>
        <w:spacing w:line="360" w:lineRule="auto"/>
        <w:ind w:firstLineChars="200" w:firstLine="420"/>
        <w:rPr>
          <w:rFonts w:ascii="宋体" w:hAnsi="宋体"/>
          <w:bCs/>
          <w:szCs w:val="21"/>
        </w:rPr>
      </w:pPr>
      <w:r w:rsidRPr="001003F7">
        <w:rPr>
          <w:rFonts w:ascii="宋体" w:hAnsi="宋体" w:hint="eastAsia"/>
          <w:bCs/>
          <w:szCs w:val="21"/>
        </w:rPr>
        <w:t>本基金的管理费按前一日基金资产净值的0.6%年费率计提。管理费的计算方法如下：</w:t>
      </w:r>
    </w:p>
    <w:p w:rsidR="001003F7" w:rsidRPr="001003F7" w:rsidRDefault="001003F7" w:rsidP="001003F7">
      <w:pPr>
        <w:spacing w:line="360" w:lineRule="auto"/>
        <w:ind w:firstLineChars="200" w:firstLine="420"/>
        <w:rPr>
          <w:rFonts w:ascii="宋体" w:hAnsi="宋体"/>
          <w:bCs/>
          <w:szCs w:val="21"/>
        </w:rPr>
      </w:pPr>
      <w:r w:rsidRPr="001003F7">
        <w:rPr>
          <w:rFonts w:ascii="宋体" w:hAnsi="宋体" w:hint="eastAsia"/>
          <w:bCs/>
          <w:szCs w:val="21"/>
        </w:rPr>
        <w:t>H＝E×0.6%÷当年天数</w:t>
      </w:r>
    </w:p>
    <w:p w:rsidR="001003F7" w:rsidRPr="001003F7" w:rsidRDefault="001003F7" w:rsidP="001003F7">
      <w:pPr>
        <w:spacing w:line="360" w:lineRule="auto"/>
        <w:ind w:firstLineChars="200" w:firstLine="420"/>
        <w:rPr>
          <w:rFonts w:ascii="宋体" w:hAnsi="宋体"/>
          <w:bCs/>
          <w:szCs w:val="21"/>
        </w:rPr>
      </w:pPr>
      <w:r w:rsidRPr="001003F7">
        <w:rPr>
          <w:rFonts w:ascii="宋体" w:hAnsi="宋体" w:hint="eastAsia"/>
          <w:bCs/>
          <w:szCs w:val="21"/>
        </w:rPr>
        <w:t>H为每日应计提的基金管理费</w:t>
      </w:r>
    </w:p>
    <w:p w:rsidR="001003F7" w:rsidRPr="001003F7" w:rsidRDefault="001003F7" w:rsidP="001003F7">
      <w:pPr>
        <w:spacing w:line="360" w:lineRule="auto"/>
        <w:ind w:firstLineChars="200" w:firstLine="420"/>
        <w:rPr>
          <w:rFonts w:ascii="宋体" w:hAnsi="宋体"/>
          <w:bCs/>
          <w:szCs w:val="21"/>
        </w:rPr>
      </w:pPr>
      <w:r w:rsidRPr="001003F7">
        <w:rPr>
          <w:rFonts w:ascii="宋体" w:hAnsi="宋体" w:hint="eastAsia"/>
          <w:bCs/>
          <w:szCs w:val="21"/>
        </w:rPr>
        <w:t>E为前一日的基金资产净值</w:t>
      </w:r>
    </w:p>
    <w:p w:rsidR="001003F7" w:rsidRDefault="001003F7" w:rsidP="006212A7">
      <w:pPr>
        <w:spacing w:line="360" w:lineRule="auto"/>
        <w:ind w:firstLineChars="200" w:firstLine="420"/>
        <w:rPr>
          <w:rFonts w:ascii="宋体" w:hAnsi="宋体"/>
          <w:bCs/>
          <w:szCs w:val="21"/>
        </w:rPr>
      </w:pPr>
      <w:r w:rsidRPr="001003F7">
        <w:rPr>
          <w:rFonts w:ascii="宋体" w:hAnsi="宋体" w:hint="eastAsia"/>
          <w:bCs/>
          <w:szCs w:val="21"/>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2、基金托管人的托管费</w:t>
      </w:r>
    </w:p>
    <w:p w:rsidR="001003F7" w:rsidRPr="001003F7" w:rsidRDefault="001003F7" w:rsidP="001003F7">
      <w:pPr>
        <w:spacing w:line="360" w:lineRule="auto"/>
        <w:ind w:firstLineChars="200" w:firstLine="420"/>
        <w:rPr>
          <w:rFonts w:ascii="宋体" w:hAnsi="宋体"/>
          <w:bCs/>
          <w:szCs w:val="21"/>
        </w:rPr>
      </w:pPr>
      <w:r w:rsidRPr="001003F7">
        <w:rPr>
          <w:rFonts w:ascii="宋体" w:hAnsi="宋体" w:hint="eastAsia"/>
          <w:bCs/>
          <w:szCs w:val="21"/>
        </w:rPr>
        <w:t>本基金的托管费按前一日基金资产净值的0.1%的年费率计提。托管费的计算方法如下：</w:t>
      </w:r>
    </w:p>
    <w:p w:rsidR="001003F7" w:rsidRPr="001003F7" w:rsidRDefault="001003F7" w:rsidP="001003F7">
      <w:pPr>
        <w:spacing w:line="360" w:lineRule="auto"/>
        <w:ind w:firstLineChars="200" w:firstLine="420"/>
        <w:rPr>
          <w:rFonts w:ascii="宋体" w:hAnsi="宋体"/>
          <w:bCs/>
          <w:szCs w:val="21"/>
        </w:rPr>
      </w:pPr>
      <w:r w:rsidRPr="001003F7">
        <w:rPr>
          <w:rFonts w:ascii="宋体" w:hAnsi="宋体" w:hint="eastAsia"/>
          <w:bCs/>
          <w:szCs w:val="21"/>
        </w:rPr>
        <w:t>H＝E×0.1%÷当年天数</w:t>
      </w:r>
    </w:p>
    <w:p w:rsidR="001003F7" w:rsidRPr="001003F7" w:rsidRDefault="001003F7" w:rsidP="001003F7">
      <w:pPr>
        <w:spacing w:line="360" w:lineRule="auto"/>
        <w:ind w:firstLineChars="200" w:firstLine="420"/>
        <w:rPr>
          <w:rFonts w:ascii="宋体" w:hAnsi="宋体"/>
          <w:bCs/>
          <w:szCs w:val="21"/>
        </w:rPr>
      </w:pPr>
      <w:r w:rsidRPr="001003F7">
        <w:rPr>
          <w:rFonts w:ascii="宋体" w:hAnsi="宋体" w:hint="eastAsia"/>
          <w:bCs/>
          <w:szCs w:val="21"/>
        </w:rPr>
        <w:t>H为每日应计提的基金托管费</w:t>
      </w:r>
    </w:p>
    <w:p w:rsidR="001003F7" w:rsidRPr="001003F7" w:rsidRDefault="001003F7" w:rsidP="001003F7">
      <w:pPr>
        <w:spacing w:line="360" w:lineRule="auto"/>
        <w:ind w:firstLineChars="200" w:firstLine="420"/>
        <w:rPr>
          <w:rFonts w:ascii="宋体" w:hAnsi="宋体"/>
          <w:bCs/>
          <w:szCs w:val="21"/>
        </w:rPr>
      </w:pPr>
      <w:r w:rsidRPr="001003F7">
        <w:rPr>
          <w:rFonts w:ascii="宋体" w:hAnsi="宋体" w:hint="eastAsia"/>
          <w:bCs/>
          <w:szCs w:val="21"/>
        </w:rPr>
        <w:t>E为前一日的基金资产净值</w:t>
      </w:r>
    </w:p>
    <w:p w:rsidR="001003F7" w:rsidRDefault="001003F7" w:rsidP="006212A7">
      <w:pPr>
        <w:spacing w:line="360" w:lineRule="auto"/>
        <w:ind w:firstLineChars="200" w:firstLine="420"/>
        <w:rPr>
          <w:rFonts w:ascii="宋体" w:hAnsi="宋体"/>
          <w:bCs/>
          <w:szCs w:val="21"/>
        </w:rPr>
      </w:pPr>
      <w:r w:rsidRPr="001003F7">
        <w:rPr>
          <w:rFonts w:ascii="宋体" w:hAnsi="宋体" w:hint="eastAsia"/>
          <w:bCs/>
          <w:szCs w:val="21"/>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3、销售服务费</w:t>
      </w:r>
    </w:p>
    <w:p w:rsidR="00F64C8D" w:rsidRPr="00F64C8D" w:rsidRDefault="00F64C8D" w:rsidP="00F64C8D">
      <w:pPr>
        <w:autoSpaceDE w:val="0"/>
        <w:autoSpaceDN w:val="0"/>
        <w:spacing w:line="360" w:lineRule="auto"/>
        <w:ind w:firstLineChars="200" w:firstLine="420"/>
        <w:textAlignment w:val="bottom"/>
        <w:rPr>
          <w:rFonts w:ascii="宋体" w:hAnsi="宋体"/>
          <w:bCs/>
          <w:szCs w:val="21"/>
        </w:rPr>
      </w:pPr>
      <w:r w:rsidRPr="00F64C8D">
        <w:rPr>
          <w:rFonts w:ascii="宋体" w:hAnsi="宋体" w:hint="eastAsia"/>
          <w:bCs/>
          <w:szCs w:val="21"/>
        </w:rPr>
        <w:t>本基金A类基金份额不收取销售服务费，</w:t>
      </w:r>
      <w:r w:rsidRPr="00F64C8D">
        <w:rPr>
          <w:rFonts w:ascii="宋体" w:hAnsi="宋体"/>
          <w:bCs/>
          <w:szCs w:val="21"/>
        </w:rPr>
        <w:t>C</w:t>
      </w:r>
      <w:r w:rsidRPr="00F64C8D">
        <w:rPr>
          <w:rFonts w:ascii="宋体" w:hAnsi="宋体" w:hint="eastAsia"/>
          <w:bCs/>
          <w:szCs w:val="21"/>
        </w:rPr>
        <w:t>类基金份额的销售服务费年费率为</w:t>
      </w:r>
      <w:r w:rsidRPr="00F64C8D">
        <w:rPr>
          <w:rFonts w:ascii="宋体" w:hAnsi="宋体"/>
          <w:bCs/>
          <w:szCs w:val="21"/>
        </w:rPr>
        <w:t>0.3%</w:t>
      </w:r>
      <w:r w:rsidRPr="00F64C8D">
        <w:rPr>
          <w:rFonts w:ascii="宋体" w:hAnsi="宋体" w:hint="eastAsia"/>
          <w:bCs/>
          <w:szCs w:val="21"/>
        </w:rPr>
        <w:t>。</w:t>
      </w:r>
    </w:p>
    <w:p w:rsidR="00F64C8D" w:rsidRPr="00F64C8D" w:rsidRDefault="00F64C8D" w:rsidP="00F64C8D">
      <w:pPr>
        <w:autoSpaceDE w:val="0"/>
        <w:autoSpaceDN w:val="0"/>
        <w:spacing w:line="360" w:lineRule="auto"/>
        <w:ind w:firstLineChars="200" w:firstLine="420"/>
        <w:textAlignment w:val="bottom"/>
        <w:rPr>
          <w:rFonts w:ascii="宋体" w:hAnsi="宋体"/>
          <w:bCs/>
          <w:szCs w:val="21"/>
        </w:rPr>
      </w:pPr>
      <w:r w:rsidRPr="00F64C8D">
        <w:rPr>
          <w:rFonts w:ascii="宋体" w:hAnsi="宋体" w:hint="eastAsia"/>
          <w:bCs/>
          <w:szCs w:val="21"/>
        </w:rPr>
        <w:lastRenderedPageBreak/>
        <w:t>本基金销售服务费将专门用于本基金的销售与基金份额持有人服务，销售服务费计提的计算公式如下：</w:t>
      </w:r>
      <w:r w:rsidRPr="00F64C8D">
        <w:rPr>
          <w:rFonts w:ascii="宋体" w:hAnsi="宋体"/>
          <w:bCs/>
          <w:szCs w:val="21"/>
        </w:rPr>
        <w:t xml:space="preserve"> </w:t>
      </w:r>
    </w:p>
    <w:p w:rsidR="00F64C8D" w:rsidRPr="00F64C8D" w:rsidRDefault="00F64C8D" w:rsidP="00F64C8D">
      <w:pPr>
        <w:autoSpaceDE w:val="0"/>
        <w:autoSpaceDN w:val="0"/>
        <w:spacing w:line="360" w:lineRule="auto"/>
        <w:ind w:firstLineChars="200" w:firstLine="420"/>
        <w:textAlignment w:val="bottom"/>
        <w:rPr>
          <w:rFonts w:ascii="宋体" w:hAnsi="宋体"/>
          <w:bCs/>
          <w:szCs w:val="21"/>
        </w:rPr>
      </w:pPr>
      <w:r w:rsidRPr="00F64C8D">
        <w:rPr>
          <w:rFonts w:ascii="宋体" w:hAnsi="宋体"/>
          <w:bCs/>
          <w:szCs w:val="21"/>
        </w:rPr>
        <w:t>H=E</w:t>
      </w:r>
      <w:r w:rsidRPr="00F64C8D">
        <w:rPr>
          <w:rFonts w:ascii="宋体" w:hAnsi="宋体" w:hint="eastAsia"/>
          <w:bCs/>
          <w:szCs w:val="21"/>
        </w:rPr>
        <w:t>×</w:t>
      </w:r>
      <w:r w:rsidRPr="00F64C8D">
        <w:rPr>
          <w:rFonts w:ascii="宋体" w:hAnsi="宋体"/>
          <w:bCs/>
          <w:szCs w:val="21"/>
        </w:rPr>
        <w:t>0.3%</w:t>
      </w:r>
      <w:r w:rsidRPr="00F64C8D">
        <w:rPr>
          <w:rFonts w:ascii="宋体" w:hAnsi="宋体" w:hint="eastAsia"/>
          <w:bCs/>
          <w:szCs w:val="21"/>
        </w:rPr>
        <w:t>÷当年天数</w:t>
      </w:r>
    </w:p>
    <w:p w:rsidR="00F64C8D" w:rsidRPr="00F64C8D" w:rsidRDefault="00F64C8D" w:rsidP="00F64C8D">
      <w:pPr>
        <w:autoSpaceDE w:val="0"/>
        <w:autoSpaceDN w:val="0"/>
        <w:spacing w:line="360" w:lineRule="auto"/>
        <w:ind w:firstLineChars="200" w:firstLine="420"/>
        <w:textAlignment w:val="bottom"/>
        <w:rPr>
          <w:rFonts w:ascii="宋体" w:hAnsi="宋体"/>
          <w:bCs/>
          <w:szCs w:val="21"/>
        </w:rPr>
      </w:pPr>
      <w:r w:rsidRPr="00F64C8D">
        <w:rPr>
          <w:rFonts w:ascii="宋体" w:hAnsi="宋体"/>
          <w:bCs/>
          <w:szCs w:val="21"/>
        </w:rPr>
        <w:t>H</w:t>
      </w:r>
      <w:r w:rsidRPr="00F64C8D">
        <w:rPr>
          <w:rFonts w:ascii="宋体" w:hAnsi="宋体" w:hint="eastAsia"/>
          <w:bCs/>
          <w:szCs w:val="21"/>
        </w:rPr>
        <w:t>为</w:t>
      </w:r>
      <w:r w:rsidRPr="00F64C8D">
        <w:rPr>
          <w:rFonts w:ascii="宋体" w:hAnsi="宋体"/>
          <w:bCs/>
          <w:szCs w:val="21"/>
        </w:rPr>
        <w:t>C</w:t>
      </w:r>
      <w:r w:rsidRPr="00F64C8D">
        <w:rPr>
          <w:rFonts w:ascii="宋体" w:hAnsi="宋体" w:hint="eastAsia"/>
          <w:bCs/>
          <w:szCs w:val="21"/>
        </w:rPr>
        <w:t>类基金份额每日应计提的销售服务费</w:t>
      </w:r>
    </w:p>
    <w:p w:rsidR="00F64C8D" w:rsidRPr="00F64C8D" w:rsidRDefault="00F64C8D" w:rsidP="00F64C8D">
      <w:pPr>
        <w:autoSpaceDE w:val="0"/>
        <w:autoSpaceDN w:val="0"/>
        <w:spacing w:line="360" w:lineRule="auto"/>
        <w:ind w:firstLineChars="200" w:firstLine="420"/>
        <w:textAlignment w:val="bottom"/>
        <w:rPr>
          <w:rFonts w:ascii="宋体" w:hAnsi="宋体"/>
          <w:bCs/>
          <w:szCs w:val="21"/>
        </w:rPr>
      </w:pPr>
      <w:r w:rsidRPr="00F64C8D">
        <w:rPr>
          <w:rFonts w:ascii="宋体" w:hAnsi="宋体"/>
          <w:bCs/>
          <w:szCs w:val="21"/>
        </w:rPr>
        <w:t>E</w:t>
      </w:r>
      <w:r w:rsidRPr="00F64C8D">
        <w:rPr>
          <w:rFonts w:ascii="宋体" w:hAnsi="宋体" w:hint="eastAsia"/>
          <w:bCs/>
          <w:szCs w:val="21"/>
        </w:rPr>
        <w:t>为</w:t>
      </w:r>
      <w:r w:rsidRPr="00F64C8D">
        <w:rPr>
          <w:rFonts w:ascii="宋体" w:hAnsi="宋体"/>
          <w:bCs/>
          <w:szCs w:val="21"/>
        </w:rPr>
        <w:t>C</w:t>
      </w:r>
      <w:r w:rsidRPr="00F64C8D">
        <w:rPr>
          <w:rFonts w:ascii="宋体" w:hAnsi="宋体" w:hint="eastAsia"/>
          <w:bCs/>
          <w:szCs w:val="21"/>
        </w:rPr>
        <w:t>类基金份额前一日基金资产净值</w:t>
      </w:r>
    </w:p>
    <w:p w:rsidR="00F64C8D" w:rsidRPr="00F64C8D" w:rsidRDefault="00F64C8D" w:rsidP="00F64C8D">
      <w:pPr>
        <w:autoSpaceDE w:val="0"/>
        <w:autoSpaceDN w:val="0"/>
        <w:spacing w:line="360" w:lineRule="auto"/>
        <w:ind w:firstLineChars="200" w:firstLine="420"/>
        <w:textAlignment w:val="bottom"/>
        <w:rPr>
          <w:rFonts w:ascii="宋体" w:hAnsi="宋体"/>
          <w:bCs/>
          <w:szCs w:val="21"/>
        </w:rPr>
      </w:pPr>
      <w:r w:rsidRPr="00F64C8D">
        <w:rPr>
          <w:rFonts w:ascii="宋体" w:hAnsi="宋体" w:hint="eastAsia"/>
          <w:bCs/>
          <w:szCs w:val="21"/>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rsidR="00F64C8D" w:rsidRPr="00F64C8D" w:rsidRDefault="00F64C8D" w:rsidP="00F64C8D">
      <w:pPr>
        <w:autoSpaceDE w:val="0"/>
        <w:autoSpaceDN w:val="0"/>
        <w:spacing w:line="360" w:lineRule="auto"/>
        <w:ind w:firstLineChars="200" w:firstLine="420"/>
        <w:textAlignment w:val="bottom"/>
        <w:rPr>
          <w:rFonts w:ascii="宋体" w:hAnsi="宋体"/>
          <w:bCs/>
          <w:szCs w:val="21"/>
        </w:rPr>
      </w:pPr>
      <w:r w:rsidRPr="00F64C8D">
        <w:rPr>
          <w:rFonts w:ascii="宋体" w:hAnsi="宋体"/>
          <w:bCs/>
          <w:szCs w:val="21"/>
        </w:rPr>
        <w:t>上述</w:t>
      </w:r>
      <w:r w:rsidRPr="00F64C8D">
        <w:rPr>
          <w:rFonts w:ascii="宋体" w:hAnsi="宋体" w:hint="eastAsia"/>
          <w:bCs/>
          <w:szCs w:val="21"/>
        </w:rPr>
        <w:t>“</w:t>
      </w:r>
      <w:r w:rsidRPr="00F64C8D">
        <w:rPr>
          <w:rFonts w:ascii="宋体" w:hAnsi="宋体"/>
          <w:bCs/>
          <w:szCs w:val="21"/>
        </w:rPr>
        <w:t>一、基金费用的种类</w:t>
      </w:r>
      <w:r w:rsidRPr="00F64C8D">
        <w:rPr>
          <w:rFonts w:ascii="宋体" w:hAnsi="宋体" w:hint="eastAsia"/>
          <w:bCs/>
          <w:szCs w:val="21"/>
        </w:rPr>
        <w:t>”</w:t>
      </w:r>
      <w:r w:rsidRPr="00F64C8D">
        <w:rPr>
          <w:rFonts w:ascii="宋体" w:hAnsi="宋体"/>
          <w:bCs/>
          <w:szCs w:val="21"/>
        </w:rPr>
        <w:t>中第</w:t>
      </w:r>
      <w:r w:rsidRPr="00F64C8D">
        <w:rPr>
          <w:rFonts w:ascii="宋体" w:hAnsi="宋体" w:hint="eastAsia"/>
          <w:bCs/>
          <w:szCs w:val="21"/>
        </w:rPr>
        <w:t>4</w:t>
      </w:r>
      <w:r w:rsidRPr="00F64C8D">
        <w:rPr>
          <w:rFonts w:ascii="宋体" w:hAnsi="宋体"/>
          <w:bCs/>
          <w:szCs w:val="21"/>
        </w:rPr>
        <w:t>－</w:t>
      </w:r>
      <w:r w:rsidRPr="00F64C8D">
        <w:rPr>
          <w:rFonts w:ascii="宋体" w:hAnsi="宋体" w:hint="eastAsia"/>
          <w:bCs/>
          <w:szCs w:val="21"/>
        </w:rPr>
        <w:t>10</w:t>
      </w:r>
      <w:r w:rsidRPr="00F64C8D">
        <w:rPr>
          <w:rFonts w:ascii="宋体" w:hAnsi="宋体"/>
          <w:bCs/>
          <w:szCs w:val="21"/>
        </w:rPr>
        <w:t>项费用，根据有关法规及相应协议规定，按费用实际支出金额列入当期费用，由基金托管人从基金财产中支付。</w:t>
      </w:r>
    </w:p>
    <w:p w:rsidR="001003F7" w:rsidRPr="00DC5D0D" w:rsidRDefault="001003F7" w:rsidP="00615BDB">
      <w:pPr>
        <w:autoSpaceDE w:val="0"/>
        <w:autoSpaceDN w:val="0"/>
        <w:spacing w:line="360" w:lineRule="auto"/>
        <w:ind w:firstLineChars="200" w:firstLine="420"/>
        <w:textAlignment w:val="bottom"/>
        <w:rPr>
          <w:rFonts w:ascii="宋体" w:hAnsi="宋体"/>
          <w:bCs/>
          <w:szCs w:val="21"/>
        </w:rPr>
      </w:pPr>
    </w:p>
    <w:p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三</w:t>
      </w:r>
      <w:r w:rsidRPr="00615BDB">
        <w:rPr>
          <w:rFonts w:ascii="宋体" w:hAnsi="宋体" w:hint="eastAsia"/>
          <w:bCs/>
          <w:szCs w:val="21"/>
        </w:rPr>
        <w:t>）</w:t>
      </w:r>
      <w:r w:rsidR="00B43CEA" w:rsidRPr="00615BDB">
        <w:rPr>
          <w:rFonts w:ascii="宋体" w:hAnsi="宋体"/>
          <w:bCs/>
          <w:szCs w:val="21"/>
        </w:rPr>
        <w:t>不列入基金费用的项目</w:t>
      </w:r>
    </w:p>
    <w:p w:rsidR="00F64C8D" w:rsidRPr="00F64C8D" w:rsidRDefault="00F64C8D" w:rsidP="00F64C8D">
      <w:pPr>
        <w:autoSpaceDE w:val="0"/>
        <w:autoSpaceDN w:val="0"/>
        <w:spacing w:line="360" w:lineRule="auto"/>
        <w:ind w:firstLineChars="200" w:firstLine="420"/>
        <w:textAlignment w:val="bottom"/>
        <w:rPr>
          <w:rFonts w:ascii="宋体" w:hAnsi="宋体"/>
          <w:bCs/>
          <w:szCs w:val="21"/>
        </w:rPr>
      </w:pPr>
      <w:r w:rsidRPr="00F64C8D">
        <w:rPr>
          <w:rFonts w:ascii="宋体" w:hAnsi="宋体" w:hint="eastAsia"/>
          <w:bCs/>
          <w:szCs w:val="21"/>
        </w:rPr>
        <w:t>下列费用不列入基金费用：</w:t>
      </w:r>
    </w:p>
    <w:p w:rsidR="00F64C8D" w:rsidRPr="00F64C8D" w:rsidRDefault="00F64C8D" w:rsidP="00F64C8D">
      <w:pPr>
        <w:autoSpaceDE w:val="0"/>
        <w:autoSpaceDN w:val="0"/>
        <w:spacing w:line="360" w:lineRule="auto"/>
        <w:ind w:firstLineChars="200" w:firstLine="420"/>
        <w:textAlignment w:val="bottom"/>
        <w:rPr>
          <w:rFonts w:ascii="宋体" w:hAnsi="宋体"/>
          <w:bCs/>
          <w:szCs w:val="21"/>
        </w:rPr>
      </w:pPr>
      <w:r w:rsidRPr="00F64C8D">
        <w:rPr>
          <w:rFonts w:ascii="宋体" w:hAnsi="宋体" w:hint="eastAsia"/>
          <w:bCs/>
          <w:szCs w:val="21"/>
        </w:rPr>
        <w:t>1、基金管理人和基金托管人因未履行或未完全履行义务导致的费用支出或基金财产的损失；</w:t>
      </w:r>
    </w:p>
    <w:p w:rsidR="00F64C8D" w:rsidRPr="00F64C8D" w:rsidRDefault="00F64C8D" w:rsidP="00F64C8D">
      <w:pPr>
        <w:autoSpaceDE w:val="0"/>
        <w:autoSpaceDN w:val="0"/>
        <w:spacing w:line="360" w:lineRule="auto"/>
        <w:ind w:firstLineChars="200" w:firstLine="420"/>
        <w:textAlignment w:val="bottom"/>
        <w:rPr>
          <w:rFonts w:ascii="宋体" w:hAnsi="宋体"/>
          <w:bCs/>
          <w:szCs w:val="21"/>
        </w:rPr>
      </w:pPr>
      <w:r w:rsidRPr="00F64C8D">
        <w:rPr>
          <w:rFonts w:ascii="宋体" w:hAnsi="宋体" w:hint="eastAsia"/>
          <w:bCs/>
          <w:szCs w:val="21"/>
        </w:rPr>
        <w:t>2、基金管理人和基金托管人处理与基金运作无关的事项发生的费用；</w:t>
      </w:r>
    </w:p>
    <w:p w:rsidR="00F64C8D" w:rsidRPr="00F64C8D" w:rsidRDefault="00F64C8D" w:rsidP="00F64C8D">
      <w:pPr>
        <w:autoSpaceDE w:val="0"/>
        <w:autoSpaceDN w:val="0"/>
        <w:spacing w:line="360" w:lineRule="auto"/>
        <w:ind w:firstLineChars="200" w:firstLine="420"/>
        <w:textAlignment w:val="bottom"/>
        <w:rPr>
          <w:rFonts w:ascii="宋体" w:hAnsi="宋体"/>
          <w:bCs/>
          <w:szCs w:val="21"/>
        </w:rPr>
      </w:pPr>
      <w:r w:rsidRPr="00F64C8D">
        <w:rPr>
          <w:rFonts w:ascii="宋体" w:hAnsi="宋体" w:hint="eastAsia"/>
          <w:bCs/>
          <w:szCs w:val="21"/>
        </w:rPr>
        <w:t>3、《基金合同》生效前的相关费用；</w:t>
      </w:r>
    </w:p>
    <w:p w:rsidR="00F64C8D" w:rsidRDefault="00F64C8D" w:rsidP="00615BDB">
      <w:pPr>
        <w:autoSpaceDE w:val="0"/>
        <w:autoSpaceDN w:val="0"/>
        <w:spacing w:line="360" w:lineRule="auto"/>
        <w:ind w:firstLineChars="200" w:firstLine="420"/>
        <w:textAlignment w:val="bottom"/>
        <w:rPr>
          <w:rFonts w:ascii="宋体" w:hAnsi="宋体"/>
          <w:bCs/>
          <w:szCs w:val="21"/>
        </w:rPr>
      </w:pPr>
      <w:r w:rsidRPr="00F64C8D">
        <w:rPr>
          <w:rFonts w:ascii="宋体" w:hAnsi="宋体" w:hint="eastAsia"/>
          <w:bCs/>
          <w:szCs w:val="21"/>
        </w:rPr>
        <w:t>4、其他根据相关法律法规及中国证监会的有关规定不得列入基金费用的项目。</w:t>
      </w:r>
    </w:p>
    <w:p w:rsidR="00F64C8D" w:rsidRDefault="00F64C8D" w:rsidP="00615BDB">
      <w:pPr>
        <w:autoSpaceDE w:val="0"/>
        <w:autoSpaceDN w:val="0"/>
        <w:spacing w:line="360" w:lineRule="auto"/>
        <w:ind w:firstLineChars="200" w:firstLine="420"/>
        <w:textAlignment w:val="bottom"/>
        <w:rPr>
          <w:rFonts w:ascii="宋体" w:hAnsi="宋体"/>
          <w:bCs/>
          <w:szCs w:val="21"/>
        </w:rPr>
      </w:pPr>
    </w:p>
    <w:p w:rsidR="00B43CEA" w:rsidRDefault="00D95E00" w:rsidP="00615BDB">
      <w:pPr>
        <w:autoSpaceDE w:val="0"/>
        <w:autoSpaceDN w:val="0"/>
        <w:spacing w:line="360" w:lineRule="auto"/>
        <w:ind w:firstLineChars="200" w:firstLine="420"/>
        <w:textAlignment w:val="bottom"/>
        <w:rPr>
          <w:rFonts w:ascii="宋体" w:hAnsi="宋体"/>
          <w:bCs/>
          <w:szCs w:val="21"/>
        </w:rPr>
      </w:pPr>
      <w:bookmarkStart w:id="44" w:name="_Hlt88827255"/>
      <w:bookmarkEnd w:id="44"/>
      <w:r w:rsidRPr="00615BDB">
        <w:rPr>
          <w:rFonts w:ascii="宋体" w:hAnsi="宋体" w:hint="eastAsia"/>
          <w:bCs/>
          <w:szCs w:val="21"/>
        </w:rPr>
        <w:t>（</w:t>
      </w:r>
      <w:r w:rsidR="00B43CEA" w:rsidRPr="00615BDB">
        <w:rPr>
          <w:rFonts w:ascii="宋体" w:hAnsi="宋体" w:hint="eastAsia"/>
          <w:bCs/>
          <w:szCs w:val="21"/>
        </w:rPr>
        <w:t>四</w:t>
      </w:r>
      <w:r w:rsidRPr="00615BDB">
        <w:rPr>
          <w:rFonts w:ascii="宋体" w:hAnsi="宋体" w:hint="eastAsia"/>
          <w:bCs/>
          <w:szCs w:val="21"/>
        </w:rPr>
        <w:t>）</w:t>
      </w:r>
      <w:r w:rsidR="00B43CEA" w:rsidRPr="00615BDB">
        <w:rPr>
          <w:rFonts w:ascii="宋体" w:hAnsi="宋体"/>
          <w:bCs/>
          <w:szCs w:val="21"/>
        </w:rPr>
        <w:t>基金税收</w:t>
      </w:r>
    </w:p>
    <w:p w:rsidR="00F64C8D" w:rsidRPr="00F64C8D" w:rsidRDefault="00F64C8D" w:rsidP="00F64C8D">
      <w:pPr>
        <w:autoSpaceDE w:val="0"/>
        <w:autoSpaceDN w:val="0"/>
        <w:spacing w:line="360" w:lineRule="auto"/>
        <w:ind w:firstLineChars="200" w:firstLine="420"/>
        <w:textAlignment w:val="bottom"/>
        <w:rPr>
          <w:rFonts w:ascii="宋体" w:hAnsi="宋体"/>
          <w:bCs/>
          <w:szCs w:val="21"/>
        </w:rPr>
      </w:pPr>
      <w:r w:rsidRPr="00F64C8D">
        <w:rPr>
          <w:rFonts w:ascii="宋体" w:hAnsi="宋体" w:hint="eastAsia"/>
          <w:bCs/>
          <w:szCs w:val="21"/>
        </w:rPr>
        <w:t>本基金运作过程中涉及的各纳税主体，其纳税义务按国家税收法律、法规执行。</w:t>
      </w:r>
    </w:p>
    <w:p w:rsidR="00F64C8D" w:rsidRDefault="00F64C8D" w:rsidP="00615BDB">
      <w:pPr>
        <w:autoSpaceDE w:val="0"/>
        <w:autoSpaceDN w:val="0"/>
        <w:spacing w:line="360" w:lineRule="auto"/>
        <w:ind w:firstLineChars="200" w:firstLine="420"/>
        <w:textAlignment w:val="bottom"/>
        <w:rPr>
          <w:rFonts w:ascii="宋体" w:hAnsi="宋体"/>
          <w:bCs/>
          <w:szCs w:val="21"/>
        </w:rPr>
      </w:pPr>
      <w:r w:rsidRPr="00F64C8D">
        <w:rPr>
          <w:rFonts w:ascii="宋体" w:hAnsi="宋体" w:hint="eastAsia"/>
          <w:bCs/>
          <w:szCs w:val="21"/>
        </w:rPr>
        <w:t>基金财产投资的相关税收，由基金份额持有人承担，基金管理人或者其他扣缴义务人按照国家有关税收征收的规定代扣代缴。</w:t>
      </w:r>
      <w:r w:rsidRPr="00F64C8D">
        <w:rPr>
          <w:rFonts w:ascii="宋体" w:hAnsi="宋体"/>
          <w:bCs/>
          <w:szCs w:val="21"/>
        </w:rPr>
        <w:t> </w:t>
      </w:r>
    </w:p>
    <w:p w:rsidR="00517252" w:rsidRPr="006212A7" w:rsidRDefault="00517252" w:rsidP="00615BDB">
      <w:pPr>
        <w:autoSpaceDE w:val="0"/>
        <w:autoSpaceDN w:val="0"/>
        <w:spacing w:line="360" w:lineRule="auto"/>
        <w:ind w:firstLineChars="200" w:firstLine="420"/>
        <w:textAlignment w:val="bottom"/>
        <w:rPr>
          <w:rFonts w:ascii="宋体" w:hAnsi="宋体"/>
          <w:bCs/>
          <w:szCs w:val="21"/>
        </w:rPr>
      </w:pPr>
      <w:r>
        <w:rPr>
          <w:rFonts w:ascii="宋体" w:hAnsi="宋体" w:hint="eastAsia"/>
          <w:bCs/>
          <w:szCs w:val="21"/>
        </w:rPr>
        <w:t>（五）</w:t>
      </w:r>
      <w:r w:rsidR="006212A7" w:rsidRPr="006212A7">
        <w:rPr>
          <w:rFonts w:ascii="宋体" w:hAnsi="宋体" w:hint="eastAsia"/>
          <w:bCs/>
          <w:szCs w:val="21"/>
        </w:rPr>
        <w:t>销售服务费的调整</w:t>
      </w:r>
    </w:p>
    <w:p w:rsidR="006212A7" w:rsidRPr="006212A7" w:rsidRDefault="006212A7"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基金管理人和基金托管人可根据基金规模等因素协商一致，酌情调低销售服务费率，无须召开基金份额持有人大会。</w:t>
      </w:r>
    </w:p>
    <w:p w:rsidR="006212A7" w:rsidRPr="006212A7" w:rsidRDefault="006212A7" w:rsidP="006212A7">
      <w:pPr>
        <w:autoSpaceDE w:val="0"/>
        <w:autoSpaceDN w:val="0"/>
        <w:spacing w:line="360" w:lineRule="auto"/>
        <w:ind w:firstLineChars="200" w:firstLine="420"/>
        <w:textAlignment w:val="bottom"/>
        <w:rPr>
          <w:rFonts w:ascii="宋体" w:hAnsi="宋体"/>
          <w:bCs/>
          <w:szCs w:val="21"/>
        </w:rPr>
      </w:pP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941CF2" w:rsidRDefault="00941CF2" w:rsidP="00A00FC7">
      <w:pPr>
        <w:spacing w:line="360" w:lineRule="auto"/>
        <w:ind w:firstLineChars="200" w:firstLine="420"/>
        <w:rPr>
          <w:rFonts w:ascii="宋体" w:hAnsi="宋体"/>
          <w:color w:val="000000"/>
          <w:szCs w:val="21"/>
        </w:rPr>
      </w:pPr>
      <w:r>
        <w:rPr>
          <w:rFonts w:ascii="宋体" w:hAnsi="宋体" w:hint="eastAsia"/>
          <w:color w:val="000000"/>
          <w:szCs w:val="21"/>
        </w:rPr>
        <w:t>1、对“重要提示”部分内容进行了更新；</w:t>
      </w:r>
      <w:r w:rsidR="00F64C8D">
        <w:rPr>
          <w:rFonts w:ascii="宋体" w:hAnsi="宋体" w:hint="eastAsia"/>
          <w:color w:val="000000"/>
          <w:szCs w:val="21"/>
        </w:rPr>
        <w:tab/>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rsidR="00941CF2" w:rsidRDefault="00F45DD2" w:rsidP="00941CF2">
      <w:pPr>
        <w:spacing w:line="360" w:lineRule="auto"/>
        <w:ind w:firstLineChars="200" w:firstLine="420"/>
        <w:rPr>
          <w:rFonts w:ascii="宋体" w:hAnsi="宋体"/>
          <w:color w:val="000000"/>
          <w:szCs w:val="21"/>
        </w:rPr>
      </w:pPr>
      <w:r>
        <w:rPr>
          <w:rFonts w:ascii="宋体" w:hAnsi="宋体" w:hint="eastAsia"/>
          <w:color w:val="000000"/>
          <w:szCs w:val="21"/>
        </w:rPr>
        <w:t>4</w:t>
      </w:r>
      <w:r w:rsidR="00941CF2">
        <w:rPr>
          <w:rFonts w:ascii="宋体" w:hAnsi="宋体" w:hint="eastAsia"/>
          <w:color w:val="000000"/>
          <w:szCs w:val="21"/>
        </w:rPr>
        <w:t>、对“</w:t>
      </w:r>
      <w:r>
        <w:rPr>
          <w:rFonts w:ascii="宋体" w:hAnsi="宋体" w:hint="eastAsia"/>
          <w:color w:val="000000"/>
          <w:szCs w:val="21"/>
        </w:rPr>
        <w:t>五</w:t>
      </w:r>
      <w:r w:rsidR="00941CF2">
        <w:rPr>
          <w:rFonts w:ascii="宋体" w:hAnsi="宋体" w:hint="eastAsia"/>
          <w:color w:val="000000"/>
          <w:szCs w:val="21"/>
        </w:rPr>
        <w:t>、</w:t>
      </w:r>
      <w:r>
        <w:rPr>
          <w:rFonts w:ascii="宋体" w:hAnsi="宋体" w:hint="eastAsia"/>
          <w:szCs w:val="21"/>
        </w:rPr>
        <w:t>相关服务机构</w:t>
      </w:r>
      <w:r w:rsidR="00941CF2">
        <w:rPr>
          <w:rFonts w:ascii="宋体" w:hAnsi="宋体" w:hint="eastAsia"/>
          <w:color w:val="000000"/>
          <w:szCs w:val="21"/>
        </w:rPr>
        <w:t>”部分内容进行了更新；</w:t>
      </w:r>
    </w:p>
    <w:p w:rsidR="00615BDB" w:rsidRDefault="00615BDB" w:rsidP="00941CF2">
      <w:pPr>
        <w:spacing w:line="360" w:lineRule="auto"/>
        <w:ind w:firstLineChars="200" w:firstLine="420"/>
        <w:rPr>
          <w:rFonts w:ascii="宋体" w:hAnsi="宋体"/>
          <w:szCs w:val="21"/>
        </w:rPr>
      </w:pPr>
      <w:r>
        <w:rPr>
          <w:rFonts w:ascii="宋体" w:hAnsi="宋体" w:hint="eastAsia"/>
          <w:color w:val="000000"/>
          <w:szCs w:val="21"/>
        </w:rPr>
        <w:t>5、对“六、</w:t>
      </w:r>
      <w:r w:rsidR="00E7609B" w:rsidRPr="00D6688B">
        <w:rPr>
          <w:rFonts w:ascii="宋体" w:hAnsi="宋体" w:hint="eastAsia"/>
          <w:szCs w:val="21"/>
        </w:rPr>
        <w:t>基金的</w:t>
      </w:r>
      <w:r w:rsidR="00F64C8D">
        <w:rPr>
          <w:rFonts w:ascii="宋体" w:hAnsi="宋体" w:hint="eastAsia"/>
          <w:szCs w:val="21"/>
        </w:rPr>
        <w:t>募集</w:t>
      </w:r>
      <w:r>
        <w:rPr>
          <w:rFonts w:ascii="宋体" w:hAnsi="宋体" w:hint="eastAsia"/>
          <w:szCs w:val="21"/>
        </w:rPr>
        <w:t>”部分内容进行了更新；</w:t>
      </w:r>
    </w:p>
    <w:p w:rsidR="00615BDB" w:rsidRDefault="00615BDB" w:rsidP="00941CF2">
      <w:pPr>
        <w:spacing w:line="360" w:lineRule="auto"/>
        <w:ind w:firstLineChars="200" w:firstLine="420"/>
        <w:rPr>
          <w:rFonts w:ascii="宋体" w:hAnsi="宋体"/>
          <w:szCs w:val="21"/>
        </w:rPr>
      </w:pPr>
      <w:r>
        <w:rPr>
          <w:rFonts w:ascii="宋体" w:hAnsi="宋体" w:hint="eastAsia"/>
          <w:szCs w:val="21"/>
        </w:rPr>
        <w:t>6、对“七、基金合同的生效”部分内容进行了更新；</w:t>
      </w:r>
    </w:p>
    <w:p w:rsidR="00615BDB" w:rsidRDefault="00615BDB" w:rsidP="00941CF2">
      <w:pPr>
        <w:spacing w:line="360" w:lineRule="auto"/>
        <w:ind w:firstLineChars="200" w:firstLine="420"/>
        <w:rPr>
          <w:rFonts w:ascii="宋体" w:hAnsi="宋体"/>
          <w:color w:val="000000"/>
          <w:szCs w:val="21"/>
        </w:rPr>
      </w:pPr>
      <w:r>
        <w:rPr>
          <w:rFonts w:ascii="宋体" w:hAnsi="宋体" w:hint="eastAsia"/>
          <w:szCs w:val="21"/>
        </w:rPr>
        <w:t>7、对“八、基金份额的申购与赎回”部分内容进行了更新；</w:t>
      </w:r>
    </w:p>
    <w:p w:rsidR="00941CF2" w:rsidRDefault="002A6D3E" w:rsidP="00941CF2">
      <w:pPr>
        <w:spacing w:line="360" w:lineRule="auto"/>
        <w:ind w:firstLineChars="200" w:firstLine="420"/>
        <w:rPr>
          <w:rFonts w:ascii="宋体" w:hAnsi="宋体"/>
          <w:color w:val="000000"/>
          <w:szCs w:val="21"/>
        </w:rPr>
      </w:pPr>
      <w:r>
        <w:rPr>
          <w:rFonts w:ascii="宋体" w:hAnsi="宋体" w:hint="eastAsia"/>
          <w:color w:val="000000"/>
          <w:szCs w:val="21"/>
        </w:rPr>
        <w:t>8</w:t>
      </w:r>
      <w:r w:rsidR="00941CF2">
        <w:rPr>
          <w:rFonts w:ascii="宋体" w:hAnsi="宋体" w:hint="eastAsia"/>
          <w:color w:val="000000"/>
          <w:szCs w:val="21"/>
        </w:rPr>
        <w:t>、对“九、基金的投资”部分内容进行了更新；</w:t>
      </w:r>
    </w:p>
    <w:p w:rsidR="00941CF2" w:rsidRDefault="002A6D3E" w:rsidP="00941CF2">
      <w:pPr>
        <w:spacing w:line="360" w:lineRule="auto"/>
        <w:ind w:firstLineChars="200" w:firstLine="420"/>
        <w:rPr>
          <w:rFonts w:ascii="宋体" w:hAnsi="宋体"/>
          <w:color w:val="000000"/>
          <w:szCs w:val="21"/>
        </w:rPr>
      </w:pPr>
      <w:r>
        <w:rPr>
          <w:rFonts w:ascii="宋体" w:hAnsi="宋体" w:hint="eastAsia"/>
          <w:color w:val="000000"/>
          <w:szCs w:val="21"/>
        </w:rPr>
        <w:t>9</w:t>
      </w:r>
      <w:r w:rsidR="00941CF2">
        <w:rPr>
          <w:rFonts w:ascii="宋体" w:hAnsi="宋体" w:hint="eastAsia"/>
          <w:color w:val="000000"/>
          <w:szCs w:val="21"/>
        </w:rPr>
        <w:t>、对“二十一、</w:t>
      </w:r>
      <w:r w:rsidR="003E7167">
        <w:rPr>
          <w:rFonts w:ascii="宋体" w:hAnsi="宋体" w:hint="eastAsia"/>
          <w:color w:val="000000"/>
          <w:szCs w:val="21"/>
        </w:rPr>
        <w:t>其他</w:t>
      </w:r>
      <w:r w:rsidR="00941CF2">
        <w:rPr>
          <w:rFonts w:ascii="宋体" w:hAnsi="宋体" w:hint="eastAsia"/>
          <w:color w:val="000000"/>
          <w:szCs w:val="21"/>
        </w:rPr>
        <w:t>应披露事项”部分内容进行了更新。</w:t>
      </w:r>
    </w:p>
    <w:p w:rsidR="0045798E" w:rsidRPr="00941CF2"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w:t>
      </w:r>
      <w:proofErr w:type="gramStart"/>
      <w:r w:rsidRPr="00DE07E1">
        <w:rPr>
          <w:rFonts w:ascii="宋体" w:hAnsi="宋体" w:hint="eastAsia"/>
          <w:color w:val="000000"/>
          <w:kern w:val="0"/>
          <w:szCs w:val="21"/>
        </w:rPr>
        <w:t>荣基金</w:t>
      </w:r>
      <w:proofErr w:type="gramEnd"/>
      <w:r w:rsidRPr="00DE07E1">
        <w:rPr>
          <w:rFonts w:ascii="宋体" w:hAnsi="宋体" w:hint="eastAsia"/>
          <w:color w:val="000000"/>
          <w:kern w:val="0"/>
          <w:szCs w:val="21"/>
        </w:rPr>
        <w:t>管理有限公司</w:t>
      </w:r>
    </w:p>
    <w:p w:rsidR="0045798E" w:rsidRDefault="00BA1D58">
      <w:pPr>
        <w:wordWrap w:val="0"/>
        <w:spacing w:line="360" w:lineRule="auto"/>
        <w:jc w:val="right"/>
        <w:rPr>
          <w:rFonts w:ascii="宋体" w:hAnsi="宋体"/>
          <w:color w:val="000000"/>
          <w:sz w:val="24"/>
        </w:rPr>
      </w:pPr>
      <w:r w:rsidRPr="00DE07E1">
        <w:rPr>
          <w:rFonts w:ascii="宋体" w:hAnsi="宋体" w:hint="eastAsia"/>
          <w:color w:val="000000"/>
          <w:kern w:val="0"/>
          <w:szCs w:val="21"/>
        </w:rPr>
        <w:t>二〇一</w:t>
      </w:r>
      <w:r w:rsidR="00F64C8D">
        <w:rPr>
          <w:rFonts w:ascii="宋体" w:hAnsi="宋体" w:hint="eastAsia"/>
          <w:color w:val="000000"/>
          <w:kern w:val="0"/>
          <w:szCs w:val="21"/>
        </w:rPr>
        <w:t>九</w:t>
      </w:r>
      <w:r w:rsidRPr="00DE07E1">
        <w:rPr>
          <w:rFonts w:ascii="宋体" w:hAnsi="宋体" w:hint="eastAsia"/>
          <w:color w:val="000000"/>
          <w:kern w:val="0"/>
          <w:szCs w:val="21"/>
        </w:rPr>
        <w:t>年</w:t>
      </w:r>
      <w:r w:rsidR="00CC6F67">
        <w:rPr>
          <w:rFonts w:ascii="宋体" w:hAnsi="宋体" w:hint="eastAsia"/>
          <w:color w:val="000000"/>
          <w:kern w:val="0"/>
          <w:szCs w:val="21"/>
        </w:rPr>
        <w:t>三</w:t>
      </w:r>
      <w:r w:rsidRPr="00DE07E1">
        <w:rPr>
          <w:rFonts w:ascii="宋体" w:hAnsi="宋体" w:hint="eastAsia"/>
          <w:color w:val="000000"/>
          <w:kern w:val="0"/>
          <w:szCs w:val="21"/>
        </w:rPr>
        <w:t>月</w:t>
      </w:r>
      <w:r w:rsidR="0040680B">
        <w:rPr>
          <w:rFonts w:ascii="宋体" w:hAnsi="宋体" w:hint="eastAsia"/>
          <w:color w:val="000000"/>
          <w:kern w:val="0"/>
          <w:szCs w:val="21"/>
        </w:rPr>
        <w:t>二十一</w:t>
      </w:r>
      <w:r w:rsidR="00CC6F67">
        <w:rPr>
          <w:rFonts w:ascii="宋体" w:hAnsi="宋体"/>
          <w:color w:val="000000"/>
          <w:kern w:val="0"/>
          <w:szCs w:val="21"/>
        </w:rPr>
        <w:t>日</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bookmarkStart w:id="45" w:name="_GoBack"/>
      <w:bookmarkEnd w:id="45"/>
    </w:p>
    <w:p w:rsidR="0045798E" w:rsidRDefault="0045798E">
      <w:pPr>
        <w:spacing w:line="360" w:lineRule="auto"/>
        <w:jc w:val="right"/>
        <w:rPr>
          <w:rFonts w:ascii="宋体" w:hAnsi="宋体"/>
          <w:color w:val="000000"/>
          <w:sz w:val="24"/>
        </w:rPr>
      </w:pPr>
    </w:p>
    <w:sectPr w:rsidR="0045798E" w:rsidSect="007C0F74">
      <w:headerReference w:type="default" r:id="rId13"/>
      <w:footerReference w:type="default" r:id="rId14"/>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71F7" w:rsidRDefault="009C71F7">
      <w:r>
        <w:separator/>
      </w:r>
    </w:p>
  </w:endnote>
  <w:endnote w:type="continuationSeparator" w:id="0">
    <w:p w:rsidR="009C71F7" w:rsidRDefault="009C71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71F7" w:rsidRDefault="009C71F7">
    <w:pPr>
      <w:pStyle w:val="ab"/>
      <w:jc w:val="center"/>
    </w:pPr>
    <w:r>
      <w:fldChar w:fldCharType="begin"/>
    </w:r>
    <w:r>
      <w:instrText>PAGE   \* MERGEFORMAT</w:instrText>
    </w:r>
    <w:r>
      <w:fldChar w:fldCharType="separate"/>
    </w:r>
    <w:r w:rsidR="0040680B" w:rsidRPr="0040680B">
      <w:rPr>
        <w:noProof/>
        <w:lang w:val="zh-CN"/>
      </w:rPr>
      <w:t>27</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71F7" w:rsidRDefault="009C71F7">
      <w:r>
        <w:separator/>
      </w:r>
    </w:p>
  </w:footnote>
  <w:footnote w:type="continuationSeparator" w:id="0">
    <w:p w:rsidR="009C71F7" w:rsidRDefault="009C71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71F7" w:rsidRDefault="009C71F7" w:rsidP="00B7439A">
    <w:pPr>
      <w:pStyle w:val="ac"/>
      <w:jc w:val="both"/>
    </w:pPr>
    <w:r w:rsidRPr="00C67D86">
      <w:rPr>
        <w:rFonts w:ascii="Arial" w:hAnsi="Arial" w:cs="Arial" w:hint="eastAsia"/>
        <w:szCs w:val="21"/>
      </w:rPr>
      <w:t>富</w:t>
    </w:r>
    <w:proofErr w:type="gramStart"/>
    <w:r w:rsidRPr="00C67D86">
      <w:rPr>
        <w:rFonts w:ascii="Arial" w:hAnsi="Arial" w:cs="Arial" w:hint="eastAsia"/>
        <w:szCs w:val="21"/>
      </w:rPr>
      <w:t>荣</w:t>
    </w:r>
    <w:r>
      <w:rPr>
        <w:rFonts w:ascii="Arial" w:hAnsi="Arial" w:cs="Arial" w:hint="eastAsia"/>
        <w:szCs w:val="21"/>
      </w:rPr>
      <w:t>价值</w:t>
    </w:r>
    <w:proofErr w:type="gramEnd"/>
    <w:r>
      <w:rPr>
        <w:rFonts w:ascii="Arial" w:hAnsi="Arial" w:cs="Arial" w:hint="eastAsia"/>
        <w:szCs w:val="21"/>
      </w:rPr>
      <w:t>精选灵活配置混合型发起式证券投资基金</w:t>
    </w:r>
    <w:r w:rsidRPr="00C67D86">
      <w:rPr>
        <w:rFonts w:ascii="Arial" w:hAnsi="Arial" w:cs="Arial" w:hint="eastAsia"/>
        <w:szCs w:val="21"/>
      </w:rPr>
      <w:t>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201</w:t>
    </w:r>
    <w:r>
      <w:rPr>
        <w:rFonts w:ascii="Arial" w:hAnsi="Arial" w:cs="Arial" w:hint="eastAsia"/>
        <w:szCs w:val="21"/>
      </w:rPr>
      <w:t>9</w:t>
    </w:r>
    <w:r w:rsidRPr="00C67D86">
      <w:rPr>
        <w:rFonts w:ascii="Arial" w:hAnsi="Arial" w:cs="Arial" w:hint="eastAsia"/>
        <w:szCs w:val="21"/>
      </w:rPr>
      <w:t>年第</w:t>
    </w:r>
    <w:r w:rsidRPr="00C67D86">
      <w:rPr>
        <w:rFonts w:ascii="Arial" w:hAnsi="Arial" w:cs="Arial" w:hint="eastAsia"/>
        <w:szCs w:val="21"/>
      </w:rPr>
      <w:t>1</w:t>
    </w:r>
    <w:r w:rsidRPr="00C67D86">
      <w:rPr>
        <w:rFonts w:ascii="Arial" w:hAnsi="Arial" w:cs="Arial" w:hint="eastAsia"/>
        <w:szCs w:val="21"/>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210"/>
  <w:drawingGridHorizontalSpacing w:val="105"/>
  <w:drawingGridVerticalSpacing w:val="156"/>
  <w:noPunctuationKerning/>
  <w:characterSpacingControl w:val="compressPunctuation"/>
  <w:doNotValidateAgainstSchema/>
  <w:doNotDemarcateInvalidXml/>
  <w:hdrShapeDefaults>
    <o:shapedefaults v:ext="edit" spidmax="30721"/>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87F"/>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3D8E"/>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03F7"/>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5DE"/>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7C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465E"/>
    <w:rsid w:val="001F502B"/>
    <w:rsid w:val="001F6AA1"/>
    <w:rsid w:val="001F7290"/>
    <w:rsid w:val="001F757E"/>
    <w:rsid w:val="001F7646"/>
    <w:rsid w:val="001F76B8"/>
    <w:rsid w:val="00200053"/>
    <w:rsid w:val="002002F6"/>
    <w:rsid w:val="002003A1"/>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43D"/>
    <w:rsid w:val="0029381B"/>
    <w:rsid w:val="00293B4E"/>
    <w:rsid w:val="00295392"/>
    <w:rsid w:val="00295B02"/>
    <w:rsid w:val="00295E50"/>
    <w:rsid w:val="00297215"/>
    <w:rsid w:val="0029747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A58"/>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20D"/>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62C"/>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5FC0"/>
    <w:rsid w:val="00406176"/>
    <w:rsid w:val="0040680B"/>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45C"/>
    <w:rsid w:val="00474F6A"/>
    <w:rsid w:val="00475AF3"/>
    <w:rsid w:val="00477347"/>
    <w:rsid w:val="0047740A"/>
    <w:rsid w:val="004803CB"/>
    <w:rsid w:val="0048041A"/>
    <w:rsid w:val="004809C2"/>
    <w:rsid w:val="00481237"/>
    <w:rsid w:val="00482B2B"/>
    <w:rsid w:val="00482DFF"/>
    <w:rsid w:val="00483585"/>
    <w:rsid w:val="0048378C"/>
    <w:rsid w:val="00483AA4"/>
    <w:rsid w:val="0048487D"/>
    <w:rsid w:val="00484B73"/>
    <w:rsid w:val="00485443"/>
    <w:rsid w:val="0048678B"/>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5CE7"/>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57828"/>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240"/>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A43"/>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2A41"/>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1F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07DBF"/>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47E27"/>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0CA4"/>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1E"/>
    <w:rsid w:val="00BE5932"/>
    <w:rsid w:val="00BE5AC4"/>
    <w:rsid w:val="00BE6156"/>
    <w:rsid w:val="00BE680E"/>
    <w:rsid w:val="00BE705D"/>
    <w:rsid w:val="00BE7250"/>
    <w:rsid w:val="00BE77E6"/>
    <w:rsid w:val="00BE7ACA"/>
    <w:rsid w:val="00BF1253"/>
    <w:rsid w:val="00BF1268"/>
    <w:rsid w:val="00BF12C0"/>
    <w:rsid w:val="00BF2501"/>
    <w:rsid w:val="00BF274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6F67"/>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861"/>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6AD"/>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0D"/>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71C"/>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4C8D"/>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315"/>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qFormat="1"/>
    <w:lsdException w:name="header" w:uiPriority="99" w:qFormat="1"/>
    <w:lsdException w:name="footer" w:uiPriority="99" w:qFormat="1"/>
    <w:lsdException w:name="caption" w:qFormat="1"/>
    <w:lsdException w:name="annotation reference"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4">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Char3">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qFormat="1"/>
    <w:lsdException w:name="header" w:uiPriority="99" w:qFormat="1"/>
    <w:lsdException w:name="footer" w:uiPriority="99" w:qFormat="1"/>
    <w:lsdException w:name="caption" w:qFormat="1"/>
    <w:lsdException w:name="annotation reference"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4">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Char3">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hyperlink" Target="http://www.cebbank.co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8A018A-2991-4AE4-8BC4-4AF9E6DD5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27</Pages>
  <Words>16326</Words>
  <Characters>2304</Characters>
  <Application>Microsoft Office Word</Application>
  <DocSecurity>0</DocSecurity>
  <Lines>19</Lines>
  <Paragraphs>37</Paragraphs>
  <ScaleCrop>false</ScaleCrop>
  <Company>Microsoft</Company>
  <LinksUpToDate>false</LinksUpToDate>
  <CharactersWithSpaces>18593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liuzf</cp:lastModifiedBy>
  <cp:revision>57</cp:revision>
  <cp:lastPrinted>2016-08-24T01:43:00Z</cp:lastPrinted>
  <dcterms:created xsi:type="dcterms:W3CDTF">2017-06-12T09:34:00Z</dcterms:created>
  <dcterms:modified xsi:type="dcterms:W3CDTF">2019-03-05T02:29:00Z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