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141D1C" w:rsidP="00A870EE">
      <w:pPr>
        <w:spacing w:beforeLines="50" w:before="156"/>
        <w:jc w:val="center"/>
        <w:rPr>
          <w:rFonts w:ascii="宋体" w:hAnsi="宋体" w:cs="宋体"/>
          <w:b/>
          <w:sz w:val="52"/>
          <w:szCs w:val="52"/>
        </w:rPr>
      </w:pPr>
      <w:bookmarkStart w:id="0" w:name="_Toc88969212"/>
      <w:r w:rsidRPr="00141D1C">
        <w:rPr>
          <w:rFonts w:ascii="宋体" w:hAnsi="宋体" w:cs="宋体" w:hint="eastAsia"/>
          <w:b/>
          <w:sz w:val="52"/>
          <w:szCs w:val="52"/>
        </w:rPr>
        <w:t>富荣福康混合型</w:t>
      </w:r>
      <w:r w:rsidR="00BF2693" w:rsidRPr="00BF2693">
        <w:rPr>
          <w:rFonts w:ascii="宋体" w:hAnsi="宋体" w:cs="宋体" w:hint="eastAsia"/>
          <w:b/>
          <w:sz w:val="52"/>
          <w:szCs w:val="52"/>
        </w:rPr>
        <w:t>证券投资基金</w:t>
      </w:r>
      <w:r w:rsidR="007026B8">
        <w:rPr>
          <w:rFonts w:ascii="宋体" w:hAnsi="宋体" w:cs="宋体" w:hint="eastAsia"/>
          <w:b/>
          <w:sz w:val="52"/>
          <w:szCs w:val="52"/>
        </w:rPr>
        <w:t>更新的招募说明书摘要</w:t>
      </w:r>
    </w:p>
    <w:p w:rsidR="0045798E" w:rsidRDefault="007026B8" w:rsidP="00A870EE">
      <w:pPr>
        <w:spacing w:beforeLines="50" w:before="156"/>
        <w:jc w:val="center"/>
        <w:rPr>
          <w:rFonts w:ascii="宋体" w:hAnsi="宋体" w:cs="宋体"/>
          <w:b/>
          <w:sz w:val="48"/>
          <w:szCs w:val="48"/>
        </w:rPr>
      </w:pPr>
      <w:r>
        <w:rPr>
          <w:rFonts w:ascii="宋体" w:hAnsi="宋体" w:cs="宋体" w:hint="eastAsia"/>
          <w:b/>
          <w:sz w:val="48"/>
          <w:szCs w:val="48"/>
        </w:rPr>
        <w:t>（201</w:t>
      </w:r>
      <w:r w:rsidR="00E92BB7">
        <w:rPr>
          <w:rFonts w:ascii="宋体" w:hAnsi="宋体" w:cs="宋体" w:hint="eastAsia"/>
          <w:b/>
          <w:sz w:val="48"/>
          <w:szCs w:val="48"/>
        </w:rPr>
        <w:t>9</w:t>
      </w:r>
      <w:r>
        <w:rPr>
          <w:rFonts w:ascii="宋体" w:hAnsi="宋体" w:cs="宋体" w:hint="eastAsia"/>
          <w:b/>
          <w:sz w:val="48"/>
          <w:szCs w:val="48"/>
        </w:rPr>
        <w:t>年第1号）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A870EE">
      <w:pPr>
        <w:spacing w:beforeLines="50" w:before="156"/>
        <w:jc w:val="center"/>
        <w:rPr>
          <w:b/>
          <w:sz w:val="36"/>
          <w:szCs w:val="20"/>
        </w:rPr>
      </w:pPr>
      <w:r>
        <w:rPr>
          <w:rFonts w:hint="eastAsia"/>
          <w:b/>
          <w:sz w:val="36"/>
          <w:szCs w:val="20"/>
        </w:rPr>
        <w:t>基金管理人：富荣基金管理有限公司</w:t>
      </w:r>
    </w:p>
    <w:p w:rsidR="00141D1C" w:rsidRPr="00B8145F" w:rsidRDefault="00BF2693" w:rsidP="00141D1C">
      <w:pPr>
        <w:autoSpaceDE w:val="0"/>
        <w:autoSpaceDN w:val="0"/>
        <w:adjustRightInd w:val="0"/>
        <w:snapToGrid w:val="0"/>
        <w:spacing w:line="360" w:lineRule="auto"/>
        <w:ind w:firstLineChars="300" w:firstLine="1084"/>
        <w:rPr>
          <w:rFonts w:ascii="Arial" w:hAnsi="Arial" w:cs="Arial"/>
          <w:b/>
          <w:bCs/>
          <w:sz w:val="36"/>
          <w:szCs w:val="36"/>
        </w:rPr>
      </w:pPr>
      <w:r w:rsidRPr="00B679CE">
        <w:rPr>
          <w:rFonts w:ascii="Arial Unicode MS" w:hAnsi="Arial Unicode MS" w:cs="Arial"/>
          <w:b/>
          <w:sz w:val="36"/>
          <w:szCs w:val="36"/>
        </w:rPr>
        <w:t>基金托管人：</w:t>
      </w:r>
      <w:r w:rsidR="00141D1C">
        <w:rPr>
          <w:rFonts w:ascii="Arial" w:hAnsi="Arial" w:hint="eastAsia"/>
          <w:b/>
          <w:sz w:val="36"/>
          <w:szCs w:val="36"/>
        </w:rPr>
        <w:t>中国光大银行</w:t>
      </w:r>
      <w:r w:rsidR="00141D1C" w:rsidRPr="00B8145F">
        <w:rPr>
          <w:rFonts w:ascii="Arial" w:hAnsi="Arial" w:hint="eastAsia"/>
          <w:b/>
          <w:sz w:val="36"/>
          <w:szCs w:val="36"/>
        </w:rPr>
        <w:t>股份有限公司</w:t>
      </w:r>
    </w:p>
    <w:p w:rsidR="00363524" w:rsidRPr="00B8145F" w:rsidRDefault="00363524" w:rsidP="00363524">
      <w:pPr>
        <w:autoSpaceDE w:val="0"/>
        <w:autoSpaceDN w:val="0"/>
        <w:adjustRightInd w:val="0"/>
        <w:snapToGrid w:val="0"/>
        <w:spacing w:line="360" w:lineRule="auto"/>
        <w:jc w:val="center"/>
        <w:rPr>
          <w:rFonts w:ascii="Arial" w:hAnsi="Arial" w:cs="Arial"/>
          <w:b/>
          <w:bCs/>
          <w:sz w:val="36"/>
          <w:szCs w:val="36"/>
        </w:rPr>
      </w:pPr>
    </w:p>
    <w:p w:rsidR="00363524" w:rsidRPr="00141D1C" w:rsidRDefault="00363524" w:rsidP="00363524">
      <w:pPr>
        <w:autoSpaceDE w:val="0"/>
        <w:autoSpaceDN w:val="0"/>
        <w:adjustRightInd w:val="0"/>
        <w:snapToGrid w:val="0"/>
        <w:spacing w:line="360" w:lineRule="auto"/>
        <w:ind w:firstLineChars="400" w:firstLine="1446"/>
        <w:rPr>
          <w:rFonts w:ascii="Arial" w:hAnsi="Arial"/>
          <w:b/>
          <w:sz w:val="36"/>
          <w:szCs w:val="36"/>
        </w:rPr>
      </w:pPr>
    </w:p>
    <w:p w:rsidR="0093512A" w:rsidRDefault="0093512A">
      <w:pPr>
        <w:spacing w:line="360" w:lineRule="auto"/>
        <w:rPr>
          <w:rFonts w:ascii="宋体" w:hAnsi="宋体"/>
          <w:color w:val="000000"/>
          <w:sz w:val="24"/>
        </w:rPr>
      </w:pPr>
    </w:p>
    <w:p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w:t>
      </w:r>
      <w:r w:rsidRPr="00211BED">
        <w:rPr>
          <w:rFonts w:ascii="Arial Unicode MS" w:hAnsi="Arial Unicode MS" w:cs="Arial"/>
          <w:bCs w:val="0"/>
          <w:sz w:val="28"/>
          <w:szCs w:val="28"/>
        </w:rPr>
        <w:t>重要提示</w:t>
      </w:r>
      <w:r w:rsidRPr="00B679CE">
        <w:rPr>
          <w:rFonts w:ascii="Arial Unicode MS" w:hAnsi="Arial Unicode MS" w:cs="Arial"/>
          <w:b w:val="0"/>
          <w:bCs w:val="0"/>
          <w:sz w:val="28"/>
          <w:szCs w:val="28"/>
        </w:rPr>
        <w:t>】</w:t>
      </w:r>
    </w:p>
    <w:p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szCs w:val="21"/>
        </w:rPr>
        <w:t>本基金根据2017年</w:t>
      </w:r>
      <w:r w:rsidRPr="00141D1C">
        <w:rPr>
          <w:rFonts w:asciiTheme="minorEastAsia" w:hAnsiTheme="minorEastAsia" w:cs="Arial" w:hint="eastAsia"/>
          <w:szCs w:val="21"/>
        </w:rPr>
        <w:t>6</w:t>
      </w:r>
      <w:r w:rsidRPr="00141D1C">
        <w:rPr>
          <w:rFonts w:asciiTheme="minorEastAsia" w:hAnsiTheme="minorEastAsia" w:cs="Arial"/>
          <w:szCs w:val="21"/>
        </w:rPr>
        <w:t>月</w:t>
      </w:r>
      <w:r w:rsidRPr="00141D1C">
        <w:rPr>
          <w:rFonts w:asciiTheme="minorEastAsia" w:hAnsiTheme="minorEastAsia" w:cs="Arial" w:hint="eastAsia"/>
          <w:szCs w:val="21"/>
        </w:rPr>
        <w:t>8</w:t>
      </w:r>
      <w:r w:rsidRPr="00141D1C">
        <w:rPr>
          <w:rFonts w:asciiTheme="minorEastAsia" w:hAnsiTheme="minorEastAsia" w:cs="Arial"/>
          <w:szCs w:val="21"/>
        </w:rPr>
        <w:t>日中国证券监督管理委员会（以下简称</w:t>
      </w:r>
      <w:r w:rsidRPr="00141D1C">
        <w:rPr>
          <w:rFonts w:asciiTheme="minorEastAsia" w:hAnsiTheme="minorEastAsia" w:cs="Arial" w:hint="eastAsia"/>
          <w:szCs w:val="21"/>
        </w:rPr>
        <w:t>“</w:t>
      </w:r>
      <w:r w:rsidRPr="00141D1C">
        <w:rPr>
          <w:rFonts w:asciiTheme="minorEastAsia" w:hAnsiTheme="minorEastAsia" w:cs="Arial"/>
          <w:szCs w:val="21"/>
        </w:rPr>
        <w:t>中国证监会</w:t>
      </w:r>
      <w:r w:rsidRPr="00141D1C">
        <w:rPr>
          <w:rFonts w:asciiTheme="minorEastAsia" w:hAnsiTheme="minorEastAsia" w:cs="Arial" w:hint="eastAsia"/>
          <w:szCs w:val="21"/>
        </w:rPr>
        <w:t>”</w:t>
      </w:r>
      <w:r w:rsidRPr="00141D1C">
        <w:rPr>
          <w:rFonts w:asciiTheme="minorEastAsia" w:hAnsiTheme="minorEastAsia" w:cs="Arial"/>
          <w:szCs w:val="21"/>
        </w:rPr>
        <w:t>）《关于</w:t>
      </w:r>
      <w:r w:rsidRPr="00141D1C">
        <w:rPr>
          <w:rFonts w:asciiTheme="minorEastAsia" w:hAnsiTheme="minorEastAsia" w:cs="Arial" w:hint="eastAsia"/>
          <w:szCs w:val="21"/>
        </w:rPr>
        <w:t>准予</w:t>
      </w:r>
      <w:r w:rsidRPr="00141D1C">
        <w:rPr>
          <w:rFonts w:asciiTheme="minorEastAsia" w:hAnsiTheme="minorEastAsia" w:cs="Arial"/>
          <w:szCs w:val="21"/>
        </w:rPr>
        <w:t>富荣</w:t>
      </w:r>
      <w:r w:rsidRPr="00141D1C">
        <w:rPr>
          <w:rFonts w:asciiTheme="minorEastAsia" w:hAnsiTheme="minorEastAsia" w:cs="Arial" w:hint="eastAsia"/>
          <w:szCs w:val="21"/>
        </w:rPr>
        <w:t>福康混合</w:t>
      </w:r>
      <w:r w:rsidRPr="00141D1C">
        <w:rPr>
          <w:rFonts w:asciiTheme="minorEastAsia" w:hAnsiTheme="minorEastAsia" w:cs="Arial"/>
          <w:szCs w:val="21"/>
        </w:rPr>
        <w:t>型证券投资基金</w:t>
      </w:r>
      <w:r w:rsidRPr="00141D1C">
        <w:rPr>
          <w:rFonts w:asciiTheme="minorEastAsia" w:hAnsiTheme="minorEastAsia" w:cs="Arial" w:hint="eastAsia"/>
          <w:szCs w:val="21"/>
        </w:rPr>
        <w:t>注册</w:t>
      </w:r>
      <w:r w:rsidRPr="00141D1C">
        <w:rPr>
          <w:rFonts w:asciiTheme="minorEastAsia" w:hAnsiTheme="minorEastAsia" w:cs="Arial"/>
          <w:szCs w:val="21"/>
        </w:rPr>
        <w:t>的批复》（证监许可[2017]</w:t>
      </w:r>
      <w:r w:rsidRPr="00141D1C">
        <w:rPr>
          <w:rFonts w:asciiTheme="minorEastAsia" w:hAnsiTheme="minorEastAsia" w:cs="Arial" w:hint="eastAsia"/>
          <w:szCs w:val="21"/>
        </w:rPr>
        <w:t>86</w:t>
      </w:r>
      <w:r w:rsidRPr="00141D1C">
        <w:rPr>
          <w:rFonts w:asciiTheme="minorEastAsia" w:hAnsiTheme="minorEastAsia" w:cs="Arial"/>
          <w:szCs w:val="21"/>
        </w:rPr>
        <w:t>7号）进行募集。</w:t>
      </w:r>
      <w:r w:rsidRPr="00141D1C">
        <w:rPr>
          <w:rFonts w:asciiTheme="minorEastAsia" w:hAnsiTheme="minorEastAsia" w:cs="Arial" w:hint="eastAsia"/>
          <w:szCs w:val="21"/>
        </w:rPr>
        <w:t>本基金于</w:t>
      </w:r>
      <w:r w:rsidRPr="00141D1C">
        <w:rPr>
          <w:rFonts w:asciiTheme="minorEastAsia" w:hAnsiTheme="minorEastAsia" w:cs="Arial"/>
          <w:szCs w:val="21"/>
        </w:rPr>
        <w:t>2018年2月</w:t>
      </w:r>
      <w:r w:rsidRPr="00141D1C">
        <w:rPr>
          <w:rFonts w:asciiTheme="minorEastAsia" w:hAnsiTheme="minorEastAsia" w:cs="Arial" w:hint="eastAsia"/>
          <w:szCs w:val="21"/>
        </w:rPr>
        <w:t>11</w:t>
      </w:r>
      <w:r w:rsidRPr="00141D1C">
        <w:rPr>
          <w:rFonts w:asciiTheme="minorEastAsia" w:hAnsiTheme="minorEastAsia" w:cs="Arial"/>
          <w:szCs w:val="21"/>
        </w:rPr>
        <w:t>日正式生效。</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w:t>
      </w:r>
      <w:proofErr w:type="gramStart"/>
      <w:r w:rsidRPr="00141D1C">
        <w:rPr>
          <w:rFonts w:asciiTheme="minorEastAsia" w:hAnsiTheme="minorEastAsia" w:cs="Arial" w:hint="eastAsia"/>
          <w:szCs w:val="21"/>
        </w:rPr>
        <w:t>作出</w:t>
      </w:r>
      <w:proofErr w:type="gramEnd"/>
      <w:r w:rsidRPr="00141D1C">
        <w:rPr>
          <w:rFonts w:asciiTheme="minorEastAsia" w:hAnsiTheme="minorEastAsia" w:cs="Arial" w:hint="eastAsia"/>
          <w:szCs w:val="21"/>
        </w:rPr>
        <w:t>实质性判断或保证，也不表明投资于本基金没有风险。</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141D1C">
        <w:rPr>
          <w:rFonts w:asciiTheme="minorEastAsia" w:hAnsiTheme="minorEastAsia" w:cs="Arial" w:hint="eastAsia"/>
          <w:szCs w:val="21"/>
        </w:rPr>
        <w:t>规</w:t>
      </w:r>
      <w:proofErr w:type="gramEnd"/>
      <w:r w:rsidRPr="00141D1C">
        <w:rPr>
          <w:rFonts w:asciiTheme="minorEastAsia" w:hAnsiTheme="minorEastAsia" w:cs="Arial" w:hint="eastAsia"/>
          <w:szCs w:val="21"/>
        </w:rPr>
        <w:t>性风险、本基金特定投资策略带来的风险及其他风险等。本基金属于混合型基金，其预期的风险和收益高于货币市场基金、债券基金，低于股票型基金，属于证券投资基金中</w:t>
      </w:r>
      <w:proofErr w:type="gramStart"/>
      <w:r w:rsidRPr="00141D1C">
        <w:rPr>
          <w:rFonts w:asciiTheme="minorEastAsia" w:hAnsiTheme="minorEastAsia" w:cs="Arial" w:hint="eastAsia"/>
          <w:szCs w:val="21"/>
        </w:rPr>
        <w:t>中</w:t>
      </w:r>
      <w:proofErr w:type="gramEnd"/>
      <w:r w:rsidRPr="00141D1C">
        <w:rPr>
          <w:rFonts w:asciiTheme="minorEastAsia" w:hAnsiTheme="minorEastAsia" w:cs="Arial" w:hint="eastAsia"/>
          <w:szCs w:val="21"/>
        </w:rPr>
        <w:t>高风险、中高预期收益的品种。</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本基金以</w:t>
      </w:r>
      <w:r w:rsidRPr="00141D1C">
        <w:rPr>
          <w:rFonts w:asciiTheme="minorEastAsia" w:hAnsiTheme="minorEastAsia" w:cs="Arial"/>
          <w:szCs w:val="21"/>
        </w:rPr>
        <w:t>1.00</w:t>
      </w:r>
      <w:r w:rsidRPr="00141D1C">
        <w:rPr>
          <w:rFonts w:asciiTheme="minorEastAsia" w:hAnsiTheme="minorEastAsia" w:cs="Arial" w:hint="eastAsia"/>
          <w:szCs w:val="21"/>
        </w:rPr>
        <w:t>元发售面值募集基金份额，在市场波动等因素的影响下，基金投资有可能出现亏损或基金份额净值低于发售面值。</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141D1C">
        <w:rPr>
          <w:rFonts w:asciiTheme="minorEastAsia" w:hAnsiTheme="minorEastAsia" w:cs="Arial"/>
          <w:szCs w:val="21"/>
        </w:rPr>
        <w:t>“</w:t>
      </w:r>
      <w:r w:rsidRPr="00141D1C">
        <w:rPr>
          <w:rFonts w:asciiTheme="minorEastAsia" w:hAnsiTheme="minorEastAsia" w:cs="Arial" w:hint="eastAsia"/>
          <w:szCs w:val="21"/>
        </w:rPr>
        <w:t>买者自负</w:t>
      </w:r>
      <w:r w:rsidRPr="00141D1C">
        <w:rPr>
          <w:rFonts w:asciiTheme="minorEastAsia" w:hAnsiTheme="minorEastAsia" w:cs="Arial"/>
          <w:szCs w:val="21"/>
        </w:rPr>
        <w:t>”</w:t>
      </w:r>
      <w:r w:rsidRPr="00141D1C">
        <w:rPr>
          <w:rFonts w:asciiTheme="minorEastAsia" w:hAnsiTheme="minorEastAsia" w:cs="Arial" w:hint="eastAsia"/>
          <w:szCs w:val="21"/>
        </w:rPr>
        <w:t>原则，在</w:t>
      </w:r>
      <w:proofErr w:type="gramStart"/>
      <w:r w:rsidRPr="00141D1C">
        <w:rPr>
          <w:rFonts w:asciiTheme="minorEastAsia" w:hAnsiTheme="minorEastAsia" w:cs="Arial" w:hint="eastAsia"/>
          <w:szCs w:val="21"/>
        </w:rPr>
        <w:t>作出</w:t>
      </w:r>
      <w:proofErr w:type="gramEnd"/>
      <w:r w:rsidRPr="00141D1C">
        <w:rPr>
          <w:rFonts w:asciiTheme="minorEastAsia" w:hAnsiTheme="minorEastAsia" w:cs="Arial" w:hint="eastAsia"/>
          <w:szCs w:val="21"/>
        </w:rPr>
        <w:t>投资决策后，基金运营状况与基金净值变化引致的投资风险，由投资者自行承担。</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本招募说明书所载内容截止日为201</w:t>
      </w:r>
      <w:r w:rsidR="006F556C">
        <w:rPr>
          <w:rFonts w:asciiTheme="minorEastAsia" w:hAnsiTheme="minorEastAsia" w:cs="Arial" w:hint="eastAsia"/>
          <w:szCs w:val="21"/>
        </w:rPr>
        <w:t>9</w:t>
      </w:r>
      <w:r w:rsidRPr="00141D1C">
        <w:rPr>
          <w:rFonts w:asciiTheme="minorEastAsia" w:hAnsiTheme="minorEastAsia" w:cs="Arial" w:hint="eastAsia"/>
          <w:szCs w:val="21"/>
        </w:rPr>
        <w:t>年</w:t>
      </w:r>
      <w:r w:rsidR="006F556C">
        <w:rPr>
          <w:rFonts w:asciiTheme="minorEastAsia" w:hAnsiTheme="minorEastAsia" w:cs="Arial" w:hint="eastAsia"/>
          <w:szCs w:val="21"/>
        </w:rPr>
        <w:t>2</w:t>
      </w:r>
      <w:r w:rsidRPr="00141D1C">
        <w:rPr>
          <w:rFonts w:asciiTheme="minorEastAsia" w:hAnsiTheme="minorEastAsia" w:cs="Arial" w:hint="eastAsia"/>
          <w:szCs w:val="21"/>
        </w:rPr>
        <w:t>月</w:t>
      </w:r>
      <w:r w:rsidRPr="00141D1C">
        <w:rPr>
          <w:rFonts w:asciiTheme="minorEastAsia" w:hAnsiTheme="minorEastAsia" w:cs="Arial"/>
          <w:szCs w:val="21"/>
        </w:rPr>
        <w:t>1</w:t>
      </w:r>
      <w:r w:rsidRPr="00141D1C">
        <w:rPr>
          <w:rFonts w:asciiTheme="minorEastAsia" w:hAnsiTheme="minorEastAsia" w:cs="Arial" w:hint="eastAsia"/>
          <w:szCs w:val="21"/>
        </w:rPr>
        <w:t>1日，有关财务数据截止日为2018年</w:t>
      </w:r>
      <w:r w:rsidR="006F556C">
        <w:rPr>
          <w:rFonts w:asciiTheme="minorEastAsia" w:hAnsiTheme="minorEastAsia" w:cs="Arial" w:hint="eastAsia"/>
          <w:szCs w:val="21"/>
        </w:rPr>
        <w:t>12</w:t>
      </w:r>
      <w:r w:rsidRPr="00141D1C">
        <w:rPr>
          <w:rFonts w:asciiTheme="minorEastAsia" w:hAnsiTheme="minorEastAsia" w:cs="Arial" w:hint="eastAsia"/>
          <w:szCs w:val="21"/>
        </w:rPr>
        <w:t>月3</w:t>
      </w:r>
      <w:r w:rsidR="006F556C">
        <w:rPr>
          <w:rFonts w:asciiTheme="minorEastAsia" w:hAnsiTheme="minorEastAsia" w:cs="Arial" w:hint="eastAsia"/>
          <w:szCs w:val="21"/>
        </w:rPr>
        <w:t>1</w:t>
      </w:r>
      <w:r w:rsidRPr="00141D1C">
        <w:rPr>
          <w:rFonts w:asciiTheme="minorEastAsia" w:hAnsiTheme="minorEastAsia" w:cs="Arial" w:hint="eastAsia"/>
          <w:szCs w:val="21"/>
        </w:rPr>
        <w:t>日，净值表现截止日为201</w:t>
      </w:r>
      <w:r w:rsidRPr="00141D1C">
        <w:rPr>
          <w:rFonts w:asciiTheme="minorEastAsia" w:hAnsiTheme="minorEastAsia" w:cs="Arial"/>
          <w:szCs w:val="21"/>
        </w:rPr>
        <w:t>8</w:t>
      </w:r>
      <w:r w:rsidRPr="00141D1C">
        <w:rPr>
          <w:rFonts w:asciiTheme="minorEastAsia" w:hAnsiTheme="minorEastAsia" w:cs="Arial" w:hint="eastAsia"/>
          <w:szCs w:val="21"/>
        </w:rPr>
        <w:t>年</w:t>
      </w:r>
      <w:r w:rsidR="006F556C">
        <w:rPr>
          <w:rFonts w:asciiTheme="minorEastAsia" w:hAnsiTheme="minorEastAsia" w:cs="Arial" w:hint="eastAsia"/>
          <w:szCs w:val="21"/>
        </w:rPr>
        <w:t>12</w:t>
      </w:r>
      <w:r w:rsidRPr="00141D1C">
        <w:rPr>
          <w:rFonts w:asciiTheme="minorEastAsia" w:hAnsiTheme="minorEastAsia" w:cs="Arial" w:hint="eastAsia"/>
          <w:szCs w:val="21"/>
        </w:rPr>
        <w:t>月3</w:t>
      </w:r>
      <w:r w:rsidR="006F556C">
        <w:rPr>
          <w:rFonts w:asciiTheme="minorEastAsia" w:hAnsiTheme="minorEastAsia" w:cs="Arial" w:hint="eastAsia"/>
          <w:szCs w:val="21"/>
        </w:rPr>
        <w:t>1</w:t>
      </w:r>
      <w:r w:rsidRPr="00141D1C">
        <w:rPr>
          <w:rFonts w:asciiTheme="minorEastAsia" w:hAnsiTheme="minorEastAsia" w:cs="Arial" w:hint="eastAsia"/>
          <w:szCs w:val="21"/>
        </w:rPr>
        <w:t>日，本报告中所列财务数据未经审计。</w:t>
      </w:r>
    </w:p>
    <w:p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本基金托管人中国光大银行股份有限公司已于201</w:t>
      </w:r>
      <w:r w:rsidR="006F556C">
        <w:rPr>
          <w:rFonts w:asciiTheme="minorEastAsia" w:hAnsiTheme="minorEastAsia" w:cs="Arial" w:hint="eastAsia"/>
          <w:szCs w:val="21"/>
        </w:rPr>
        <w:t>9</w:t>
      </w:r>
      <w:r w:rsidRPr="00141D1C">
        <w:rPr>
          <w:rFonts w:asciiTheme="minorEastAsia" w:hAnsiTheme="minorEastAsia" w:cs="Arial" w:hint="eastAsia"/>
          <w:szCs w:val="21"/>
        </w:rPr>
        <w:t>年</w:t>
      </w:r>
      <w:r w:rsidR="000F6C00">
        <w:rPr>
          <w:rFonts w:asciiTheme="minorEastAsia" w:hAnsiTheme="minorEastAsia" w:cs="Arial" w:hint="eastAsia"/>
          <w:szCs w:val="21"/>
        </w:rPr>
        <w:t>2</w:t>
      </w:r>
      <w:r w:rsidRPr="00141D1C">
        <w:rPr>
          <w:rFonts w:asciiTheme="minorEastAsia" w:hAnsiTheme="minorEastAsia" w:cs="Arial" w:hint="eastAsia"/>
          <w:szCs w:val="21"/>
        </w:rPr>
        <w:t>月</w:t>
      </w:r>
      <w:r w:rsidR="000F6C00">
        <w:rPr>
          <w:rFonts w:asciiTheme="minorEastAsia" w:hAnsiTheme="minorEastAsia" w:cs="Arial" w:hint="eastAsia"/>
          <w:szCs w:val="21"/>
        </w:rPr>
        <w:t>25</w:t>
      </w:r>
      <w:r w:rsidR="006F556C">
        <w:rPr>
          <w:rFonts w:asciiTheme="minorEastAsia" w:hAnsiTheme="minorEastAsia" w:cs="Arial" w:hint="eastAsia"/>
          <w:szCs w:val="21"/>
        </w:rPr>
        <w:t xml:space="preserve"> </w:t>
      </w:r>
      <w:r w:rsidRPr="00141D1C">
        <w:rPr>
          <w:rFonts w:asciiTheme="minorEastAsia" w:hAnsiTheme="minorEastAsia" w:cs="Arial" w:hint="eastAsia"/>
          <w:szCs w:val="21"/>
        </w:rPr>
        <w:t>日复核了本次更新的招募说明书。</w:t>
      </w:r>
    </w:p>
    <w:bookmarkEnd w:id="1"/>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w:t>
      </w:r>
      <w:r w:rsidRPr="007C0F74">
        <w:rPr>
          <w:rFonts w:ascii="宋体" w:hAnsi="宋体" w:hint="eastAsia"/>
          <w:szCs w:val="21"/>
        </w:rPr>
        <w:lastRenderedPageBreak/>
        <w:t>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rsidP="00A870EE">
      <w:pPr>
        <w:pStyle w:val="1"/>
        <w:pageBreakBefore/>
        <w:spacing w:beforeLines="50" w:before="156" w:afterLines="50" w:after="156"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lastRenderedPageBreak/>
        <w:t>一、基金管理人</w:t>
      </w:r>
      <w:bookmarkEnd w:id="2"/>
      <w:bookmarkEnd w:id="3"/>
      <w:bookmarkEnd w:id="4"/>
      <w:bookmarkEnd w:id="5"/>
    </w:p>
    <w:p w:rsidR="00141D1C" w:rsidRPr="00141D1C" w:rsidRDefault="00141D1C" w:rsidP="00141D1C">
      <w:pPr>
        <w:spacing w:line="360" w:lineRule="auto"/>
        <w:ind w:firstLineChars="200" w:firstLine="422"/>
        <w:rPr>
          <w:rFonts w:ascii="宋体" w:hAnsi="宋体"/>
          <w:b/>
          <w:kern w:val="0"/>
          <w:szCs w:val="21"/>
        </w:rPr>
      </w:pPr>
      <w:bookmarkStart w:id="6" w:name="_Toc88969216"/>
      <w:r w:rsidRPr="00141D1C">
        <w:rPr>
          <w:rFonts w:ascii="宋体" w:hAnsi="宋体" w:hint="eastAsia"/>
          <w:b/>
          <w:kern w:val="0"/>
          <w:szCs w:val="21"/>
        </w:rPr>
        <w:t>一、基金管理人概况</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名称：富荣基金管理有限公司</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住所：广州市南沙区海滨路171号南沙金融大厦11楼1101之一J20室</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办公地址：深圳市福田区深南大道2012号深圳证券交易所广场3501室</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法定代表人：</w:t>
      </w:r>
      <w:r w:rsidR="00E40286">
        <w:rPr>
          <w:rFonts w:ascii="宋体" w:hAnsi="宋体" w:hint="eastAsia"/>
          <w:kern w:val="0"/>
          <w:szCs w:val="21"/>
        </w:rPr>
        <w:t>杨小舟</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成立时间：2016年1月25日</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注册资本：2亿元人民币</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存续期间：持续经营</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联系人：毛志华</w:t>
      </w:r>
    </w:p>
    <w:p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联系电话：（0755）</w:t>
      </w:r>
      <w:r w:rsidRPr="00141D1C">
        <w:rPr>
          <w:rFonts w:ascii="宋体" w:hAnsi="宋体"/>
          <w:kern w:val="0"/>
          <w:szCs w:val="21"/>
        </w:rPr>
        <w:t>8435</w:t>
      </w:r>
      <w:r w:rsidRPr="00141D1C">
        <w:rPr>
          <w:rFonts w:ascii="宋体" w:hAnsi="宋体" w:hint="eastAsia"/>
          <w:kern w:val="0"/>
          <w:szCs w:val="21"/>
        </w:rPr>
        <w:t xml:space="preserve"> </w:t>
      </w:r>
      <w:r w:rsidRPr="00141D1C">
        <w:rPr>
          <w:rFonts w:ascii="宋体" w:hAnsi="宋体"/>
          <w:kern w:val="0"/>
          <w:szCs w:val="21"/>
        </w:rPr>
        <w:t>663</w:t>
      </w:r>
      <w:r w:rsidRPr="00141D1C">
        <w:rPr>
          <w:rFonts w:ascii="宋体" w:hAnsi="宋体" w:hint="eastAsia"/>
          <w:kern w:val="0"/>
          <w:szCs w:val="21"/>
        </w:rPr>
        <w:t>6</w:t>
      </w:r>
    </w:p>
    <w:p w:rsidR="00141D1C" w:rsidRPr="00141D1C" w:rsidRDefault="00141D1C" w:rsidP="00141D1C">
      <w:pPr>
        <w:spacing w:line="360" w:lineRule="auto"/>
        <w:ind w:firstLineChars="200" w:firstLine="420"/>
        <w:rPr>
          <w:rFonts w:ascii="宋体" w:hAnsi="宋体" w:cs="Arial"/>
          <w:kern w:val="0"/>
          <w:szCs w:val="21"/>
        </w:rPr>
      </w:pPr>
      <w:r w:rsidRPr="00141D1C">
        <w:rPr>
          <w:rFonts w:ascii="宋体" w:hAnsi="宋体"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出资比例</w:t>
            </w:r>
          </w:p>
        </w:tc>
      </w:tr>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50%</w:t>
            </w:r>
          </w:p>
        </w:tc>
      </w:tr>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45.1%</w:t>
            </w:r>
          </w:p>
        </w:tc>
      </w:tr>
      <w:tr w:rsidR="00141D1C" w:rsidRPr="00141D1C"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proofErr w:type="gramStart"/>
            <w:r w:rsidRPr="00141D1C">
              <w:rPr>
                <w:rFonts w:ascii="宋体" w:hAnsi="宋体" w:cs="Arial" w:hint="eastAsia"/>
                <w:kern w:val="0"/>
                <w:szCs w:val="21"/>
              </w:rPr>
              <w:t>湖南省典勤投资</w:t>
            </w:r>
            <w:proofErr w:type="gramEnd"/>
            <w:r w:rsidRPr="00141D1C">
              <w:rPr>
                <w:rFonts w:ascii="宋体" w:hAnsi="宋体"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4.9%</w:t>
            </w:r>
          </w:p>
        </w:tc>
      </w:tr>
    </w:tbl>
    <w:p w:rsidR="00141D1C" w:rsidRPr="00141D1C" w:rsidRDefault="00141D1C" w:rsidP="00141D1C">
      <w:pPr>
        <w:adjustRightInd w:val="0"/>
        <w:snapToGrid w:val="0"/>
        <w:spacing w:line="360" w:lineRule="auto"/>
        <w:ind w:firstLineChars="200" w:firstLine="420"/>
        <w:rPr>
          <w:rFonts w:ascii="宋体" w:hAnsi="宋体" w:cs="Arial"/>
          <w:kern w:val="0"/>
          <w:szCs w:val="21"/>
        </w:rPr>
      </w:pPr>
    </w:p>
    <w:p w:rsidR="00141D1C" w:rsidRPr="00141D1C" w:rsidRDefault="00141D1C" w:rsidP="00141D1C">
      <w:pPr>
        <w:spacing w:line="360" w:lineRule="auto"/>
        <w:ind w:firstLineChars="200" w:firstLine="422"/>
        <w:rPr>
          <w:rFonts w:ascii="宋体" w:hAnsi="宋体"/>
          <w:b/>
          <w:kern w:val="0"/>
          <w:szCs w:val="21"/>
        </w:rPr>
      </w:pPr>
      <w:r w:rsidRPr="00141D1C">
        <w:rPr>
          <w:rFonts w:ascii="宋体" w:hAnsi="宋体" w:hint="eastAsia"/>
          <w:b/>
          <w:kern w:val="0"/>
          <w:szCs w:val="21"/>
        </w:rPr>
        <w:t>二、主要成员情况</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1、董事会成员</w:t>
      </w:r>
    </w:p>
    <w:p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罗劲先生，董事，湖南大学工商管理硕士。曾任广州农村商业银行股份有限公司华夏支行集团客户事业部副总经理。现任广州汇</w:t>
      </w:r>
      <w:proofErr w:type="gramStart"/>
      <w:r w:rsidRPr="00EF6A67">
        <w:rPr>
          <w:rFonts w:ascii="宋体" w:hAnsi="宋体" w:cs="Arial" w:hint="eastAsia"/>
          <w:kern w:val="0"/>
          <w:szCs w:val="21"/>
        </w:rPr>
        <w:t>垠澳丰</w:t>
      </w:r>
      <w:proofErr w:type="gramEnd"/>
      <w:r w:rsidRPr="00EF6A67">
        <w:rPr>
          <w:rFonts w:ascii="宋体" w:hAnsi="宋体" w:cs="Arial" w:hint="eastAsia"/>
          <w:kern w:val="0"/>
          <w:szCs w:val="21"/>
        </w:rPr>
        <w:t>股权投资基金管理有限公司常务副总经理、四川汇源光通信股份有限公司董事长、富荣基金管理有限公司董事。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lastRenderedPageBreak/>
        <w:t>郭涛先生，董事，上海高级金融学院研究生（在读）。现任深圳市益德置业有限公司总经理、深圳福元德租赁有限公司董事长兼总经理、</w:t>
      </w:r>
      <w:proofErr w:type="gramStart"/>
      <w:r w:rsidRPr="00EF6A67">
        <w:rPr>
          <w:rFonts w:ascii="宋体" w:hAnsi="宋体" w:cs="Arial" w:hint="eastAsia"/>
          <w:kern w:val="0"/>
          <w:szCs w:val="21"/>
        </w:rPr>
        <w:t>深圳融博融资租赁</w:t>
      </w:r>
      <w:proofErr w:type="gramEnd"/>
      <w:r w:rsidRPr="00EF6A67">
        <w:rPr>
          <w:rFonts w:ascii="宋体" w:hAnsi="宋体" w:cs="Arial" w:hint="eastAsia"/>
          <w:kern w:val="0"/>
          <w:szCs w:val="21"/>
        </w:rPr>
        <w:t>有限公司董事长兼总经理、深圳市天汇</w:t>
      </w:r>
      <w:proofErr w:type="gramStart"/>
      <w:r w:rsidRPr="00EF6A67">
        <w:rPr>
          <w:rFonts w:ascii="宋体" w:hAnsi="宋体" w:cs="Arial" w:hint="eastAsia"/>
          <w:kern w:val="0"/>
          <w:szCs w:val="21"/>
        </w:rPr>
        <w:t>鑫</w:t>
      </w:r>
      <w:proofErr w:type="gramEnd"/>
      <w:r w:rsidRPr="00EF6A67">
        <w:rPr>
          <w:rFonts w:ascii="宋体" w:hAnsi="宋体" w:cs="Arial" w:hint="eastAsia"/>
          <w:kern w:val="0"/>
          <w:szCs w:val="21"/>
        </w:rPr>
        <w:t>达担保有限公司总经理、</w:t>
      </w:r>
      <w:proofErr w:type="gramStart"/>
      <w:r w:rsidRPr="00EF6A67">
        <w:rPr>
          <w:rFonts w:ascii="宋体" w:hAnsi="宋体" w:cs="Arial" w:hint="eastAsia"/>
          <w:kern w:val="0"/>
          <w:szCs w:val="21"/>
        </w:rPr>
        <w:t>深圳市亿尔德</w:t>
      </w:r>
      <w:proofErr w:type="gramEnd"/>
      <w:r w:rsidRPr="00EF6A67">
        <w:rPr>
          <w:rFonts w:ascii="宋体" w:hAnsi="宋体" w:cs="Arial" w:hint="eastAsia"/>
          <w:kern w:val="0"/>
          <w:szCs w:val="21"/>
        </w:rPr>
        <w:t>投资有限公司法人、嘉年实业股份有限公司董事、富荣基金管理有限公司董事。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林斌先生，独立董事，厦门大学经济学博士。现任中山大学管理学院会计学系教授、富荣基金管理有限公司独立董事。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余</w:t>
      </w:r>
      <w:proofErr w:type="gramStart"/>
      <w:r w:rsidRPr="00EF6A67">
        <w:rPr>
          <w:rFonts w:ascii="宋体" w:hAnsi="宋体" w:cs="Arial" w:hint="eastAsia"/>
          <w:kern w:val="0"/>
          <w:szCs w:val="21"/>
        </w:rPr>
        <w:t>关健</w:t>
      </w:r>
      <w:proofErr w:type="gramEnd"/>
      <w:r w:rsidRPr="00EF6A67">
        <w:rPr>
          <w:rFonts w:ascii="宋体" w:hAnsi="宋体"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EF6A67">
        <w:rPr>
          <w:rFonts w:ascii="宋体" w:hAnsi="宋体" w:cs="Arial" w:hint="eastAsia"/>
          <w:kern w:val="0"/>
          <w:szCs w:val="21"/>
        </w:rPr>
        <w:t>邦</w:t>
      </w:r>
      <w:proofErr w:type="gramEnd"/>
      <w:r w:rsidRPr="00EF6A67">
        <w:rPr>
          <w:rFonts w:ascii="宋体" w:hAnsi="宋体"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2、监事会成员</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基金管理人不设监事会，设监事两名，其中一名为职工监事。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卢伟女士，监事，大专。</w:t>
      </w:r>
      <w:proofErr w:type="gramStart"/>
      <w:r w:rsidRPr="00EF6A67">
        <w:rPr>
          <w:rFonts w:ascii="宋体" w:hAnsi="宋体" w:cs="Arial" w:hint="eastAsia"/>
          <w:kern w:val="0"/>
          <w:szCs w:val="21"/>
        </w:rPr>
        <w:t>在盈投控股</w:t>
      </w:r>
      <w:proofErr w:type="gramEnd"/>
      <w:r w:rsidRPr="00EF6A67">
        <w:rPr>
          <w:rFonts w:ascii="宋体" w:hAnsi="宋体" w:cs="Arial" w:hint="eastAsia"/>
          <w:kern w:val="0"/>
          <w:szCs w:val="21"/>
        </w:rPr>
        <w:t>有限公司任职，现任富荣基金管理有限公司监事。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毛志华先生，职工监事，本科。现任富荣基金管理有限公司监事。</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3、高级管理人员</w:t>
      </w:r>
    </w:p>
    <w:p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EF6A67">
        <w:rPr>
          <w:rFonts w:ascii="宋体" w:hAnsi="宋体" w:cs="Arial" w:hint="eastAsia"/>
          <w:kern w:val="0"/>
          <w:szCs w:val="21"/>
        </w:rPr>
        <w:t>线业务</w:t>
      </w:r>
      <w:proofErr w:type="gramEnd"/>
      <w:r w:rsidRPr="00EF6A67">
        <w:rPr>
          <w:rFonts w:ascii="宋体" w:hAnsi="宋体" w:cs="Arial" w:hint="eastAsia"/>
          <w:kern w:val="0"/>
          <w:szCs w:val="21"/>
        </w:rPr>
        <w:t>总监、总行副行长，现任富荣基金管理有限公司副总经理、首席投资官。</w:t>
      </w:r>
    </w:p>
    <w:p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lastRenderedPageBreak/>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141D1C" w:rsidRPr="00141D1C" w:rsidRDefault="00EF6A67" w:rsidP="00141D1C">
      <w:pPr>
        <w:adjustRightInd w:val="0"/>
        <w:snapToGrid w:val="0"/>
        <w:spacing w:line="360" w:lineRule="auto"/>
        <w:ind w:firstLineChars="200" w:firstLine="420"/>
        <w:rPr>
          <w:rFonts w:ascii="宋体" w:hAnsi="宋体" w:cs="Arial"/>
          <w:kern w:val="0"/>
          <w:szCs w:val="21"/>
        </w:rPr>
      </w:pPr>
      <w:r w:rsidRPr="00EF6A67">
        <w:rPr>
          <w:rFonts w:ascii="宋体" w:hAnsi="宋体" w:cs="Arial" w:hint="eastAsia"/>
          <w:kern w:val="0"/>
          <w:szCs w:val="21"/>
        </w:rPr>
        <w:t>滕大江先生，督察长，中南大学工学学士，先后供职于平安证券、</w:t>
      </w:r>
      <w:proofErr w:type="gramStart"/>
      <w:r w:rsidRPr="00EF6A67">
        <w:rPr>
          <w:rFonts w:ascii="宋体" w:hAnsi="宋体" w:cs="Arial" w:hint="eastAsia"/>
          <w:kern w:val="0"/>
          <w:szCs w:val="21"/>
        </w:rPr>
        <w:t>平安大</w:t>
      </w:r>
      <w:proofErr w:type="gramEnd"/>
      <w:r w:rsidRPr="00EF6A67">
        <w:rPr>
          <w:rFonts w:ascii="宋体" w:hAnsi="宋体" w:cs="Arial" w:hint="eastAsia"/>
          <w:kern w:val="0"/>
          <w:szCs w:val="21"/>
        </w:rPr>
        <w:t>华基金管理有限公司、前海开源基金管理有限公司监察稽核部门。现任富荣基金管理有限公司督察长。</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4、本</w:t>
      </w:r>
      <w:proofErr w:type="gramStart"/>
      <w:r w:rsidRPr="00141D1C">
        <w:rPr>
          <w:rFonts w:ascii="宋体" w:hAnsi="宋体" w:cs="Arial" w:hint="eastAsia"/>
          <w:kern w:val="0"/>
          <w:szCs w:val="21"/>
        </w:rPr>
        <w:t>基金基金</w:t>
      </w:r>
      <w:proofErr w:type="gramEnd"/>
      <w:r w:rsidRPr="00141D1C">
        <w:rPr>
          <w:rFonts w:ascii="宋体" w:hAnsi="宋体" w:cs="Arial" w:hint="eastAsia"/>
          <w:kern w:val="0"/>
          <w:szCs w:val="21"/>
        </w:rPr>
        <w:t>经理</w:t>
      </w:r>
    </w:p>
    <w:p w:rsidR="00141D1C" w:rsidRPr="00141D1C" w:rsidRDefault="000D7D31" w:rsidP="00141D1C">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0D7D31">
        <w:rPr>
          <w:rFonts w:ascii="宋体" w:hAnsi="宋体" w:cs="宋体" w:hint="eastAsia"/>
          <w:color w:val="000000"/>
          <w:kern w:val="0"/>
          <w:szCs w:val="21"/>
        </w:rPr>
        <w:t>邓宇翔</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权益投资部总监兼研究部总监</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中国科学技术大学硕士、武汉交通科技大学理学学士，12年以上投资与研究工作经验。历任西南证券证券投资部投资经理、私募机构投资经理，经历过完整的熊牛周期，有着丰富的A股股票投资和大类资产配置经验，过往投资业绩优异。</w:t>
      </w:r>
    </w:p>
    <w:p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5、投资决策委员会成员的姓名、职务</w:t>
      </w:r>
    </w:p>
    <w:p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郭容辰女士，投资决策委员会主任委员、总经理。</w:t>
      </w:r>
    </w:p>
    <w:p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苏春华先生，投资决策委员会副主任委员、副总经理、首席投资官。</w:t>
      </w:r>
    </w:p>
    <w:p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林峰先生，投资决策委员会委员、副总经理。</w:t>
      </w:r>
    </w:p>
    <w:p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吕晓蓉女士，投资决策委员会委员、基金经理。</w:t>
      </w:r>
    </w:p>
    <w:p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邓宇翔先生，投资决策委员会委员、权益投资部总监、研究部总监、基金经理。</w:t>
      </w:r>
    </w:p>
    <w:p w:rsidR="00141D1C" w:rsidRPr="00141D1C" w:rsidRDefault="00EF6A67" w:rsidP="005E0B4F">
      <w:pPr>
        <w:adjustRightInd w:val="0"/>
        <w:snapToGrid w:val="0"/>
        <w:spacing w:line="360" w:lineRule="auto"/>
        <w:ind w:firstLineChars="200" w:firstLine="420"/>
        <w:rPr>
          <w:rFonts w:ascii="宋体" w:hAnsi="宋体" w:cs="Arial"/>
          <w:kern w:val="0"/>
          <w:szCs w:val="21"/>
        </w:rPr>
      </w:pPr>
      <w:r w:rsidRPr="00EF6A67">
        <w:rPr>
          <w:rFonts w:ascii="宋体" w:hAnsi="宋体" w:cs="宋体" w:hint="eastAsia"/>
          <w:color w:val="000000"/>
          <w:kern w:val="0"/>
          <w:szCs w:val="21"/>
        </w:rPr>
        <w:t>万方毅女士，投资决策委员会委员、固定收益部总监。</w:t>
      </w:r>
    </w:p>
    <w:p w:rsidR="00141D1C" w:rsidRPr="00141D1C" w:rsidRDefault="00141D1C" w:rsidP="00141D1C">
      <w:pPr>
        <w:adjustRightInd w:val="0"/>
        <w:snapToGrid w:val="0"/>
        <w:spacing w:line="360" w:lineRule="auto"/>
        <w:ind w:firstLineChars="200" w:firstLine="420"/>
        <w:rPr>
          <w:rFonts w:ascii="宋体" w:hAnsi="宋体" w:cs="Arial"/>
          <w:szCs w:val="21"/>
        </w:rPr>
      </w:pPr>
      <w:r w:rsidRPr="00141D1C">
        <w:rPr>
          <w:rFonts w:ascii="宋体" w:hAnsi="宋体" w:cs="Arial" w:hint="eastAsia"/>
          <w:kern w:val="0"/>
          <w:szCs w:val="21"/>
        </w:rPr>
        <w:t>6、上述人员之间不存在近亲属关系。</w:t>
      </w:r>
    </w:p>
    <w:p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rsidR="00464D67" w:rsidRPr="003014AF"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45798E" w:rsidRDefault="007026B8" w:rsidP="00A870EE">
      <w:pPr>
        <w:pStyle w:val="1"/>
        <w:spacing w:beforeLines="50" w:before="156" w:afterLines="50" w:after="156"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lastRenderedPageBreak/>
        <w:t>二、基金托管人</w:t>
      </w:r>
      <w:bookmarkEnd w:id="7"/>
      <w:bookmarkEnd w:id="8"/>
    </w:p>
    <w:p w:rsidR="00141D1C" w:rsidRPr="00516CBA" w:rsidRDefault="00141D1C" w:rsidP="00516CBA">
      <w:pPr>
        <w:spacing w:line="360" w:lineRule="auto"/>
        <w:ind w:firstLineChars="200" w:firstLine="422"/>
        <w:rPr>
          <w:rFonts w:asciiTheme="minorEastAsia" w:hAnsiTheme="minorEastAsia" w:cs="Arial"/>
          <w:b/>
          <w:bCs/>
          <w:szCs w:val="21"/>
        </w:rPr>
      </w:pPr>
      <w:bookmarkStart w:id="9" w:name="_Toc256666786"/>
      <w:bookmarkStart w:id="10" w:name="_Toc256666914"/>
      <w:bookmarkStart w:id="11" w:name="_Toc6210"/>
      <w:bookmarkStart w:id="12" w:name="_Toc482624793"/>
      <w:r w:rsidRPr="00516CBA">
        <w:rPr>
          <w:rFonts w:asciiTheme="minorEastAsia" w:hAnsiTheme="minorEastAsia" w:cs="Arial" w:hint="eastAsia"/>
          <w:b/>
          <w:bCs/>
          <w:szCs w:val="21"/>
        </w:rPr>
        <w:t>一、基本情况</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名称：中国光大银行股份有限公司</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住所及办公地址：北京市西城区太平桥大街25 号、甲25 号中国光大中心</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成立日期：1992年6月18日</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批准设立机关和批准设立文号：国务院、国函[1992]7号</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组织形式：股份有限公司</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注册资本：466.79095亿元人民币</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法定代表人：</w:t>
      </w:r>
      <w:r w:rsidRPr="00516CBA">
        <w:rPr>
          <w:rFonts w:ascii="宋体" w:hAnsi="宋体" w:cstheme="minorBidi" w:hint="eastAsia"/>
          <w:color w:val="000000"/>
          <w:kern w:val="0"/>
          <w:szCs w:val="21"/>
        </w:rPr>
        <w:t>李晓鹏</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基金托管业务批准文号：中国证监会</w:t>
      </w:r>
      <w:proofErr w:type="gramStart"/>
      <w:r w:rsidRPr="00516CBA">
        <w:rPr>
          <w:rFonts w:ascii="宋体" w:hAnsi="宋体" w:hint="eastAsia"/>
          <w:color w:val="000000"/>
          <w:kern w:val="0"/>
          <w:szCs w:val="21"/>
        </w:rPr>
        <w:t>证监基字</w:t>
      </w:r>
      <w:proofErr w:type="gramEnd"/>
      <w:r w:rsidRPr="00516CBA">
        <w:rPr>
          <w:rFonts w:ascii="宋体" w:hAnsi="宋体" w:hint="eastAsia"/>
          <w:color w:val="000000"/>
          <w:kern w:val="0"/>
          <w:szCs w:val="21"/>
        </w:rPr>
        <w:t>【2002】75号</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投资与托管部总经理：</w:t>
      </w:r>
      <w:r w:rsidRPr="00516CBA">
        <w:rPr>
          <w:rFonts w:ascii="宋体" w:hAnsi="宋体" w:cstheme="minorBidi" w:hint="eastAsia"/>
          <w:color w:val="000000"/>
          <w:kern w:val="0"/>
          <w:szCs w:val="21"/>
        </w:rPr>
        <w:t>张博</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电话：（010） 63636363</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传真：（010） 63639132</w:t>
      </w:r>
    </w:p>
    <w:p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网址：www.cebbank.com</w:t>
      </w:r>
    </w:p>
    <w:p w:rsidR="00141D1C" w:rsidRPr="00516CBA" w:rsidRDefault="00141D1C" w:rsidP="00516CBA">
      <w:pPr>
        <w:spacing w:line="360" w:lineRule="auto"/>
        <w:ind w:firstLineChars="200" w:firstLine="422"/>
        <w:rPr>
          <w:rFonts w:asciiTheme="minorEastAsia" w:hAnsiTheme="minorEastAsia" w:cs="Arial"/>
          <w:b/>
          <w:bCs/>
          <w:szCs w:val="21"/>
        </w:rPr>
      </w:pPr>
      <w:r w:rsidRPr="00516CBA">
        <w:rPr>
          <w:rFonts w:asciiTheme="minorEastAsia" w:hAnsiTheme="minorEastAsia" w:cs="Arial" w:hint="eastAsia"/>
          <w:b/>
          <w:bCs/>
          <w:szCs w:val="21"/>
        </w:rPr>
        <w:t>二、</w:t>
      </w:r>
      <w:r w:rsidRPr="00516CBA">
        <w:rPr>
          <w:rFonts w:ascii="宋体" w:hAnsi="宋体" w:cstheme="minorBidi" w:hint="eastAsia"/>
          <w:b/>
          <w:color w:val="000000"/>
          <w:kern w:val="0"/>
          <w:szCs w:val="21"/>
        </w:rPr>
        <w:t>投资与托管业务部部门及主要人员情况</w:t>
      </w:r>
    </w:p>
    <w:p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法定代表人李晓鹏先生,曾任中国工商银行河南省分行党组成员、副行长，中国工商银行总行营业部总经理，中国工商银行四川省分行党委书记、行长，中国华融资</w:t>
      </w:r>
      <w:proofErr w:type="gramStart"/>
      <w:r w:rsidRPr="002D0C20">
        <w:rPr>
          <w:rFonts w:ascii="宋体" w:hAnsi="宋体" w:hint="eastAsia"/>
          <w:color w:val="000000"/>
          <w:kern w:val="0"/>
          <w:szCs w:val="21"/>
        </w:rPr>
        <w:t>产管理</w:t>
      </w:r>
      <w:proofErr w:type="gramEnd"/>
      <w:r w:rsidRPr="002D0C20">
        <w:rPr>
          <w:rFonts w:ascii="宋体" w:hAnsi="宋体" w:hint="eastAsia"/>
          <w:color w:val="000000"/>
          <w:kern w:val="0"/>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2D0C20">
        <w:rPr>
          <w:rFonts w:ascii="宋体" w:hAnsi="宋体" w:hint="eastAsia"/>
          <w:color w:val="000000"/>
          <w:kern w:val="0"/>
          <w:szCs w:val="21"/>
        </w:rPr>
        <w:t>工银瑞信</w:t>
      </w:r>
      <w:proofErr w:type="gramEnd"/>
      <w:r w:rsidRPr="002D0C20">
        <w:rPr>
          <w:rFonts w:ascii="宋体" w:hAnsi="宋体" w:hint="eastAsia"/>
          <w:color w:val="000000"/>
          <w:kern w:val="0"/>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行长葛海</w:t>
      </w:r>
      <w:proofErr w:type="gramStart"/>
      <w:r w:rsidRPr="002D0C20">
        <w:rPr>
          <w:rFonts w:ascii="宋体" w:hAnsi="宋体" w:hint="eastAsia"/>
          <w:color w:val="000000"/>
          <w:kern w:val="0"/>
          <w:szCs w:val="21"/>
        </w:rPr>
        <w:t>蛟</w:t>
      </w:r>
      <w:proofErr w:type="gramEnd"/>
      <w:r w:rsidRPr="002D0C20">
        <w:rPr>
          <w:rFonts w:ascii="宋体" w:hAnsi="宋体" w:hint="eastAsia"/>
          <w:color w:val="000000"/>
          <w:kern w:val="0"/>
          <w:szCs w:val="21"/>
        </w:rPr>
        <w:t>先生，曾任中国农业银行辽宁省分行国际业务部总经理助理、副总经理、总经理，中国农业银行辽宁省辽阳市分行党委书记、行长，中国农业银行大连市分行党委委员、</w:t>
      </w:r>
      <w:r w:rsidRPr="002D0C20">
        <w:rPr>
          <w:rFonts w:ascii="宋体" w:hAnsi="宋体" w:hint="eastAsia"/>
          <w:color w:val="000000"/>
          <w:kern w:val="0"/>
          <w:szCs w:val="21"/>
        </w:rPr>
        <w:lastRenderedPageBreak/>
        <w:t>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w:t>
      </w:r>
      <w:proofErr w:type="gramStart"/>
      <w:r w:rsidRPr="002D0C20">
        <w:rPr>
          <w:rFonts w:ascii="宋体" w:hAnsi="宋体" w:hint="eastAsia"/>
          <w:color w:val="000000"/>
          <w:kern w:val="0"/>
          <w:szCs w:val="21"/>
        </w:rPr>
        <w:t>文旅健康</w:t>
      </w:r>
      <w:proofErr w:type="gramEnd"/>
      <w:r w:rsidRPr="002D0C20">
        <w:rPr>
          <w:rFonts w:ascii="宋体" w:hAnsi="宋体" w:hint="eastAsia"/>
          <w:color w:val="000000"/>
          <w:kern w:val="0"/>
          <w:szCs w:val="21"/>
        </w:rPr>
        <w:t>事业部总经理。现任中国光大银行股份有限公司党委副书记、行长，中国光大集团股份公司党委委员。南京农业大学农业经济管理专业博士研究生，管理学博士，高级经济师。</w:t>
      </w:r>
    </w:p>
    <w:p w:rsidR="007D5F88" w:rsidRDefault="002D0C20" w:rsidP="00141D1C">
      <w:pPr>
        <w:spacing w:line="360" w:lineRule="auto"/>
        <w:ind w:firstLine="420"/>
        <w:rPr>
          <w:rFonts w:ascii="宋体" w:hAnsi="宋体"/>
          <w:color w:val="000000"/>
          <w:kern w:val="0"/>
          <w:szCs w:val="21"/>
        </w:rPr>
      </w:pPr>
      <w:r w:rsidRPr="002D0C20">
        <w:rPr>
          <w:rFonts w:ascii="宋体" w:hAnsi="宋体" w:hint="eastAsia"/>
          <w:color w:val="000000"/>
          <w:kern w:val="0"/>
          <w:szCs w:val="21"/>
        </w:rPr>
        <w:t>张博先生，曾任中国光大银行厦门分行副行长，西安分行行长，乌鲁木齐分行筹备组组长、分行行长，青岛分行行长，光大消费金融公司筹备组组长。曾兼任中国光大银行电子银行部副总经理（总经理级），负责普</w:t>
      </w:r>
      <w:proofErr w:type="gramStart"/>
      <w:r w:rsidRPr="002D0C20">
        <w:rPr>
          <w:rFonts w:ascii="宋体" w:hAnsi="宋体" w:hint="eastAsia"/>
          <w:color w:val="000000"/>
          <w:kern w:val="0"/>
          <w:szCs w:val="21"/>
        </w:rPr>
        <w:t>惠贷款</w:t>
      </w:r>
      <w:proofErr w:type="gramEnd"/>
      <w:r w:rsidRPr="002D0C20">
        <w:rPr>
          <w:rFonts w:ascii="宋体" w:hAnsi="宋体" w:hint="eastAsia"/>
          <w:color w:val="000000"/>
          <w:kern w:val="0"/>
          <w:szCs w:val="21"/>
        </w:rPr>
        <w:t>团队业务。现任中国光大银行投资与托管业务部总经理。</w:t>
      </w:r>
    </w:p>
    <w:p w:rsidR="00141D1C" w:rsidRPr="00516CBA" w:rsidRDefault="00141D1C" w:rsidP="00141D1C">
      <w:pPr>
        <w:spacing w:line="360" w:lineRule="auto"/>
        <w:ind w:firstLine="420"/>
        <w:rPr>
          <w:rFonts w:ascii="宋体" w:hAnsi="宋体" w:cs="宋体"/>
          <w:b/>
          <w:bCs/>
          <w:color w:val="000000"/>
          <w:szCs w:val="21"/>
        </w:rPr>
      </w:pPr>
      <w:r w:rsidRPr="00516CBA">
        <w:rPr>
          <w:rFonts w:asciiTheme="minorEastAsia" w:hAnsiTheme="minorEastAsia" w:cs="Arial" w:hint="eastAsia"/>
          <w:b/>
          <w:bCs/>
          <w:szCs w:val="21"/>
        </w:rPr>
        <w:t>三、</w:t>
      </w:r>
      <w:r w:rsidRPr="00516CBA">
        <w:rPr>
          <w:rFonts w:ascii="宋体" w:hAnsi="宋体" w:cs="宋体" w:hint="eastAsia"/>
          <w:b/>
          <w:bCs/>
          <w:color w:val="000000"/>
          <w:szCs w:val="21"/>
        </w:rPr>
        <w:t>证券投资基金托管情况</w:t>
      </w:r>
    </w:p>
    <w:p w:rsidR="00E61A92" w:rsidRPr="00141D1C" w:rsidRDefault="002D0C20" w:rsidP="002D0C20">
      <w:pPr>
        <w:spacing w:line="360" w:lineRule="auto"/>
        <w:ind w:firstLineChars="200" w:firstLine="420"/>
        <w:rPr>
          <w:rFonts w:asciiTheme="minorEastAsia" w:hAnsiTheme="minorEastAsia"/>
          <w:color w:val="000000"/>
          <w:sz w:val="24"/>
        </w:rPr>
      </w:pPr>
      <w:r w:rsidRPr="002D0C20">
        <w:rPr>
          <w:rFonts w:ascii="宋体" w:hAnsi="宋体" w:cs="宋体" w:hint="eastAsia"/>
          <w:szCs w:val="21"/>
          <w:lang w:val="zh-CN"/>
        </w:rPr>
        <w:t>截至2018年12月31日，中国光大银行股份有限公司托管华夏</w:t>
      </w:r>
      <w:proofErr w:type="gramStart"/>
      <w:r w:rsidRPr="002D0C20">
        <w:rPr>
          <w:rFonts w:ascii="宋体" w:hAnsi="宋体" w:cs="宋体" w:hint="eastAsia"/>
          <w:szCs w:val="21"/>
          <w:lang w:val="zh-CN"/>
        </w:rPr>
        <w:t>睿磐</w:t>
      </w:r>
      <w:proofErr w:type="gramEnd"/>
      <w:r w:rsidRPr="002D0C20">
        <w:rPr>
          <w:rFonts w:ascii="宋体" w:hAnsi="宋体" w:cs="宋体" w:hint="eastAsia"/>
          <w:szCs w:val="21"/>
          <w:lang w:val="zh-CN"/>
        </w:rPr>
        <w:t>泰利六个月定期开放混合型证券投资基金、</w:t>
      </w:r>
      <w:proofErr w:type="gramStart"/>
      <w:r w:rsidRPr="002D0C20">
        <w:rPr>
          <w:rFonts w:ascii="宋体" w:hAnsi="宋体" w:cs="宋体" w:hint="eastAsia"/>
          <w:szCs w:val="21"/>
          <w:lang w:val="zh-CN"/>
        </w:rPr>
        <w:t>天弘尊享</w:t>
      </w:r>
      <w:proofErr w:type="gramEnd"/>
      <w:r w:rsidRPr="002D0C20">
        <w:rPr>
          <w:rFonts w:ascii="宋体" w:hAnsi="宋体" w:cs="宋体" w:hint="eastAsia"/>
          <w:szCs w:val="21"/>
          <w:lang w:val="zh-CN"/>
        </w:rPr>
        <w:t>定期开放债券型发起式证券投资基金、汇安多策略灵活配置混合型证券投资基金等共128只证券投资基金，托管基金资产规模3091.02亿元。同时，开展了证券公司资产管理计划、专户理财、企业年金基金、QDII、银行理财、保险债权投资计划等资产的托管及信托公司资金信托计划、产业投资基金、股权基金等产品的保管业务。</w:t>
      </w: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45798E" w:rsidRDefault="007026B8" w:rsidP="00A870EE">
      <w:pPr>
        <w:pStyle w:val="1"/>
        <w:spacing w:beforeLines="50" w:before="156" w:afterLines="50" w:after="156"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rsidR="00516CBA" w:rsidRPr="00516CBA" w:rsidRDefault="00516CBA" w:rsidP="00516CBA">
      <w:pPr>
        <w:tabs>
          <w:tab w:val="num" w:pos="540"/>
        </w:tabs>
        <w:adjustRightInd w:val="0"/>
        <w:snapToGrid w:val="0"/>
        <w:spacing w:line="360" w:lineRule="auto"/>
        <w:ind w:firstLineChars="200" w:firstLine="422"/>
        <w:rPr>
          <w:rFonts w:asciiTheme="minorEastAsia" w:hAnsiTheme="minorEastAsia" w:cs="Arial"/>
          <w:b/>
          <w:bCs/>
          <w:szCs w:val="21"/>
        </w:rPr>
      </w:pPr>
      <w:bookmarkStart w:id="13" w:name="_Toc88969234"/>
      <w:r w:rsidRPr="00516CBA">
        <w:rPr>
          <w:rFonts w:asciiTheme="minorEastAsia" w:hAnsiTheme="minorEastAsia" w:cs="Arial" w:hint="eastAsia"/>
          <w:b/>
          <w:bCs/>
          <w:szCs w:val="21"/>
        </w:rPr>
        <w:t>一、基金份额发售机构</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1、直销机构：富荣基金管理有限公司直销中心</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注册地址：广州市南沙区海滨路171号南沙金融大厦11楼1101之一J20室 </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办公地址：深圳市福田区深南大道2012号深圳证券交易所广场3501室</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法定代表人： </w:t>
      </w:r>
      <w:r w:rsidR="00E40286">
        <w:rPr>
          <w:rFonts w:asciiTheme="minorEastAsia" w:hAnsiTheme="minorEastAsia" w:cs="Arial" w:hint="eastAsia"/>
          <w:szCs w:val="21"/>
        </w:rPr>
        <w:t>杨小舟</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电话：0755-84356629</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传真：</w:t>
      </w:r>
      <w:r w:rsidRPr="00516CBA">
        <w:rPr>
          <w:rFonts w:asciiTheme="minorEastAsia" w:hAnsiTheme="minorEastAsia" w:cs="Arial"/>
          <w:szCs w:val="21"/>
        </w:rPr>
        <w:t>0755-83230902</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客服电话：4006855600</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网址：www.furamc.com.cn</w:t>
      </w:r>
    </w:p>
    <w:p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2、其他销售机构：</w:t>
      </w:r>
      <w:r w:rsidRPr="00516CBA" w:rsidDel="002E5FC9">
        <w:rPr>
          <w:rFonts w:asciiTheme="minorEastAsia" w:hAnsiTheme="minorEastAsia" w:cs="Arial" w:hint="eastAsia"/>
          <w:szCs w:val="21"/>
        </w:rPr>
        <w:t xml:space="preserve"> </w:t>
      </w:r>
    </w:p>
    <w:tbl>
      <w:tblPr>
        <w:tblStyle w:val="af4"/>
        <w:tblW w:w="0" w:type="auto"/>
        <w:tblLook w:val="04A0" w:firstRow="1" w:lastRow="0" w:firstColumn="1" w:lastColumn="0" w:noHBand="0" w:noVBand="1"/>
      </w:tblPr>
      <w:tblGrid>
        <w:gridCol w:w="817"/>
        <w:gridCol w:w="2552"/>
        <w:gridCol w:w="4723"/>
      </w:tblGrid>
      <w:tr w:rsidR="008474DA" w:rsidRPr="00076FF5" w:rsidTr="002D0C20">
        <w:trPr>
          <w:trHeight w:val="164"/>
        </w:trPr>
        <w:tc>
          <w:tcPr>
            <w:tcW w:w="817" w:type="dxa"/>
            <w:tcBorders>
              <w:top w:val="single" w:sz="4" w:space="0" w:color="000000"/>
              <w:left w:val="single" w:sz="4" w:space="0" w:color="000000"/>
              <w:bottom w:val="single" w:sz="4" w:space="0" w:color="000000"/>
              <w:right w:val="single" w:sz="4" w:space="0" w:color="000000"/>
            </w:tcBorders>
            <w:hideMark/>
          </w:tcPr>
          <w:p w:rsidR="008474DA" w:rsidRPr="00516CBA" w:rsidRDefault="008474DA" w:rsidP="008474DA">
            <w:pPr>
              <w:snapToGrid w:val="0"/>
              <w:spacing w:line="360" w:lineRule="auto"/>
              <w:rPr>
                <w:rFonts w:ascii="宋体" w:hAnsi="宋体" w:cs="Arial"/>
                <w:szCs w:val="21"/>
              </w:rPr>
            </w:pPr>
            <w:r>
              <w:rPr>
                <w:rFonts w:ascii="宋体" w:hAnsi="宋体" w:hint="eastAsia"/>
                <w:b/>
                <w:color w:val="000000"/>
                <w:kern w:val="0"/>
                <w:sz w:val="24"/>
              </w:rPr>
              <w:t>序号</w:t>
            </w:r>
          </w:p>
        </w:tc>
        <w:tc>
          <w:tcPr>
            <w:tcW w:w="2552" w:type="dxa"/>
            <w:tcBorders>
              <w:top w:val="single" w:sz="4" w:space="0" w:color="000000"/>
              <w:left w:val="single" w:sz="4" w:space="0" w:color="000000"/>
              <w:bottom w:val="single" w:sz="4" w:space="0" w:color="000000"/>
              <w:right w:val="single" w:sz="4" w:space="0" w:color="000000"/>
            </w:tcBorders>
            <w:hideMark/>
          </w:tcPr>
          <w:p w:rsidR="008474DA" w:rsidRPr="00516CBA" w:rsidRDefault="008474DA" w:rsidP="008474DA">
            <w:pPr>
              <w:snapToGrid w:val="0"/>
              <w:spacing w:line="360" w:lineRule="auto"/>
              <w:rPr>
                <w:rFonts w:ascii="宋体" w:hAnsi="宋体" w:cs="Arial"/>
                <w:szCs w:val="21"/>
              </w:rPr>
            </w:pPr>
            <w:r>
              <w:rPr>
                <w:rFonts w:ascii="宋体" w:hAnsi="宋体" w:hint="eastAsia"/>
                <w:b/>
                <w:color w:val="000000"/>
                <w:kern w:val="0"/>
                <w:sz w:val="24"/>
              </w:rPr>
              <w:t>代销机构名称</w:t>
            </w:r>
          </w:p>
        </w:tc>
        <w:tc>
          <w:tcPr>
            <w:tcW w:w="4723" w:type="dxa"/>
            <w:tcBorders>
              <w:top w:val="single" w:sz="4" w:space="0" w:color="000000"/>
              <w:left w:val="single" w:sz="4" w:space="0" w:color="000000"/>
              <w:bottom w:val="single" w:sz="4" w:space="0" w:color="000000"/>
              <w:right w:val="single" w:sz="4" w:space="0" w:color="000000"/>
            </w:tcBorders>
            <w:hideMark/>
          </w:tcPr>
          <w:p w:rsidR="008474DA" w:rsidRPr="00516CBA" w:rsidRDefault="008474DA" w:rsidP="008474DA">
            <w:pPr>
              <w:snapToGrid w:val="0"/>
              <w:spacing w:line="360" w:lineRule="auto"/>
              <w:rPr>
                <w:rFonts w:ascii="宋体" w:hAnsi="宋体" w:cs="Arial"/>
                <w:szCs w:val="21"/>
              </w:rPr>
            </w:pPr>
            <w:r>
              <w:rPr>
                <w:rFonts w:ascii="宋体" w:hAnsi="宋体" w:hint="eastAsia"/>
                <w:b/>
                <w:color w:val="000000"/>
                <w:kern w:val="0"/>
                <w:sz w:val="24"/>
              </w:rPr>
              <w:t>代销机构信息</w:t>
            </w:r>
          </w:p>
        </w:tc>
      </w:tr>
      <w:tr w:rsidR="002D0C20" w:rsidRPr="00CA499B" w:rsidTr="002D0C20">
        <w:trPr>
          <w:trHeight w:val="53"/>
        </w:trPr>
        <w:tc>
          <w:tcPr>
            <w:tcW w:w="817" w:type="dxa"/>
            <w:hideMark/>
          </w:tcPr>
          <w:p w:rsidR="002D0C20" w:rsidRPr="00CA499B" w:rsidRDefault="002D0C20" w:rsidP="002D0C20">
            <w:pPr>
              <w:snapToGrid w:val="0"/>
              <w:spacing w:line="360" w:lineRule="auto"/>
              <w:rPr>
                <w:rFonts w:asciiTheme="minorEastAsia" w:hAnsiTheme="minorEastAsia" w:cs="Arial"/>
                <w:szCs w:val="22"/>
              </w:rPr>
            </w:pPr>
            <w:r w:rsidRPr="00CA7665">
              <w:rPr>
                <w:rFonts w:asciiTheme="minorEastAsia" w:hAnsiTheme="minorEastAsia" w:cs="Arial"/>
                <w:szCs w:val="22"/>
              </w:rPr>
              <w:t>1</w:t>
            </w:r>
          </w:p>
        </w:tc>
        <w:tc>
          <w:tcPr>
            <w:tcW w:w="2552" w:type="dxa"/>
            <w:hideMark/>
          </w:tcPr>
          <w:p w:rsidR="002D0C20" w:rsidRPr="00CA499B" w:rsidRDefault="002D0C20" w:rsidP="002D0C20">
            <w:pPr>
              <w:snapToGrid w:val="0"/>
              <w:spacing w:line="360" w:lineRule="auto"/>
              <w:rPr>
                <w:rFonts w:asciiTheme="minorEastAsia" w:hAnsiTheme="minorEastAsia" w:cs="Arial"/>
                <w:szCs w:val="22"/>
              </w:rPr>
            </w:pPr>
            <w:r w:rsidRPr="00CA7665">
              <w:rPr>
                <w:rFonts w:asciiTheme="minorEastAsia" w:hAnsiTheme="minorEastAsia" w:cs="Arial" w:hint="eastAsia"/>
                <w:szCs w:val="22"/>
              </w:rPr>
              <w:t>中国光大银行股份有限公司</w:t>
            </w:r>
          </w:p>
        </w:tc>
        <w:tc>
          <w:tcPr>
            <w:tcW w:w="4723" w:type="dxa"/>
            <w:hideMark/>
          </w:tcPr>
          <w:p w:rsidR="002D0C20" w:rsidRPr="00CA499B" w:rsidRDefault="002D0C20" w:rsidP="00CA499B">
            <w:pPr>
              <w:snapToGrid w:val="0"/>
              <w:spacing w:line="360" w:lineRule="auto"/>
              <w:rPr>
                <w:rFonts w:asciiTheme="minorEastAsia" w:hAnsiTheme="minorEastAsia" w:cs="Arial"/>
                <w:szCs w:val="22"/>
              </w:rPr>
            </w:pPr>
            <w:r w:rsidRPr="00CA7665">
              <w:rPr>
                <w:rFonts w:asciiTheme="minorEastAsia" w:hAnsiTheme="minorEastAsia" w:cs="Arial" w:hint="eastAsia"/>
                <w:szCs w:val="22"/>
              </w:rPr>
              <w:t>办公地址：北京市西城区太平桥大街</w:t>
            </w:r>
            <w:r w:rsidRPr="00CA7665">
              <w:rPr>
                <w:rFonts w:asciiTheme="minorEastAsia" w:hAnsiTheme="minorEastAsia" w:cs="Arial"/>
                <w:szCs w:val="22"/>
              </w:rPr>
              <w:t>25</w:t>
            </w:r>
            <w:r w:rsidRPr="00CA7665">
              <w:rPr>
                <w:rFonts w:asciiTheme="minorEastAsia" w:hAnsiTheme="minorEastAsia" w:cs="Arial" w:hint="eastAsia"/>
                <w:szCs w:val="22"/>
              </w:rPr>
              <w:t>号光大中心</w:t>
            </w:r>
          </w:p>
          <w:p w:rsidR="002D0C20" w:rsidRPr="00CA499B" w:rsidRDefault="002D0C20" w:rsidP="00CA499B">
            <w:pPr>
              <w:snapToGrid w:val="0"/>
              <w:spacing w:line="360" w:lineRule="auto"/>
              <w:rPr>
                <w:rFonts w:asciiTheme="minorEastAsia" w:hAnsiTheme="minorEastAsia" w:cs="Arial"/>
                <w:szCs w:val="22"/>
              </w:rPr>
            </w:pPr>
            <w:r w:rsidRPr="00CA7665">
              <w:rPr>
                <w:rFonts w:asciiTheme="minorEastAsia" w:hAnsiTheme="minorEastAsia" w:cs="Arial" w:hint="eastAsia"/>
                <w:szCs w:val="22"/>
              </w:rPr>
              <w:t>客户服务电话：</w:t>
            </w:r>
            <w:r w:rsidRPr="00CA7665">
              <w:rPr>
                <w:rFonts w:asciiTheme="minorEastAsia" w:hAnsiTheme="minorEastAsia" w:cs="Arial"/>
                <w:szCs w:val="22"/>
              </w:rPr>
              <w:t>95595</w:t>
            </w:r>
            <w:r w:rsidRPr="00CA7665">
              <w:rPr>
                <w:rFonts w:asciiTheme="minorEastAsia" w:hAnsiTheme="minorEastAsia" w:cs="Arial" w:hint="eastAsia"/>
                <w:szCs w:val="22"/>
              </w:rPr>
              <w:t>（全国）</w:t>
            </w:r>
          </w:p>
          <w:p w:rsidR="002D0C20" w:rsidRPr="00CA499B" w:rsidRDefault="002D0C20" w:rsidP="00CA499B">
            <w:pPr>
              <w:snapToGrid w:val="0"/>
              <w:spacing w:line="360" w:lineRule="auto"/>
              <w:rPr>
                <w:rFonts w:asciiTheme="minorEastAsia" w:hAnsiTheme="minorEastAsia" w:cs="Arial"/>
                <w:szCs w:val="22"/>
              </w:rPr>
            </w:pPr>
            <w:r w:rsidRPr="00CA7665">
              <w:rPr>
                <w:rFonts w:asciiTheme="minorEastAsia" w:hAnsiTheme="minorEastAsia" w:cs="Arial" w:hint="eastAsia"/>
                <w:szCs w:val="22"/>
              </w:rPr>
              <w:t>网址：</w:t>
            </w:r>
            <w:hyperlink r:id="rId10" w:history="1">
              <w:r w:rsidRPr="00CA7665">
                <w:rPr>
                  <w:rFonts w:asciiTheme="minorEastAsia" w:hAnsiTheme="minorEastAsia" w:cs="Arial"/>
                  <w:szCs w:val="22"/>
                </w:rPr>
                <w:t>www.cebbank.com</w:t>
              </w:r>
            </w:hyperlink>
          </w:p>
        </w:tc>
      </w:tr>
      <w:tr w:rsidR="002D0C20" w:rsidRPr="00CA499B" w:rsidTr="002D0C20">
        <w:trPr>
          <w:trHeight w:val="1303"/>
        </w:trPr>
        <w:tc>
          <w:tcPr>
            <w:tcW w:w="817" w:type="dxa"/>
            <w:hideMark/>
          </w:tcPr>
          <w:p w:rsidR="002D0C20" w:rsidRPr="00CA499B" w:rsidRDefault="002D0C20" w:rsidP="002D0C20">
            <w:pPr>
              <w:snapToGrid w:val="0"/>
              <w:spacing w:line="360" w:lineRule="auto"/>
              <w:rPr>
                <w:rFonts w:asciiTheme="minorEastAsia" w:hAnsiTheme="minorEastAsia" w:cs="Arial"/>
                <w:szCs w:val="22"/>
              </w:rPr>
            </w:pPr>
            <w:r w:rsidRPr="00CA499B">
              <w:rPr>
                <w:rFonts w:asciiTheme="minorEastAsia" w:hAnsiTheme="minorEastAsia" w:cs="Arial"/>
                <w:szCs w:val="22"/>
              </w:rPr>
              <w:t>2</w:t>
            </w:r>
          </w:p>
        </w:tc>
        <w:tc>
          <w:tcPr>
            <w:tcW w:w="2552" w:type="dxa"/>
            <w:hideMark/>
          </w:tcPr>
          <w:p w:rsidR="002D0C20" w:rsidRPr="00CA499B" w:rsidRDefault="002D0C20" w:rsidP="002D0C20">
            <w:pPr>
              <w:snapToGrid w:val="0"/>
              <w:spacing w:line="360" w:lineRule="auto"/>
              <w:rPr>
                <w:rFonts w:asciiTheme="minorEastAsia" w:hAnsiTheme="minorEastAsia" w:cs="Arial"/>
                <w:szCs w:val="22"/>
              </w:rPr>
            </w:pPr>
            <w:r w:rsidRPr="00CA7665">
              <w:rPr>
                <w:rFonts w:asciiTheme="minorEastAsia" w:hAnsiTheme="minorEastAsia" w:cs="Arial" w:hint="eastAsia"/>
                <w:szCs w:val="22"/>
              </w:rPr>
              <w:t>包商银行股份有限公司</w:t>
            </w:r>
          </w:p>
        </w:tc>
        <w:tc>
          <w:tcPr>
            <w:tcW w:w="4723" w:type="dxa"/>
            <w:hideMark/>
          </w:tcPr>
          <w:p w:rsidR="002D0C20" w:rsidRPr="00CA499B" w:rsidRDefault="002D0C20" w:rsidP="00CA499B">
            <w:pPr>
              <w:snapToGrid w:val="0"/>
              <w:spacing w:line="360" w:lineRule="auto"/>
              <w:rPr>
                <w:rFonts w:asciiTheme="minorEastAsia" w:hAnsiTheme="minorEastAsia" w:cs="Arial"/>
                <w:szCs w:val="22"/>
              </w:rPr>
            </w:pPr>
            <w:r w:rsidRPr="00CA7665">
              <w:rPr>
                <w:rFonts w:asciiTheme="minorEastAsia" w:hAnsiTheme="minorEastAsia" w:cs="Arial" w:hint="eastAsia"/>
                <w:szCs w:val="22"/>
              </w:rPr>
              <w:t>注册（办公）地址：内蒙古包头市钢铁大街</w:t>
            </w:r>
            <w:r w:rsidRPr="00CA7665">
              <w:rPr>
                <w:rFonts w:asciiTheme="minorEastAsia" w:hAnsiTheme="minorEastAsia" w:cs="Arial"/>
                <w:szCs w:val="22"/>
              </w:rPr>
              <w:t>6</w:t>
            </w:r>
            <w:r w:rsidRPr="00CA7665">
              <w:rPr>
                <w:rFonts w:asciiTheme="minorEastAsia" w:hAnsiTheme="minorEastAsia" w:cs="Arial" w:hint="eastAsia"/>
                <w:szCs w:val="22"/>
              </w:rPr>
              <w:t>号</w:t>
            </w:r>
          </w:p>
          <w:p w:rsidR="002D0C20" w:rsidRPr="00CA499B" w:rsidRDefault="002D0C20" w:rsidP="00CA499B">
            <w:pPr>
              <w:snapToGrid w:val="0"/>
              <w:spacing w:line="360" w:lineRule="auto"/>
              <w:rPr>
                <w:rFonts w:asciiTheme="minorEastAsia" w:hAnsiTheme="minorEastAsia" w:cs="Arial"/>
                <w:szCs w:val="22"/>
              </w:rPr>
            </w:pPr>
            <w:r w:rsidRPr="00CA7665">
              <w:rPr>
                <w:rFonts w:asciiTheme="minorEastAsia" w:hAnsiTheme="minorEastAsia" w:cs="Arial" w:hint="eastAsia"/>
                <w:szCs w:val="22"/>
              </w:rPr>
              <w:t>客服电话：</w:t>
            </w:r>
            <w:r w:rsidRPr="00CA499B">
              <w:rPr>
                <w:rFonts w:asciiTheme="minorEastAsia" w:hAnsiTheme="minorEastAsia" w:cs="Arial"/>
                <w:szCs w:val="22"/>
              </w:rPr>
              <w:t xml:space="preserve"> 95352</w:t>
            </w:r>
          </w:p>
          <w:p w:rsidR="002D0C20" w:rsidRPr="00CA499B" w:rsidRDefault="002D0C20" w:rsidP="00CA499B">
            <w:pPr>
              <w:snapToGrid w:val="0"/>
              <w:spacing w:line="360" w:lineRule="auto"/>
              <w:rPr>
                <w:rFonts w:asciiTheme="minorEastAsia" w:hAnsiTheme="minorEastAsia" w:cs="Arial"/>
                <w:szCs w:val="22"/>
              </w:rPr>
            </w:pPr>
            <w:r w:rsidRPr="00CA7665">
              <w:rPr>
                <w:rFonts w:asciiTheme="minorEastAsia" w:hAnsiTheme="minorEastAsia" w:cs="Arial" w:hint="eastAsia"/>
                <w:szCs w:val="22"/>
              </w:rPr>
              <w:t>网站：</w:t>
            </w:r>
            <w:hyperlink r:id="rId11" w:history="1">
              <w:r w:rsidRPr="00CA499B">
                <w:t>www.bsb.com.cn</w:t>
              </w:r>
            </w:hyperlink>
          </w:p>
        </w:tc>
      </w:tr>
      <w:tr w:rsidR="002D0C20" w:rsidRPr="001357CB" w:rsidTr="002D0C20">
        <w:trPr>
          <w:trHeight w:val="228"/>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s="Arial"/>
                <w:szCs w:val="22"/>
              </w:rPr>
              <w:t>3</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s="Arial" w:hint="eastAsia"/>
                <w:szCs w:val="22"/>
              </w:rPr>
              <w:t>平安证券股份有限公司</w:t>
            </w:r>
          </w:p>
        </w:tc>
        <w:tc>
          <w:tcPr>
            <w:tcW w:w="4723" w:type="dxa"/>
          </w:tcPr>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注册（办公）地址：深圳市福田中心区金田路</w:t>
            </w:r>
            <w:r w:rsidRPr="00CA7665">
              <w:rPr>
                <w:rFonts w:asciiTheme="minorEastAsia" w:hAnsiTheme="minorEastAsia" w:cs="Arial"/>
                <w:szCs w:val="22"/>
              </w:rPr>
              <w:t>4036</w:t>
            </w:r>
            <w:r w:rsidRPr="00CA7665">
              <w:rPr>
                <w:rFonts w:asciiTheme="minorEastAsia" w:hAnsiTheme="minorEastAsia" w:cs="Arial" w:hint="eastAsia"/>
                <w:szCs w:val="22"/>
              </w:rPr>
              <w:t>号荣</w:t>
            </w:r>
            <w:proofErr w:type="gramStart"/>
            <w:r w:rsidRPr="00CA7665">
              <w:rPr>
                <w:rFonts w:asciiTheme="minorEastAsia" w:hAnsiTheme="minorEastAsia" w:cs="Arial" w:hint="eastAsia"/>
                <w:szCs w:val="22"/>
              </w:rPr>
              <w:t>超大厦</w:t>
            </w:r>
            <w:proofErr w:type="gramEnd"/>
            <w:r w:rsidRPr="00CA7665">
              <w:rPr>
                <w:rFonts w:asciiTheme="minorEastAsia" w:hAnsiTheme="minorEastAsia" w:cs="Arial"/>
                <w:szCs w:val="22"/>
              </w:rPr>
              <w:t>16-20</w:t>
            </w:r>
            <w:r w:rsidRPr="00CA7665">
              <w:rPr>
                <w:rFonts w:asciiTheme="minorEastAsia" w:hAnsiTheme="minorEastAsia" w:cs="Arial" w:hint="eastAsia"/>
                <w:szCs w:val="22"/>
              </w:rPr>
              <w:t>层</w:t>
            </w:r>
            <w:r w:rsidRPr="00CA7665">
              <w:rPr>
                <w:rFonts w:asciiTheme="minorEastAsia" w:hAnsiTheme="minorEastAsia" w:cs="Arial"/>
                <w:szCs w:val="22"/>
              </w:rPr>
              <w:t xml:space="preserve"> </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客户服务电话：</w:t>
            </w:r>
            <w:r w:rsidRPr="00CA7665">
              <w:rPr>
                <w:rFonts w:asciiTheme="minorEastAsia" w:hAnsiTheme="minorEastAsia" w:cs="Arial"/>
                <w:szCs w:val="22"/>
              </w:rPr>
              <w:t xml:space="preserve">95511-8 </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网址：</w:t>
            </w:r>
            <w:r w:rsidRPr="00CA7665">
              <w:rPr>
                <w:rFonts w:asciiTheme="minorEastAsia" w:hAnsiTheme="minorEastAsia" w:cs="Arial"/>
                <w:szCs w:val="22"/>
              </w:rPr>
              <w:t>stock.pingan.com</w:t>
            </w:r>
          </w:p>
        </w:tc>
      </w:tr>
      <w:tr w:rsidR="002D0C20" w:rsidRPr="001357CB" w:rsidTr="002D0C20">
        <w:trPr>
          <w:trHeight w:val="228"/>
        </w:trPr>
        <w:tc>
          <w:tcPr>
            <w:tcW w:w="817" w:type="dxa"/>
            <w:hideMark/>
          </w:tcPr>
          <w:p w:rsidR="002D0C20" w:rsidRPr="00CA7665" w:rsidRDefault="002D0C20" w:rsidP="002D0C20">
            <w:pPr>
              <w:snapToGrid w:val="0"/>
              <w:spacing w:line="360" w:lineRule="auto"/>
              <w:rPr>
                <w:rFonts w:asciiTheme="minorEastAsia" w:eastAsiaTheme="minorEastAsia" w:hAnsiTheme="minorEastAsia"/>
                <w:color w:val="000000"/>
                <w:kern w:val="0"/>
                <w:sz w:val="20"/>
                <w:szCs w:val="20"/>
              </w:rPr>
            </w:pPr>
            <w:r w:rsidRPr="00CA7665">
              <w:rPr>
                <w:rFonts w:asciiTheme="minorEastAsia" w:hAnsiTheme="minorEastAsia"/>
                <w:color w:val="000000"/>
              </w:rPr>
              <w:t>4</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s="Arial" w:hint="eastAsia"/>
                <w:szCs w:val="22"/>
              </w:rPr>
              <w:t>中</w:t>
            </w:r>
            <w:proofErr w:type="gramStart"/>
            <w:r w:rsidRPr="00CA7665">
              <w:rPr>
                <w:rFonts w:asciiTheme="minorEastAsia" w:hAnsiTheme="minorEastAsia" w:cs="Arial" w:hint="eastAsia"/>
                <w:szCs w:val="22"/>
              </w:rPr>
              <w:t>信建投证券</w:t>
            </w:r>
            <w:proofErr w:type="gramEnd"/>
            <w:r w:rsidRPr="00CA7665">
              <w:rPr>
                <w:rFonts w:asciiTheme="minorEastAsia" w:hAnsiTheme="minorEastAsia" w:cs="Arial" w:hint="eastAsia"/>
                <w:szCs w:val="22"/>
              </w:rPr>
              <w:t>股份有限公司</w:t>
            </w:r>
          </w:p>
        </w:tc>
        <w:tc>
          <w:tcPr>
            <w:tcW w:w="4723" w:type="dxa"/>
          </w:tcPr>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注册（办公）地址：北京市朝阳区安立路66号4号楼</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客户服务电话:</w:t>
            </w:r>
            <w:r w:rsidRPr="00CA7665">
              <w:rPr>
                <w:rFonts w:asciiTheme="minorEastAsia" w:hAnsiTheme="minorEastAsia" w:cs="Arial"/>
                <w:szCs w:val="22"/>
              </w:rPr>
              <w:t xml:space="preserve"> 4008888108/95587</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网址：www.csc108.com</w:t>
            </w:r>
          </w:p>
          <w:p w:rsidR="002D0C20" w:rsidRPr="00CA7665" w:rsidRDefault="002D0C20" w:rsidP="002D0C20">
            <w:pPr>
              <w:spacing w:line="400" w:lineRule="exact"/>
              <w:jc w:val="left"/>
              <w:rPr>
                <w:rFonts w:asciiTheme="minorEastAsia" w:eastAsiaTheme="minorEastAsia" w:hAnsiTheme="minorEastAsia" w:cs="Arial"/>
                <w:kern w:val="0"/>
                <w:sz w:val="20"/>
                <w:szCs w:val="20"/>
              </w:rPr>
            </w:pPr>
          </w:p>
        </w:tc>
      </w:tr>
      <w:tr w:rsidR="002D0C20" w:rsidRPr="001357CB" w:rsidTr="002D0C20">
        <w:trPr>
          <w:trHeight w:val="228"/>
        </w:trPr>
        <w:tc>
          <w:tcPr>
            <w:tcW w:w="817" w:type="dxa"/>
            <w:hideMark/>
          </w:tcPr>
          <w:p w:rsidR="002D0C20" w:rsidRPr="00CA7665" w:rsidRDefault="002D0C20" w:rsidP="002D0C20">
            <w:pPr>
              <w:snapToGrid w:val="0"/>
              <w:spacing w:line="360" w:lineRule="auto"/>
              <w:rPr>
                <w:rFonts w:asciiTheme="minorEastAsia" w:eastAsiaTheme="minorEastAsia" w:hAnsiTheme="minorEastAsia"/>
                <w:color w:val="000000"/>
                <w:kern w:val="0"/>
                <w:sz w:val="20"/>
                <w:szCs w:val="20"/>
              </w:rPr>
            </w:pPr>
            <w:r w:rsidRPr="00CA7665">
              <w:rPr>
                <w:rFonts w:asciiTheme="minorEastAsia" w:hAnsiTheme="minorEastAsia"/>
                <w:color w:val="000000"/>
              </w:rPr>
              <w:t>5</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s="Arial" w:hint="eastAsia"/>
                <w:szCs w:val="22"/>
              </w:rPr>
              <w:t>安信证券股份有限公司</w:t>
            </w:r>
          </w:p>
        </w:tc>
        <w:tc>
          <w:tcPr>
            <w:tcW w:w="4723" w:type="dxa"/>
          </w:tcPr>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注册（办公）地址：深圳市福田区金田路4018号安联大厦35层、28层A02单元</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客户服务电话:4008001001</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lastRenderedPageBreak/>
              <w:t>网址：www.essence.com.cn</w:t>
            </w:r>
          </w:p>
          <w:p w:rsidR="002D0C20" w:rsidRPr="00CA7665" w:rsidRDefault="002D0C20" w:rsidP="002D0C20">
            <w:pPr>
              <w:spacing w:line="400" w:lineRule="exact"/>
              <w:jc w:val="left"/>
              <w:rPr>
                <w:rFonts w:asciiTheme="minorEastAsia" w:eastAsiaTheme="minorEastAsia" w:hAnsiTheme="minorEastAsia" w:cs="Arial"/>
                <w:kern w:val="0"/>
                <w:sz w:val="20"/>
                <w:szCs w:val="20"/>
              </w:rPr>
            </w:pPr>
          </w:p>
        </w:tc>
      </w:tr>
      <w:tr w:rsidR="002D0C20" w:rsidRPr="001357CB" w:rsidTr="002D0C20">
        <w:trPr>
          <w:trHeight w:val="189"/>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s="Arial"/>
                <w:szCs w:val="22"/>
              </w:rPr>
              <w:lastRenderedPageBreak/>
              <w:t>6</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s="Arial" w:hint="eastAsia"/>
                <w:color w:val="000000"/>
                <w:szCs w:val="22"/>
              </w:rPr>
              <w:t>世纪证券有限责任公司</w:t>
            </w:r>
          </w:p>
        </w:tc>
        <w:tc>
          <w:tcPr>
            <w:tcW w:w="4723" w:type="dxa"/>
          </w:tcPr>
          <w:p w:rsidR="002D0C20" w:rsidRPr="00CA7665" w:rsidRDefault="002D0C20" w:rsidP="002D0C20">
            <w:pPr>
              <w:widowControl/>
              <w:shd w:val="clear" w:color="auto" w:fill="FFFFFF"/>
              <w:spacing w:line="360" w:lineRule="auto"/>
              <w:jc w:val="left"/>
              <w:rPr>
                <w:rFonts w:asciiTheme="minorEastAsia" w:eastAsiaTheme="minorEastAsia" w:hAnsiTheme="minorEastAsia" w:cs="Calibri"/>
                <w:color w:val="000000"/>
                <w:kern w:val="0"/>
                <w:sz w:val="20"/>
                <w:szCs w:val="20"/>
              </w:rPr>
            </w:pPr>
            <w:r w:rsidRPr="00CA7665">
              <w:rPr>
                <w:rFonts w:asciiTheme="minorEastAsia" w:hAnsiTheme="minorEastAsia" w:cs="Calibri" w:hint="eastAsia"/>
                <w:color w:val="000000"/>
                <w:szCs w:val="22"/>
              </w:rPr>
              <w:t>注册（办公）地址：</w:t>
            </w:r>
            <w:r w:rsidRPr="00CA7665">
              <w:rPr>
                <w:rFonts w:asciiTheme="minorEastAsia" w:hAnsiTheme="minorEastAsia" w:hint="eastAsia"/>
                <w:szCs w:val="22"/>
              </w:rPr>
              <w:t>深圳市福田区深南大道招商银行大厦</w:t>
            </w:r>
            <w:r w:rsidRPr="00CA7665">
              <w:rPr>
                <w:rFonts w:asciiTheme="minorEastAsia" w:hAnsiTheme="minorEastAsia"/>
                <w:szCs w:val="22"/>
              </w:rPr>
              <w:t>40-42</w:t>
            </w:r>
            <w:r w:rsidRPr="00CA7665">
              <w:rPr>
                <w:rFonts w:asciiTheme="minorEastAsia" w:hAnsiTheme="minorEastAsia" w:hint="eastAsia"/>
                <w:szCs w:val="22"/>
              </w:rPr>
              <w:t>层</w:t>
            </w:r>
          </w:p>
          <w:p w:rsidR="002D0C20" w:rsidRPr="00CA7665" w:rsidRDefault="002D0C20" w:rsidP="002D0C20">
            <w:pPr>
              <w:spacing w:line="360" w:lineRule="auto"/>
              <w:rPr>
                <w:rFonts w:asciiTheme="minorEastAsia" w:eastAsiaTheme="minorEastAsia" w:hAnsiTheme="minorEastAsia"/>
                <w:kern w:val="0"/>
                <w:sz w:val="20"/>
                <w:szCs w:val="20"/>
              </w:rPr>
            </w:pPr>
            <w:r w:rsidRPr="00CA7665">
              <w:rPr>
                <w:rFonts w:asciiTheme="minorEastAsia" w:hAnsiTheme="minorEastAsia" w:cs="Calibri" w:hint="eastAsia"/>
                <w:color w:val="000000"/>
                <w:szCs w:val="22"/>
              </w:rPr>
              <w:t>客服电话：</w:t>
            </w:r>
            <w:r w:rsidRPr="00CA7665">
              <w:rPr>
                <w:rFonts w:asciiTheme="minorEastAsia" w:hAnsiTheme="minorEastAsia"/>
                <w:szCs w:val="22"/>
              </w:rPr>
              <w:t>4008323000</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Calibri" w:hint="eastAsia"/>
                <w:color w:val="000000"/>
                <w:szCs w:val="22"/>
              </w:rPr>
              <w:t>网站：</w:t>
            </w:r>
            <w:r w:rsidRPr="00CA7665">
              <w:rPr>
                <w:rFonts w:asciiTheme="minorEastAsia" w:hAnsiTheme="minorEastAsia"/>
              </w:rPr>
              <w:t xml:space="preserve"> http://www.csco.com.cn</w:t>
            </w:r>
          </w:p>
        </w:tc>
      </w:tr>
      <w:tr w:rsidR="002D0C20" w:rsidRPr="001357CB" w:rsidTr="002D0C20">
        <w:trPr>
          <w:trHeight w:val="189"/>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s="Arial"/>
                <w:szCs w:val="22"/>
              </w:rPr>
              <w:t>7</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proofErr w:type="gramStart"/>
            <w:r w:rsidRPr="00CA7665">
              <w:rPr>
                <w:rFonts w:asciiTheme="minorEastAsia" w:hAnsiTheme="minorEastAsia" w:hint="eastAsia"/>
                <w:color w:val="000000"/>
              </w:rPr>
              <w:t>大泰金石</w:t>
            </w:r>
            <w:proofErr w:type="gramEnd"/>
            <w:r w:rsidRPr="00CA7665">
              <w:rPr>
                <w:rFonts w:asciiTheme="minorEastAsia" w:hAnsiTheme="minorEastAsia" w:hint="eastAsia"/>
                <w:color w:val="000000"/>
              </w:rPr>
              <w:t>基金销售有限公司</w:t>
            </w:r>
          </w:p>
        </w:tc>
        <w:tc>
          <w:tcPr>
            <w:tcW w:w="4723" w:type="dxa"/>
          </w:tcPr>
          <w:p w:rsidR="002D0C20" w:rsidRPr="00CA7665" w:rsidRDefault="002D0C20" w:rsidP="002D0C20">
            <w:pPr>
              <w:spacing w:line="360" w:lineRule="auto"/>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办公地址：南京市建</w:t>
            </w:r>
            <w:proofErr w:type="gramStart"/>
            <w:r w:rsidRPr="00CA7665">
              <w:rPr>
                <w:rFonts w:asciiTheme="minorEastAsia" w:hAnsiTheme="minorEastAsia" w:hint="eastAsia"/>
                <w:color w:val="000000"/>
              </w:rPr>
              <w:t>邺</w:t>
            </w:r>
            <w:proofErr w:type="gramEnd"/>
            <w:r w:rsidRPr="00CA7665">
              <w:rPr>
                <w:rFonts w:asciiTheme="minorEastAsia" w:hAnsiTheme="minorEastAsia" w:hint="eastAsia"/>
                <w:color w:val="000000"/>
              </w:rPr>
              <w:t>区江东中路</w:t>
            </w:r>
            <w:r w:rsidRPr="00CA7665">
              <w:rPr>
                <w:rFonts w:asciiTheme="minorEastAsia" w:hAnsiTheme="minorEastAsia"/>
                <w:color w:val="000000"/>
              </w:rPr>
              <w:t>222号南京奥体中心现代五项馆2105室</w:t>
            </w:r>
          </w:p>
          <w:p w:rsidR="002D0C20" w:rsidRPr="00CA7665" w:rsidRDefault="002D0C20" w:rsidP="002D0C20">
            <w:pPr>
              <w:spacing w:line="360" w:lineRule="auto"/>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4009282266</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www.dtfunds.com</w:t>
            </w:r>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s="Arial"/>
                <w:szCs w:val="22"/>
              </w:rPr>
              <w:t>8</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上海基</w:t>
            </w:r>
            <w:proofErr w:type="gramStart"/>
            <w:r w:rsidRPr="00CA7665">
              <w:rPr>
                <w:rFonts w:asciiTheme="minorEastAsia" w:hAnsiTheme="minorEastAsia" w:hint="eastAsia"/>
                <w:color w:val="000000"/>
              </w:rPr>
              <w:t>煜</w:t>
            </w:r>
            <w:proofErr w:type="gramEnd"/>
            <w:r w:rsidRPr="00CA7665">
              <w:rPr>
                <w:rFonts w:asciiTheme="minorEastAsia" w:hAnsiTheme="minorEastAsia" w:hint="eastAsia"/>
                <w:color w:val="000000"/>
              </w:rPr>
              <w:t>基金销售有限公司</w:t>
            </w:r>
          </w:p>
        </w:tc>
        <w:tc>
          <w:tcPr>
            <w:tcW w:w="4723" w:type="dxa"/>
          </w:tcPr>
          <w:p w:rsidR="002D0C20" w:rsidRPr="00CA7665" w:rsidRDefault="002D0C20" w:rsidP="002D0C20">
            <w:pPr>
              <w:spacing w:line="360" w:lineRule="auto"/>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办公地址：上海市崇明县长兴镇潘园公路</w:t>
            </w:r>
            <w:r w:rsidRPr="00CA7665">
              <w:rPr>
                <w:rFonts w:asciiTheme="minorEastAsia" w:hAnsiTheme="minorEastAsia"/>
                <w:color w:val="000000"/>
              </w:rPr>
              <w:t>1800号2号楼6153室</w:t>
            </w:r>
          </w:p>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400-820-5369</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hyperlink r:id="rId12" w:tgtFrame="_blank" w:history="1">
              <w:r w:rsidRPr="00CA7665">
                <w:rPr>
                  <w:rStyle w:val="af2"/>
                  <w:rFonts w:asciiTheme="minorEastAsia" w:hAnsiTheme="minorEastAsia"/>
                  <w:color w:val="000000"/>
                </w:rPr>
                <w:t>www.jiyufund.com.cn</w:t>
              </w:r>
            </w:hyperlink>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s="Arial"/>
                <w:szCs w:val="22"/>
              </w:rPr>
              <w:t>9</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上海好买基金销售有限公司</w:t>
            </w:r>
          </w:p>
        </w:tc>
        <w:tc>
          <w:tcPr>
            <w:tcW w:w="4723" w:type="dxa"/>
          </w:tcPr>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办公地址：上海市浦东新区浦东南路</w:t>
            </w:r>
            <w:r w:rsidRPr="00CA7665">
              <w:rPr>
                <w:rFonts w:asciiTheme="minorEastAsia" w:hAnsiTheme="minorEastAsia"/>
                <w:color w:val="000000"/>
              </w:rPr>
              <w:t>1118号鄂尔多斯大厦9楼</w:t>
            </w:r>
          </w:p>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400-700-9665</w:t>
            </w:r>
          </w:p>
          <w:p w:rsidR="002D0C20" w:rsidRPr="00CA7665" w:rsidRDefault="002D0C20" w:rsidP="002D0C20">
            <w:pPr>
              <w:spacing w:line="400" w:lineRule="atLeas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www.ehowbuy.com</w:t>
            </w:r>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olor w:val="000000"/>
              </w:rPr>
              <w:t>1</w:t>
            </w:r>
            <w:r w:rsidRPr="00CA7665">
              <w:rPr>
                <w:rFonts w:asciiTheme="minorEastAsia" w:hAnsiTheme="minorEastAsia" w:cs="Arial"/>
                <w:szCs w:val="22"/>
              </w:rPr>
              <w:t>0</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北京肯特瑞财富投资管理有限公司</w:t>
            </w:r>
          </w:p>
        </w:tc>
        <w:tc>
          <w:tcPr>
            <w:tcW w:w="4723" w:type="dxa"/>
          </w:tcPr>
          <w:p w:rsidR="002D0C20" w:rsidRPr="00CA7665" w:rsidRDefault="002D0C20" w:rsidP="002D0C20">
            <w:pPr>
              <w:spacing w:line="360" w:lineRule="auto"/>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办公地址：北京市亦</w:t>
            </w:r>
            <w:proofErr w:type="gramStart"/>
            <w:r w:rsidRPr="00CA7665">
              <w:rPr>
                <w:rFonts w:asciiTheme="minorEastAsia" w:hAnsiTheme="minorEastAsia" w:hint="eastAsia"/>
                <w:color w:val="000000"/>
              </w:rPr>
              <w:t>庄经济开发区科创</w:t>
            </w:r>
            <w:proofErr w:type="gramEnd"/>
            <w:r w:rsidRPr="00CA7665">
              <w:rPr>
                <w:rFonts w:asciiTheme="minorEastAsia" w:hAnsiTheme="minorEastAsia" w:hint="eastAsia"/>
                <w:color w:val="000000"/>
              </w:rPr>
              <w:t>十一街</w:t>
            </w:r>
            <w:r w:rsidRPr="00CA7665">
              <w:rPr>
                <w:rFonts w:asciiTheme="minorEastAsia" w:hAnsiTheme="minorEastAsia"/>
                <w:color w:val="000000"/>
              </w:rPr>
              <w:t>18号A座</w:t>
            </w:r>
          </w:p>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95118</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www.fund.jd.com</w:t>
            </w:r>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olor w:val="000000"/>
              </w:rPr>
              <w:t>1</w:t>
            </w:r>
            <w:r w:rsidRPr="00CA7665">
              <w:rPr>
                <w:rFonts w:asciiTheme="minorEastAsia" w:hAnsiTheme="minorEastAsia" w:cs="Arial"/>
                <w:szCs w:val="22"/>
              </w:rPr>
              <w:t>1</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北京</w:t>
            </w:r>
            <w:proofErr w:type="gramStart"/>
            <w:r w:rsidRPr="00CA7665">
              <w:rPr>
                <w:rFonts w:asciiTheme="minorEastAsia" w:hAnsiTheme="minorEastAsia" w:hint="eastAsia"/>
                <w:color w:val="000000"/>
              </w:rPr>
              <w:t>钱景基金</w:t>
            </w:r>
            <w:proofErr w:type="gramEnd"/>
            <w:r w:rsidRPr="00CA7665">
              <w:rPr>
                <w:rFonts w:asciiTheme="minorEastAsia" w:hAnsiTheme="minorEastAsia" w:hint="eastAsia"/>
                <w:color w:val="000000"/>
              </w:rPr>
              <w:t>销售有限公司</w:t>
            </w:r>
          </w:p>
        </w:tc>
        <w:tc>
          <w:tcPr>
            <w:tcW w:w="4723" w:type="dxa"/>
          </w:tcPr>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办公地址：北京市海淀区丹棱街</w:t>
            </w:r>
            <w:r w:rsidRPr="00CA7665">
              <w:rPr>
                <w:rFonts w:asciiTheme="minorEastAsia" w:hAnsiTheme="minorEastAsia"/>
                <w:color w:val="000000"/>
              </w:rPr>
              <w:t>6号1幢9层1008-1012</w:t>
            </w:r>
          </w:p>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4008936885</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www.qianjing.com</w:t>
            </w:r>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olor w:val="000000"/>
                <w:kern w:val="0"/>
                <w:sz w:val="20"/>
                <w:szCs w:val="20"/>
              </w:rPr>
            </w:pPr>
            <w:r w:rsidRPr="00CA7665">
              <w:rPr>
                <w:rFonts w:asciiTheme="minorEastAsia" w:hAnsiTheme="minorEastAsia"/>
                <w:color w:val="000000"/>
              </w:rPr>
              <w:t>12</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olor w:val="000000"/>
                <w:kern w:val="0"/>
                <w:sz w:val="20"/>
                <w:szCs w:val="20"/>
              </w:rPr>
            </w:pPr>
            <w:r w:rsidRPr="00CA7665">
              <w:rPr>
                <w:rFonts w:asciiTheme="minorEastAsia" w:hAnsiTheme="minorEastAsia" w:cs="Arial" w:hint="eastAsia"/>
                <w:szCs w:val="22"/>
              </w:rPr>
              <w:t>浙江同花</w:t>
            </w:r>
            <w:proofErr w:type="gramStart"/>
            <w:r w:rsidRPr="00CA7665">
              <w:rPr>
                <w:rFonts w:asciiTheme="minorEastAsia" w:hAnsiTheme="minorEastAsia" w:cs="Arial" w:hint="eastAsia"/>
                <w:szCs w:val="22"/>
              </w:rPr>
              <w:t>顺基金</w:t>
            </w:r>
            <w:proofErr w:type="gramEnd"/>
            <w:r w:rsidRPr="00CA7665">
              <w:rPr>
                <w:rFonts w:asciiTheme="minorEastAsia" w:hAnsiTheme="minorEastAsia" w:cs="Arial" w:hint="eastAsia"/>
                <w:szCs w:val="22"/>
              </w:rPr>
              <w:t>销售有限公司</w:t>
            </w:r>
          </w:p>
        </w:tc>
        <w:tc>
          <w:tcPr>
            <w:tcW w:w="4723" w:type="dxa"/>
          </w:tcPr>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办公地址：浙江省杭州市</w:t>
            </w:r>
            <w:proofErr w:type="gramStart"/>
            <w:r w:rsidRPr="00CA7665">
              <w:rPr>
                <w:rFonts w:asciiTheme="minorEastAsia" w:hAnsiTheme="minorEastAsia" w:cs="Arial" w:hint="eastAsia"/>
                <w:szCs w:val="22"/>
              </w:rPr>
              <w:t>翠柏路</w:t>
            </w:r>
            <w:proofErr w:type="gramEnd"/>
            <w:r w:rsidRPr="00CA7665">
              <w:rPr>
                <w:rFonts w:asciiTheme="minorEastAsia" w:hAnsiTheme="minorEastAsia" w:cs="Arial" w:hint="eastAsia"/>
                <w:szCs w:val="22"/>
              </w:rPr>
              <w:t>7号杭州电子商务产业园2楼</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客服电话：</w:t>
            </w:r>
            <w:r w:rsidRPr="00CA7665">
              <w:rPr>
                <w:rFonts w:asciiTheme="minorEastAsia" w:hAnsiTheme="minorEastAsia" w:cs="Arial"/>
                <w:szCs w:val="22"/>
              </w:rPr>
              <w:t>4008-773-772  0571-88920897</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网址：</w:t>
            </w:r>
            <w:r w:rsidRPr="00CA7665">
              <w:rPr>
                <w:rFonts w:asciiTheme="minorEastAsia" w:hAnsiTheme="minorEastAsia" w:cs="Arial"/>
                <w:szCs w:val="22"/>
              </w:rPr>
              <w:t>www.5ifund.com</w:t>
            </w:r>
          </w:p>
        </w:tc>
      </w:tr>
      <w:tr w:rsidR="002D0C20" w:rsidRPr="001357CB" w:rsidTr="002D0C20">
        <w:trPr>
          <w:trHeight w:val="13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olor w:val="000000"/>
              </w:rPr>
              <w:t>1</w:t>
            </w:r>
            <w:r w:rsidRPr="00CA7665">
              <w:rPr>
                <w:rFonts w:asciiTheme="minorEastAsia" w:hAnsiTheme="minorEastAsia" w:cs="Arial"/>
                <w:szCs w:val="22"/>
              </w:rPr>
              <w:t>3</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上海陆金</w:t>
            </w:r>
            <w:proofErr w:type="gramStart"/>
            <w:r w:rsidRPr="00CA7665">
              <w:rPr>
                <w:rFonts w:asciiTheme="minorEastAsia" w:hAnsiTheme="minorEastAsia" w:hint="eastAsia"/>
                <w:color w:val="000000"/>
              </w:rPr>
              <w:t>所资产</w:t>
            </w:r>
            <w:proofErr w:type="gramEnd"/>
            <w:r w:rsidRPr="00CA7665">
              <w:rPr>
                <w:rFonts w:asciiTheme="minorEastAsia" w:hAnsiTheme="minorEastAsia" w:hint="eastAsia"/>
                <w:color w:val="000000"/>
              </w:rPr>
              <w:t>管理有限</w:t>
            </w:r>
            <w:r w:rsidRPr="00CA7665">
              <w:rPr>
                <w:rFonts w:asciiTheme="minorEastAsia" w:hAnsiTheme="minorEastAsia" w:hint="eastAsia"/>
                <w:color w:val="000000"/>
              </w:rPr>
              <w:lastRenderedPageBreak/>
              <w:t>公司</w:t>
            </w:r>
          </w:p>
        </w:tc>
        <w:tc>
          <w:tcPr>
            <w:tcW w:w="4723" w:type="dxa"/>
          </w:tcPr>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lastRenderedPageBreak/>
              <w:t>办公地址：中国（上海）自由贸易试验区陆家嘴</w:t>
            </w:r>
            <w:r w:rsidRPr="00CA7665">
              <w:rPr>
                <w:rFonts w:asciiTheme="minorEastAsia" w:hAnsiTheme="minorEastAsia" w:hint="eastAsia"/>
                <w:color w:val="000000"/>
              </w:rPr>
              <w:lastRenderedPageBreak/>
              <w:t>环路</w:t>
            </w:r>
            <w:r w:rsidRPr="00CA7665">
              <w:rPr>
                <w:rFonts w:asciiTheme="minorEastAsia" w:hAnsiTheme="minorEastAsia"/>
                <w:color w:val="000000"/>
              </w:rPr>
              <w:t>1333号14楼09单元</w:t>
            </w:r>
          </w:p>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4008219031</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www.lufunds.com</w:t>
            </w:r>
          </w:p>
        </w:tc>
      </w:tr>
      <w:tr w:rsidR="002D0C20" w:rsidRPr="001357CB" w:rsidTr="002D0C20">
        <w:trPr>
          <w:trHeight w:val="134"/>
        </w:trPr>
        <w:tc>
          <w:tcPr>
            <w:tcW w:w="817" w:type="dxa"/>
            <w:hideMark/>
          </w:tcPr>
          <w:p w:rsidR="002D0C20" w:rsidRPr="00CA7665" w:rsidRDefault="002D0C20" w:rsidP="002D0C20">
            <w:pPr>
              <w:snapToGrid w:val="0"/>
              <w:spacing w:line="360" w:lineRule="auto"/>
              <w:rPr>
                <w:rFonts w:asciiTheme="minorEastAsia" w:eastAsiaTheme="minorEastAsia" w:hAnsiTheme="minorEastAsia"/>
                <w:color w:val="000000"/>
                <w:kern w:val="0"/>
                <w:sz w:val="20"/>
                <w:szCs w:val="20"/>
              </w:rPr>
            </w:pPr>
            <w:r w:rsidRPr="00CA7665">
              <w:rPr>
                <w:rFonts w:asciiTheme="minorEastAsia" w:hAnsiTheme="minorEastAsia"/>
                <w:color w:val="000000"/>
              </w:rPr>
              <w:lastRenderedPageBreak/>
              <w:t>14</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olor w:val="000000"/>
                <w:kern w:val="0"/>
                <w:sz w:val="20"/>
                <w:szCs w:val="20"/>
              </w:rPr>
            </w:pPr>
            <w:r w:rsidRPr="00CA7665">
              <w:rPr>
                <w:rFonts w:asciiTheme="minorEastAsia" w:hAnsiTheme="minorEastAsia" w:cs="Arial" w:hint="eastAsia"/>
                <w:color w:val="000000"/>
                <w:szCs w:val="22"/>
              </w:rPr>
              <w:t>深圳前海凯恩斯基金销售有限公司</w:t>
            </w:r>
          </w:p>
        </w:tc>
        <w:tc>
          <w:tcPr>
            <w:tcW w:w="4723" w:type="dxa"/>
          </w:tcPr>
          <w:p w:rsidR="002D0C20" w:rsidRPr="00CA7665" w:rsidRDefault="002D0C20" w:rsidP="002D0C20">
            <w:pPr>
              <w:spacing w:before="100" w:beforeAutospacing="1" w:after="100" w:afterAutospacing="1" w:line="240" w:lineRule="exac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办公地址：深圳市福田区深南大道</w:t>
            </w:r>
            <w:r w:rsidRPr="00CA7665">
              <w:rPr>
                <w:rFonts w:asciiTheme="minorEastAsia" w:hAnsiTheme="minorEastAsia" w:cs="Arial"/>
                <w:color w:val="000000"/>
                <w:szCs w:val="22"/>
              </w:rPr>
              <w:t>6019</w:t>
            </w:r>
            <w:r w:rsidRPr="00CA7665">
              <w:rPr>
                <w:rFonts w:asciiTheme="minorEastAsia" w:hAnsiTheme="minorEastAsia" w:cs="Arial" w:hint="eastAsia"/>
                <w:color w:val="000000"/>
                <w:szCs w:val="22"/>
              </w:rPr>
              <w:t>号金润大厦</w:t>
            </w:r>
            <w:r w:rsidRPr="00CA7665">
              <w:rPr>
                <w:rFonts w:asciiTheme="minorEastAsia" w:hAnsiTheme="minorEastAsia" w:cs="Arial"/>
                <w:color w:val="000000"/>
                <w:szCs w:val="22"/>
              </w:rPr>
              <w:t>23A</w:t>
            </w:r>
          </w:p>
          <w:p w:rsidR="002D0C20" w:rsidRPr="00CA7665" w:rsidRDefault="002D0C20" w:rsidP="002D0C20">
            <w:pPr>
              <w:spacing w:before="100" w:beforeAutospacing="1" w:after="100" w:afterAutospacing="1" w:line="240" w:lineRule="exac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客户服务电话：</w:t>
            </w:r>
            <w:r w:rsidRPr="00CA7665">
              <w:rPr>
                <w:rFonts w:asciiTheme="minorEastAsia" w:hAnsiTheme="minorEastAsia" w:cs="Arial"/>
                <w:color w:val="000000"/>
                <w:szCs w:val="22"/>
              </w:rPr>
              <w:t>4008048688 </w:t>
            </w:r>
          </w:p>
          <w:p w:rsidR="002D0C20" w:rsidRPr="00CA7665" w:rsidRDefault="002D0C20" w:rsidP="002D0C20">
            <w:pPr>
              <w:spacing w:before="100" w:beforeAutospacing="1" w:after="100" w:afterAutospacing="1" w:line="240" w:lineRule="exac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网址：</w:t>
            </w:r>
            <w:hyperlink r:id="rId13" w:history="1">
              <w:r w:rsidRPr="00CA7665">
                <w:rPr>
                  <w:rFonts w:asciiTheme="minorEastAsia" w:hAnsiTheme="minorEastAsia" w:cs="Arial"/>
                  <w:color w:val="000000"/>
                  <w:szCs w:val="22"/>
                </w:rPr>
                <w:t>www.keynesasset.com</w:t>
              </w:r>
            </w:hyperlink>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olor w:val="000000"/>
              </w:rPr>
              <w:t>1</w:t>
            </w:r>
            <w:r w:rsidRPr="00CA7665">
              <w:rPr>
                <w:rFonts w:asciiTheme="minorEastAsia" w:hAnsiTheme="minorEastAsia" w:cs="Arial"/>
                <w:szCs w:val="22"/>
              </w:rPr>
              <w:t>5</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上海联泰资产管理有限公司</w:t>
            </w:r>
          </w:p>
        </w:tc>
        <w:tc>
          <w:tcPr>
            <w:tcW w:w="4723" w:type="dxa"/>
          </w:tcPr>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办公地址：中国（上海）自由贸易试验区富特北路</w:t>
            </w:r>
            <w:r w:rsidRPr="00CA7665">
              <w:rPr>
                <w:rFonts w:asciiTheme="minorEastAsia" w:hAnsiTheme="minorEastAsia"/>
                <w:color w:val="000000"/>
              </w:rPr>
              <w:t>277号3层310室</w:t>
            </w:r>
          </w:p>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4000466788</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 xml:space="preserve"> www.66zichan.com</w:t>
            </w:r>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olor w:val="000000"/>
              </w:rPr>
              <w:t>1</w:t>
            </w:r>
            <w:r w:rsidRPr="00CA7665">
              <w:rPr>
                <w:rFonts w:asciiTheme="minorEastAsia" w:hAnsiTheme="minorEastAsia" w:cs="Arial"/>
                <w:szCs w:val="22"/>
              </w:rPr>
              <w:t>6</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上海天天基金销售有限公司</w:t>
            </w:r>
          </w:p>
        </w:tc>
        <w:tc>
          <w:tcPr>
            <w:tcW w:w="4723" w:type="dxa"/>
          </w:tcPr>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办公地址：上海市徐汇区龙田路</w:t>
            </w:r>
            <w:r w:rsidRPr="00CA7665">
              <w:rPr>
                <w:rFonts w:asciiTheme="minorEastAsia" w:hAnsiTheme="minorEastAsia"/>
                <w:color w:val="000000"/>
              </w:rPr>
              <w:t>190号2号楼二层</w:t>
            </w:r>
          </w:p>
          <w:p w:rsidR="002D0C20" w:rsidRPr="00CA7665" w:rsidRDefault="002D0C20" w:rsidP="002D0C20">
            <w:pPr>
              <w:spacing w:line="360" w:lineRule="auto"/>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4001818188</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 xml:space="preserve"> fund.eastmoney.com</w:t>
            </w:r>
          </w:p>
        </w:tc>
      </w:tr>
      <w:tr w:rsidR="002D0C20" w:rsidRPr="001357CB" w:rsidTr="002D0C20">
        <w:trPr>
          <w:trHeight w:val="14"/>
        </w:trPr>
        <w:tc>
          <w:tcPr>
            <w:tcW w:w="817" w:type="dxa"/>
            <w:hideMark/>
          </w:tcPr>
          <w:p w:rsidR="002D0C20" w:rsidRPr="00CA7665" w:rsidRDefault="002D0C20" w:rsidP="002D0C20">
            <w:pPr>
              <w:snapToGrid w:val="0"/>
              <w:spacing w:line="360" w:lineRule="auto"/>
              <w:rPr>
                <w:rFonts w:asciiTheme="minorEastAsia" w:eastAsiaTheme="minorEastAsia" w:hAnsiTheme="minorEastAsia" w:cs="Arial"/>
                <w:sz w:val="20"/>
                <w:szCs w:val="20"/>
              </w:rPr>
            </w:pPr>
            <w:r w:rsidRPr="00CA7665">
              <w:rPr>
                <w:rFonts w:asciiTheme="minorEastAsia" w:hAnsiTheme="minorEastAsia" w:cs="Arial"/>
                <w:szCs w:val="22"/>
              </w:rPr>
              <w:t>17</w:t>
            </w:r>
          </w:p>
        </w:tc>
        <w:tc>
          <w:tcPr>
            <w:tcW w:w="2552" w:type="dxa"/>
            <w:hideMark/>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rPr>
              <w:t>珠海盈米财富管理有限公司</w:t>
            </w:r>
          </w:p>
        </w:tc>
        <w:tc>
          <w:tcPr>
            <w:tcW w:w="4723" w:type="dxa"/>
          </w:tcPr>
          <w:p w:rsidR="002D0C20" w:rsidRPr="00CA7665" w:rsidRDefault="002D0C20" w:rsidP="002D0C20">
            <w:pPr>
              <w:spacing w:line="360" w:lineRule="auto"/>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办公地址：珠海市横琴新区宝华路</w:t>
            </w:r>
            <w:r w:rsidRPr="00CA7665">
              <w:rPr>
                <w:rFonts w:asciiTheme="minorEastAsia" w:hAnsiTheme="minorEastAsia"/>
                <w:color w:val="000000"/>
              </w:rPr>
              <w:t xml:space="preserve">6号105室-3491 </w:t>
            </w:r>
          </w:p>
          <w:p w:rsidR="002D0C20" w:rsidRPr="00CA7665" w:rsidRDefault="002D0C20" w:rsidP="002D0C20">
            <w:pPr>
              <w:spacing w:line="360" w:lineRule="auto"/>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客服电话：</w:t>
            </w:r>
            <w:r w:rsidRPr="00CA7665">
              <w:rPr>
                <w:rFonts w:asciiTheme="minorEastAsia" w:hAnsiTheme="minorEastAsia"/>
                <w:color w:val="000000"/>
              </w:rPr>
              <w:t>020-89629066</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hint="eastAsia"/>
                <w:color w:val="000000"/>
              </w:rPr>
              <w:t>公司网址：</w:t>
            </w:r>
            <w:r w:rsidRPr="00CA7665">
              <w:rPr>
                <w:rFonts w:asciiTheme="minorEastAsia" w:hAnsiTheme="minorEastAsia"/>
                <w:color w:val="000000"/>
              </w:rPr>
              <w:t>www.yingmi.cn</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s="Arial"/>
                <w:szCs w:val="22"/>
              </w:rPr>
              <w:t>18</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themeColor="text1"/>
                <w:szCs w:val="22"/>
              </w:rPr>
              <w:t>上海长</w:t>
            </w:r>
            <w:proofErr w:type="gramStart"/>
            <w:r w:rsidRPr="00CA7665">
              <w:rPr>
                <w:rFonts w:asciiTheme="minorEastAsia" w:hAnsiTheme="minorEastAsia" w:hint="eastAsia"/>
                <w:color w:val="000000" w:themeColor="text1"/>
                <w:szCs w:val="22"/>
              </w:rPr>
              <w:t>量基金</w:t>
            </w:r>
            <w:proofErr w:type="gramEnd"/>
            <w:r w:rsidRPr="00CA7665">
              <w:rPr>
                <w:rFonts w:asciiTheme="minorEastAsia" w:hAnsiTheme="minorEastAsia" w:hint="eastAsia"/>
                <w:color w:val="000000" w:themeColor="text1"/>
                <w:szCs w:val="22"/>
              </w:rPr>
              <w:t>销售投资顾问有限公司</w:t>
            </w:r>
          </w:p>
        </w:tc>
        <w:tc>
          <w:tcPr>
            <w:tcW w:w="4723" w:type="dxa"/>
          </w:tcPr>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办公地址：上海市浦东新区东方路</w:t>
            </w:r>
            <w:r w:rsidRPr="00CA7665">
              <w:rPr>
                <w:rFonts w:asciiTheme="minorEastAsia" w:hAnsiTheme="minorEastAsia" w:cs="Arial"/>
                <w:szCs w:val="22"/>
              </w:rPr>
              <w:t>1267</w:t>
            </w:r>
            <w:r w:rsidRPr="00CA7665">
              <w:rPr>
                <w:rFonts w:asciiTheme="minorEastAsia" w:hAnsiTheme="minorEastAsia" w:cs="Arial" w:hint="eastAsia"/>
                <w:szCs w:val="22"/>
              </w:rPr>
              <w:t>号</w:t>
            </w:r>
            <w:r w:rsidRPr="00CA7665">
              <w:rPr>
                <w:rFonts w:asciiTheme="minorEastAsia" w:hAnsiTheme="minorEastAsia" w:cs="Arial"/>
                <w:szCs w:val="22"/>
              </w:rPr>
              <w:t>11</w:t>
            </w:r>
            <w:r w:rsidRPr="00CA7665">
              <w:rPr>
                <w:rFonts w:asciiTheme="minorEastAsia" w:hAnsiTheme="minorEastAsia" w:cs="Arial" w:hint="eastAsia"/>
                <w:szCs w:val="22"/>
              </w:rPr>
              <w:t>层</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客服电话：</w:t>
            </w:r>
            <w:r w:rsidRPr="00CA7665">
              <w:rPr>
                <w:rFonts w:asciiTheme="minorEastAsia" w:hAnsiTheme="minorEastAsia" w:cs="Arial"/>
                <w:szCs w:val="22"/>
              </w:rPr>
              <w:t>400-820-2899</w:t>
            </w:r>
          </w:p>
          <w:p w:rsidR="002D0C20" w:rsidRPr="00CA7665" w:rsidRDefault="002D0C20" w:rsidP="002D0C20">
            <w:pPr>
              <w:spacing w:line="400" w:lineRule="exact"/>
              <w:jc w:val="left"/>
              <w:rPr>
                <w:rFonts w:asciiTheme="minorEastAsia" w:eastAsiaTheme="minorEastAsia" w:hAnsiTheme="minorEastAsia" w:cs="Arial"/>
                <w:kern w:val="0"/>
                <w:sz w:val="20"/>
                <w:szCs w:val="20"/>
              </w:rPr>
            </w:pPr>
            <w:r w:rsidRPr="00CA7665">
              <w:rPr>
                <w:rFonts w:asciiTheme="minorEastAsia" w:hAnsiTheme="minorEastAsia" w:cs="Arial" w:hint="eastAsia"/>
                <w:szCs w:val="22"/>
              </w:rPr>
              <w:t>公司网站：</w:t>
            </w:r>
            <w:r w:rsidRPr="00CA7665">
              <w:rPr>
                <w:rFonts w:asciiTheme="minorEastAsia" w:hAnsiTheme="minorEastAsia" w:cs="Arial"/>
                <w:szCs w:val="22"/>
              </w:rPr>
              <w:t xml:space="preserve"> www.erichfund.com</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t>19</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themeColor="text1"/>
                <w:szCs w:val="22"/>
              </w:rPr>
              <w:t>北京汇成基金销售有限公司</w:t>
            </w:r>
          </w:p>
        </w:tc>
        <w:tc>
          <w:tcPr>
            <w:tcW w:w="4723" w:type="dxa"/>
          </w:tcPr>
          <w:p w:rsidR="002D0C20" w:rsidRPr="00CA7665" w:rsidRDefault="002D0C20" w:rsidP="002D0C20">
            <w:pPr>
              <w:jc w:val="left"/>
              <w:rPr>
                <w:rFonts w:asciiTheme="minorEastAsia" w:eastAsiaTheme="minorEastAsia" w:hAnsiTheme="minorEastAsia"/>
                <w:bCs/>
                <w:iCs/>
                <w:kern w:val="0"/>
                <w:sz w:val="20"/>
                <w:szCs w:val="20"/>
              </w:rPr>
            </w:pPr>
            <w:r w:rsidRPr="00CA7665">
              <w:rPr>
                <w:rFonts w:asciiTheme="minorEastAsia" w:hAnsiTheme="minorEastAsia" w:hint="eastAsia"/>
                <w:bCs/>
                <w:iCs/>
              </w:rPr>
              <w:t>办公地址：</w:t>
            </w:r>
            <w:r w:rsidRPr="00CA7665">
              <w:rPr>
                <w:rFonts w:asciiTheme="minorEastAsia" w:hAnsiTheme="minorEastAsia" w:hint="eastAsia"/>
                <w:color w:val="000000"/>
                <w:szCs w:val="22"/>
                <w:shd w:val="clear" w:color="auto" w:fill="FFFFFF"/>
              </w:rPr>
              <w:t>北京市海淀区中关村大街</w:t>
            </w:r>
            <w:r w:rsidRPr="00CA7665">
              <w:rPr>
                <w:rFonts w:asciiTheme="minorEastAsia" w:hAnsiTheme="minorEastAsia"/>
                <w:color w:val="000000"/>
                <w:szCs w:val="22"/>
                <w:shd w:val="clear" w:color="auto" w:fill="FFFFFF"/>
              </w:rPr>
              <w:t>11号11层1108号</w:t>
            </w:r>
            <w:r w:rsidRPr="00CA7665">
              <w:rPr>
                <w:rFonts w:asciiTheme="minorEastAsia" w:hAnsiTheme="minorEastAsia"/>
                <w:bCs/>
                <w:iCs/>
              </w:rPr>
              <w:t xml:space="preserve"> </w:t>
            </w:r>
          </w:p>
          <w:p w:rsidR="002D0C20" w:rsidRPr="00CA7665" w:rsidRDefault="002D0C20" w:rsidP="002D0C20">
            <w:pPr>
              <w:jc w:val="left"/>
              <w:rPr>
                <w:rFonts w:asciiTheme="minorEastAsia" w:eastAsiaTheme="minorEastAsia" w:hAnsiTheme="minorEastAsia"/>
                <w:bCs/>
                <w:iCs/>
                <w:kern w:val="0"/>
                <w:sz w:val="20"/>
                <w:szCs w:val="20"/>
              </w:rPr>
            </w:pPr>
            <w:r w:rsidRPr="00CA7665">
              <w:rPr>
                <w:rFonts w:asciiTheme="minorEastAsia" w:hAnsiTheme="minorEastAsia" w:hint="eastAsia"/>
                <w:bCs/>
                <w:iCs/>
              </w:rPr>
              <w:t>客服电话：</w:t>
            </w:r>
            <w:r w:rsidRPr="00CA7665">
              <w:rPr>
                <w:rFonts w:asciiTheme="minorEastAsia" w:hAnsiTheme="minorEastAsia"/>
                <w:color w:val="666666"/>
                <w:szCs w:val="22"/>
              </w:rPr>
              <w:t xml:space="preserve"> </w:t>
            </w:r>
            <w:r w:rsidRPr="00CA7665">
              <w:rPr>
                <w:rFonts w:asciiTheme="minorEastAsia" w:hAnsiTheme="minorEastAsia"/>
                <w:color w:val="000000" w:themeColor="text1"/>
                <w:szCs w:val="22"/>
              </w:rPr>
              <w:t>4006199059</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hint="eastAsia"/>
                <w:bCs/>
                <w:iCs/>
              </w:rPr>
              <w:t>公司网址：</w:t>
            </w:r>
            <w:r w:rsidRPr="00CA7665">
              <w:rPr>
                <w:rFonts w:asciiTheme="minorEastAsia" w:hAnsiTheme="minorEastAsia"/>
                <w:szCs w:val="22"/>
              </w:rPr>
              <w:t xml:space="preserve"> www.hcjijin.com</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t>20</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themeColor="text1"/>
                <w:szCs w:val="22"/>
              </w:rPr>
              <w:t>深圳市新兰德证券投资咨询有限公司</w:t>
            </w:r>
          </w:p>
        </w:tc>
        <w:tc>
          <w:tcPr>
            <w:tcW w:w="4723" w:type="dxa"/>
          </w:tcPr>
          <w:p w:rsidR="002D0C20" w:rsidRPr="00CA7665" w:rsidRDefault="002D0C20" w:rsidP="002D0C20">
            <w:pPr>
              <w:jc w:val="left"/>
              <w:rPr>
                <w:rFonts w:asciiTheme="minorEastAsia" w:eastAsiaTheme="minorEastAsia" w:hAnsiTheme="minorEastAsia"/>
                <w:bCs/>
                <w:iCs/>
                <w:kern w:val="0"/>
                <w:sz w:val="20"/>
                <w:szCs w:val="20"/>
              </w:rPr>
            </w:pPr>
            <w:r w:rsidRPr="00CA7665">
              <w:rPr>
                <w:rFonts w:asciiTheme="minorEastAsia" w:hAnsiTheme="minorEastAsia" w:hint="eastAsia"/>
                <w:bCs/>
                <w:iCs/>
              </w:rPr>
              <w:t>办公地址：</w:t>
            </w:r>
            <w:r w:rsidRPr="00CA7665">
              <w:rPr>
                <w:rFonts w:asciiTheme="minorEastAsia" w:hAnsiTheme="minorEastAsia" w:cs="Calibri" w:hint="eastAsia"/>
                <w:color w:val="000000"/>
                <w:szCs w:val="22"/>
              </w:rPr>
              <w:t>北京市西城区宣武门外大街</w:t>
            </w:r>
            <w:r w:rsidRPr="00CA7665">
              <w:rPr>
                <w:rFonts w:asciiTheme="minorEastAsia" w:hAnsiTheme="minorEastAsia" w:cs="Calibri"/>
                <w:color w:val="000000"/>
                <w:szCs w:val="22"/>
              </w:rPr>
              <w:t>28号富</w:t>
            </w:r>
            <w:proofErr w:type="gramStart"/>
            <w:r w:rsidRPr="00CA7665">
              <w:rPr>
                <w:rFonts w:asciiTheme="minorEastAsia" w:hAnsiTheme="minorEastAsia" w:cs="Calibri" w:hint="eastAsia"/>
                <w:color w:val="000000"/>
                <w:szCs w:val="22"/>
              </w:rPr>
              <w:t>卓大厦</w:t>
            </w:r>
            <w:proofErr w:type="gramEnd"/>
            <w:r w:rsidRPr="00CA7665">
              <w:rPr>
                <w:rFonts w:asciiTheme="minorEastAsia" w:hAnsiTheme="minorEastAsia" w:cs="Calibri"/>
                <w:color w:val="000000"/>
                <w:szCs w:val="22"/>
              </w:rPr>
              <w:t xml:space="preserve">16层 </w:t>
            </w:r>
            <w:r w:rsidRPr="00CA7665">
              <w:rPr>
                <w:rFonts w:asciiTheme="minorEastAsia" w:hAnsiTheme="minorEastAsia"/>
                <w:bCs/>
                <w:iCs/>
              </w:rPr>
              <w:t xml:space="preserve"> </w:t>
            </w:r>
          </w:p>
          <w:p w:rsidR="002D0C20" w:rsidRPr="00CA7665" w:rsidRDefault="002D0C20" w:rsidP="002D0C20">
            <w:pPr>
              <w:jc w:val="left"/>
              <w:rPr>
                <w:rFonts w:asciiTheme="minorEastAsia" w:eastAsiaTheme="minorEastAsia" w:hAnsiTheme="minorEastAsia"/>
                <w:bCs/>
                <w:iCs/>
                <w:kern w:val="0"/>
                <w:sz w:val="20"/>
                <w:szCs w:val="20"/>
              </w:rPr>
            </w:pPr>
            <w:r w:rsidRPr="00CA7665">
              <w:rPr>
                <w:rFonts w:asciiTheme="minorEastAsia" w:hAnsiTheme="minorEastAsia" w:hint="eastAsia"/>
                <w:bCs/>
                <w:iCs/>
              </w:rPr>
              <w:t>客服电话：</w:t>
            </w:r>
            <w:r w:rsidRPr="00CA7665">
              <w:rPr>
                <w:rFonts w:asciiTheme="minorEastAsia" w:hAnsiTheme="minorEastAsia"/>
                <w:color w:val="000000"/>
                <w:szCs w:val="22"/>
              </w:rPr>
              <w:t>40081661188</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hint="eastAsia"/>
                <w:bCs/>
                <w:iCs/>
              </w:rPr>
              <w:t>公司网址：</w:t>
            </w:r>
            <w:r w:rsidRPr="00CA7665">
              <w:rPr>
                <w:rFonts w:asciiTheme="minorEastAsia" w:hAnsiTheme="minorEastAsia"/>
                <w:color w:val="666666"/>
                <w:szCs w:val="22"/>
              </w:rPr>
              <w:t xml:space="preserve"> </w:t>
            </w:r>
            <w:r w:rsidRPr="00183CCD">
              <w:rPr>
                <w:rFonts w:asciiTheme="minorEastAsia" w:eastAsiaTheme="minorEastAsia" w:hAnsiTheme="minorEastAsia" w:cs="Calibri"/>
                <w:color w:val="000000"/>
              </w:rPr>
              <w:t>http://www.new-rand.cn/</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t>21</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proofErr w:type="gramStart"/>
            <w:r w:rsidRPr="00CA7665">
              <w:rPr>
                <w:rFonts w:asciiTheme="minorEastAsia" w:hAnsiTheme="minorEastAsia" w:hint="eastAsia"/>
                <w:color w:val="000000" w:themeColor="text1"/>
                <w:szCs w:val="22"/>
              </w:rPr>
              <w:t>泰诚财富</w:t>
            </w:r>
            <w:proofErr w:type="gramEnd"/>
            <w:r w:rsidRPr="00CA7665">
              <w:rPr>
                <w:rFonts w:asciiTheme="minorEastAsia" w:hAnsiTheme="minorEastAsia" w:hint="eastAsia"/>
                <w:color w:val="000000" w:themeColor="text1"/>
                <w:szCs w:val="22"/>
              </w:rPr>
              <w:t>基金销售（大连）有限公司</w:t>
            </w:r>
          </w:p>
        </w:tc>
        <w:tc>
          <w:tcPr>
            <w:tcW w:w="4723" w:type="dxa"/>
          </w:tcPr>
          <w:p w:rsidR="002D0C20" w:rsidRPr="00CA7665" w:rsidRDefault="002D0C20" w:rsidP="002D0C20">
            <w:pPr>
              <w:spacing w:line="400" w:lineRule="exact"/>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注册（办公）地址：辽宁省大连市沙河口区星海中龙园</w:t>
            </w:r>
            <w:r w:rsidRPr="00CA7665">
              <w:rPr>
                <w:rFonts w:asciiTheme="minorEastAsia" w:hAnsiTheme="minorEastAsia"/>
                <w:color w:val="000000"/>
              </w:rPr>
              <w:t>3</w:t>
            </w:r>
            <w:r w:rsidRPr="00CA7665">
              <w:rPr>
                <w:rFonts w:asciiTheme="minorEastAsia" w:hAnsiTheme="minorEastAsia" w:hint="eastAsia"/>
                <w:color w:val="000000"/>
              </w:rPr>
              <w:t>号</w:t>
            </w:r>
          </w:p>
          <w:p w:rsidR="002D0C20" w:rsidRPr="00CA7665" w:rsidRDefault="002D0C20" w:rsidP="002D0C20">
            <w:pPr>
              <w:spacing w:line="400" w:lineRule="exact"/>
              <w:jc w:val="left"/>
              <w:rPr>
                <w:rFonts w:asciiTheme="minorEastAsia" w:eastAsiaTheme="minorEastAsia" w:hAnsiTheme="minorEastAsia"/>
                <w:color w:val="000000"/>
                <w:kern w:val="0"/>
                <w:sz w:val="20"/>
                <w:szCs w:val="20"/>
              </w:rPr>
            </w:pPr>
            <w:r w:rsidRPr="00CA7665">
              <w:rPr>
                <w:rFonts w:asciiTheme="minorEastAsia" w:hAnsiTheme="minorEastAsia" w:hint="eastAsia"/>
                <w:color w:val="000000"/>
              </w:rPr>
              <w:t>客户服务电话：</w:t>
            </w:r>
            <w:r w:rsidRPr="00CA7665">
              <w:rPr>
                <w:rFonts w:asciiTheme="minorEastAsia" w:hAnsiTheme="minorEastAsia"/>
                <w:color w:val="000000"/>
              </w:rPr>
              <w:t>4006411999</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hint="eastAsia"/>
                <w:color w:val="000000"/>
              </w:rPr>
              <w:t>网址：</w:t>
            </w:r>
            <w:r w:rsidRPr="00CA7665">
              <w:rPr>
                <w:rStyle w:val="af2"/>
                <w:rFonts w:asciiTheme="minorEastAsia" w:hAnsiTheme="minorEastAsia" w:cs="Arial"/>
                <w:szCs w:val="22"/>
              </w:rPr>
              <w:t>www.taichengcaifu.com</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lastRenderedPageBreak/>
              <w:t>22</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themeColor="text1"/>
                <w:szCs w:val="22"/>
              </w:rPr>
              <w:t>济安财富（北京）基金销售有限公司</w:t>
            </w:r>
          </w:p>
        </w:tc>
        <w:tc>
          <w:tcPr>
            <w:tcW w:w="4723" w:type="dxa"/>
          </w:tcPr>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办公地址：北京市朝阳区东三环中路</w:t>
            </w:r>
            <w:r w:rsidRPr="00CA7665">
              <w:rPr>
                <w:rFonts w:asciiTheme="minorEastAsia" w:hAnsiTheme="minorEastAsia" w:cs="Arial"/>
                <w:color w:val="000000"/>
                <w:szCs w:val="22"/>
              </w:rPr>
              <w:t>7</w:t>
            </w:r>
            <w:r w:rsidRPr="00CA7665">
              <w:rPr>
                <w:rFonts w:asciiTheme="minorEastAsia" w:hAnsiTheme="minorEastAsia" w:cs="Arial" w:hint="eastAsia"/>
                <w:color w:val="000000"/>
                <w:szCs w:val="22"/>
              </w:rPr>
              <w:t>号北京财富中心</w:t>
            </w:r>
            <w:r w:rsidRPr="00CA7665">
              <w:rPr>
                <w:rFonts w:asciiTheme="minorEastAsia" w:hAnsiTheme="minorEastAsia" w:cs="Arial"/>
                <w:color w:val="000000"/>
                <w:szCs w:val="22"/>
              </w:rPr>
              <w:t>A</w:t>
            </w:r>
            <w:r w:rsidRPr="00CA7665">
              <w:rPr>
                <w:rFonts w:asciiTheme="minorEastAsia" w:hAnsiTheme="minorEastAsia" w:cs="Arial" w:hint="eastAsia"/>
                <w:color w:val="000000"/>
                <w:szCs w:val="22"/>
              </w:rPr>
              <w:t>座</w:t>
            </w:r>
            <w:r w:rsidRPr="00CA7665">
              <w:rPr>
                <w:rFonts w:asciiTheme="minorEastAsia" w:hAnsiTheme="minorEastAsia" w:cs="Arial"/>
                <w:color w:val="000000"/>
                <w:szCs w:val="22"/>
              </w:rPr>
              <w:t>46</w:t>
            </w:r>
            <w:r w:rsidRPr="00CA7665">
              <w:rPr>
                <w:rFonts w:asciiTheme="minorEastAsia" w:hAnsiTheme="minorEastAsia" w:cs="Arial" w:hint="eastAsia"/>
                <w:color w:val="000000"/>
                <w:szCs w:val="22"/>
              </w:rPr>
              <w:t>层</w:t>
            </w:r>
            <w:r w:rsidRPr="00CA7665">
              <w:rPr>
                <w:rFonts w:asciiTheme="minorEastAsia" w:hAnsiTheme="minorEastAsia" w:cs="Arial"/>
                <w:color w:val="000000"/>
                <w:szCs w:val="22"/>
              </w:rPr>
              <w:t xml:space="preserve"> </w:t>
            </w:r>
          </w:p>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客户服务电话：</w:t>
            </w:r>
            <w:r w:rsidRPr="00CA7665">
              <w:rPr>
                <w:rFonts w:asciiTheme="minorEastAsia" w:hAnsiTheme="minorEastAsia" w:cs="Arial"/>
                <w:color w:val="000000"/>
                <w:szCs w:val="22"/>
              </w:rPr>
              <w:t>400-673-7010</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cs="Arial" w:hint="eastAsia"/>
                <w:color w:val="000000"/>
                <w:szCs w:val="22"/>
              </w:rPr>
              <w:t>网址：</w:t>
            </w:r>
            <w:r w:rsidRPr="00CA7665">
              <w:rPr>
                <w:rStyle w:val="af2"/>
                <w:rFonts w:asciiTheme="minorEastAsia" w:hAnsiTheme="minorEastAsia" w:cs="Arial"/>
                <w:szCs w:val="22"/>
              </w:rPr>
              <w:t>www.jianfortune.com</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t>23</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themeColor="text1"/>
                <w:szCs w:val="22"/>
              </w:rPr>
              <w:t>金惠家保险代理有限公司</w:t>
            </w:r>
          </w:p>
        </w:tc>
        <w:tc>
          <w:tcPr>
            <w:tcW w:w="4723" w:type="dxa"/>
          </w:tcPr>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注册</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办公</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地址：</w:t>
            </w:r>
            <w:r w:rsidRPr="00CA7665">
              <w:rPr>
                <w:rFonts w:asciiTheme="minorEastAsia" w:hAnsiTheme="minorEastAsia" w:cs="Arial"/>
                <w:color w:val="000000"/>
                <w:szCs w:val="22"/>
              </w:rPr>
              <w:t xml:space="preserve"> </w:t>
            </w:r>
            <w:r w:rsidRPr="00CA7665">
              <w:rPr>
                <w:rFonts w:asciiTheme="minorEastAsia" w:hAnsiTheme="minorEastAsia" w:cs="Arial" w:hint="eastAsia"/>
                <w:color w:val="000000"/>
                <w:szCs w:val="22"/>
              </w:rPr>
              <w:t>北京市西城区阜成门外大街</w:t>
            </w:r>
            <w:r w:rsidRPr="00CA7665">
              <w:rPr>
                <w:rFonts w:asciiTheme="minorEastAsia" w:hAnsiTheme="minorEastAsia" w:cs="Arial"/>
                <w:color w:val="000000"/>
                <w:szCs w:val="22"/>
              </w:rPr>
              <w:t>2</w:t>
            </w:r>
            <w:r w:rsidRPr="00CA7665">
              <w:rPr>
                <w:rFonts w:asciiTheme="minorEastAsia" w:hAnsiTheme="minorEastAsia" w:cs="Arial" w:hint="eastAsia"/>
                <w:color w:val="000000"/>
                <w:szCs w:val="22"/>
              </w:rPr>
              <w:t>号</w:t>
            </w:r>
            <w:r w:rsidRPr="00CA7665">
              <w:rPr>
                <w:rFonts w:asciiTheme="minorEastAsia" w:hAnsiTheme="minorEastAsia" w:cs="Arial"/>
                <w:color w:val="000000"/>
                <w:szCs w:val="22"/>
              </w:rPr>
              <w:t>19</w:t>
            </w:r>
            <w:r w:rsidRPr="00CA7665">
              <w:rPr>
                <w:rFonts w:asciiTheme="minorEastAsia" w:hAnsiTheme="minorEastAsia" w:cs="Arial" w:hint="eastAsia"/>
                <w:color w:val="000000"/>
                <w:szCs w:val="22"/>
              </w:rPr>
              <w:t>层</w:t>
            </w:r>
            <w:r w:rsidRPr="00CA7665">
              <w:rPr>
                <w:rFonts w:asciiTheme="minorEastAsia" w:hAnsiTheme="minorEastAsia" w:cs="Arial"/>
                <w:color w:val="000000"/>
                <w:szCs w:val="22"/>
              </w:rPr>
              <w:t>A2017</w:t>
            </w:r>
          </w:p>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客户服务电话：</w:t>
            </w:r>
            <w:r w:rsidRPr="00CA7665">
              <w:rPr>
                <w:rFonts w:asciiTheme="minorEastAsia" w:hAnsiTheme="minorEastAsia" w:cs="Arial"/>
                <w:color w:val="000000"/>
                <w:szCs w:val="22"/>
              </w:rPr>
              <w:t>400-1060101</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cs="Arial" w:hint="eastAsia"/>
                <w:color w:val="000000"/>
                <w:szCs w:val="22"/>
              </w:rPr>
              <w:t>网址：</w:t>
            </w:r>
            <w:r w:rsidRPr="00CA7665">
              <w:rPr>
                <w:rFonts w:asciiTheme="minorEastAsia" w:hAnsiTheme="minorEastAsia"/>
              </w:rPr>
              <w:t xml:space="preserve"> www.jhjfund.com</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t>24</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themeColor="text1"/>
                <w:szCs w:val="22"/>
              </w:rPr>
              <w:t>民</w:t>
            </w:r>
            <w:proofErr w:type="gramStart"/>
            <w:r w:rsidRPr="00CA7665">
              <w:rPr>
                <w:rFonts w:asciiTheme="minorEastAsia" w:hAnsiTheme="minorEastAsia" w:hint="eastAsia"/>
                <w:color w:val="000000" w:themeColor="text1"/>
                <w:szCs w:val="22"/>
              </w:rPr>
              <w:t>商基金</w:t>
            </w:r>
            <w:proofErr w:type="gramEnd"/>
            <w:r w:rsidRPr="00CA7665">
              <w:rPr>
                <w:rFonts w:asciiTheme="minorEastAsia" w:hAnsiTheme="minorEastAsia" w:hint="eastAsia"/>
                <w:color w:val="000000" w:themeColor="text1"/>
                <w:szCs w:val="22"/>
              </w:rPr>
              <w:t>销售（上海）有限公司</w:t>
            </w:r>
          </w:p>
        </w:tc>
        <w:tc>
          <w:tcPr>
            <w:tcW w:w="4723" w:type="dxa"/>
          </w:tcPr>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注册</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办公</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地址：上海黄浦区北京东路</w:t>
            </w:r>
            <w:r w:rsidRPr="00CA7665">
              <w:rPr>
                <w:rFonts w:asciiTheme="minorEastAsia" w:hAnsiTheme="minorEastAsia" w:cs="Arial"/>
                <w:color w:val="000000"/>
                <w:szCs w:val="22"/>
              </w:rPr>
              <w:t>666</w:t>
            </w:r>
            <w:r w:rsidRPr="00CA7665">
              <w:rPr>
                <w:rFonts w:asciiTheme="minorEastAsia" w:hAnsiTheme="minorEastAsia" w:cs="Arial" w:hint="eastAsia"/>
                <w:color w:val="000000"/>
                <w:szCs w:val="22"/>
              </w:rPr>
              <w:t>号</w:t>
            </w:r>
            <w:r w:rsidRPr="00CA7665">
              <w:rPr>
                <w:rFonts w:asciiTheme="minorEastAsia" w:hAnsiTheme="minorEastAsia" w:cs="Arial"/>
                <w:color w:val="000000"/>
                <w:szCs w:val="22"/>
              </w:rPr>
              <w:t>H</w:t>
            </w:r>
            <w:r w:rsidRPr="00CA7665">
              <w:rPr>
                <w:rFonts w:asciiTheme="minorEastAsia" w:hAnsiTheme="minorEastAsia" w:cs="Arial" w:hint="eastAsia"/>
                <w:color w:val="000000"/>
                <w:szCs w:val="22"/>
              </w:rPr>
              <w:t>区（东座）</w:t>
            </w:r>
            <w:r w:rsidRPr="00CA7665">
              <w:rPr>
                <w:rFonts w:asciiTheme="minorEastAsia" w:hAnsiTheme="minorEastAsia" w:cs="Arial"/>
                <w:color w:val="000000"/>
                <w:szCs w:val="22"/>
              </w:rPr>
              <w:t>6</w:t>
            </w:r>
            <w:r w:rsidRPr="00CA7665">
              <w:rPr>
                <w:rFonts w:asciiTheme="minorEastAsia" w:hAnsiTheme="minorEastAsia" w:cs="Arial" w:hint="eastAsia"/>
                <w:color w:val="000000"/>
                <w:szCs w:val="22"/>
              </w:rPr>
              <w:t>楼</w:t>
            </w:r>
            <w:r w:rsidRPr="00CA7665">
              <w:rPr>
                <w:rFonts w:asciiTheme="minorEastAsia" w:hAnsiTheme="minorEastAsia" w:cs="Arial"/>
                <w:color w:val="000000"/>
                <w:szCs w:val="22"/>
              </w:rPr>
              <w:t>A31</w:t>
            </w:r>
            <w:r w:rsidRPr="00CA7665">
              <w:rPr>
                <w:rFonts w:asciiTheme="minorEastAsia" w:hAnsiTheme="minorEastAsia" w:cs="Arial" w:hint="eastAsia"/>
                <w:color w:val="000000"/>
                <w:szCs w:val="22"/>
              </w:rPr>
              <w:t>室</w:t>
            </w:r>
            <w:r w:rsidRPr="00CA7665">
              <w:rPr>
                <w:rFonts w:asciiTheme="minorEastAsia" w:hAnsiTheme="minorEastAsia" w:cs="Arial"/>
                <w:color w:val="000000"/>
                <w:szCs w:val="22"/>
              </w:rPr>
              <w:t xml:space="preserve"> </w:t>
            </w:r>
          </w:p>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客户服务电话：</w:t>
            </w:r>
            <w:r w:rsidRPr="00CA7665">
              <w:rPr>
                <w:rFonts w:asciiTheme="minorEastAsia" w:hAnsiTheme="minorEastAsia" w:cs="Arial"/>
                <w:color w:val="000000"/>
                <w:szCs w:val="22"/>
              </w:rPr>
              <w:t>021-50206003</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cs="Arial" w:hint="eastAsia"/>
                <w:color w:val="000000"/>
                <w:szCs w:val="22"/>
              </w:rPr>
              <w:t>网址：</w:t>
            </w:r>
            <w:r w:rsidRPr="00CA7665">
              <w:rPr>
                <w:rFonts w:asciiTheme="minorEastAsia" w:hAnsiTheme="minorEastAsia" w:cs="Arial"/>
                <w:color w:val="000000"/>
                <w:szCs w:val="22"/>
              </w:rPr>
              <w:t>http://www.msftec.com</w:t>
            </w:r>
            <w:r w:rsidRPr="00CA7665">
              <w:rPr>
                <w:rFonts w:asciiTheme="minorEastAsia" w:hAnsiTheme="minorEastAsia"/>
              </w:rPr>
              <w:t xml:space="preserve"> </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t>25</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hint="eastAsia"/>
                <w:color w:val="000000" w:themeColor="text1"/>
                <w:szCs w:val="22"/>
              </w:rPr>
              <w:t>大连</w:t>
            </w:r>
            <w:proofErr w:type="gramStart"/>
            <w:r w:rsidRPr="00CA7665">
              <w:rPr>
                <w:rFonts w:asciiTheme="minorEastAsia" w:hAnsiTheme="minorEastAsia" w:hint="eastAsia"/>
                <w:color w:val="000000" w:themeColor="text1"/>
                <w:szCs w:val="22"/>
              </w:rPr>
              <w:t>网金基金</w:t>
            </w:r>
            <w:proofErr w:type="gramEnd"/>
            <w:r w:rsidRPr="00CA7665">
              <w:rPr>
                <w:rFonts w:asciiTheme="minorEastAsia" w:hAnsiTheme="minorEastAsia" w:hint="eastAsia"/>
                <w:color w:val="000000" w:themeColor="text1"/>
                <w:szCs w:val="22"/>
              </w:rPr>
              <w:t>销售有限公司</w:t>
            </w:r>
          </w:p>
        </w:tc>
        <w:tc>
          <w:tcPr>
            <w:tcW w:w="4723" w:type="dxa"/>
          </w:tcPr>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注册</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办公</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地址：大连市沙河口区体坛路</w:t>
            </w:r>
            <w:r w:rsidRPr="00CA7665">
              <w:rPr>
                <w:rFonts w:asciiTheme="minorEastAsia" w:hAnsiTheme="minorEastAsia" w:cs="Arial"/>
                <w:color w:val="000000"/>
                <w:szCs w:val="22"/>
              </w:rPr>
              <w:t>22</w:t>
            </w:r>
            <w:r w:rsidRPr="00CA7665">
              <w:rPr>
                <w:rFonts w:asciiTheme="minorEastAsia" w:hAnsiTheme="minorEastAsia" w:cs="Arial" w:hint="eastAsia"/>
                <w:color w:val="000000"/>
                <w:szCs w:val="22"/>
              </w:rPr>
              <w:t>号诺德大厦</w:t>
            </w:r>
            <w:r w:rsidRPr="00CA7665">
              <w:rPr>
                <w:rFonts w:asciiTheme="minorEastAsia" w:hAnsiTheme="minorEastAsia" w:cs="Arial"/>
                <w:color w:val="000000"/>
                <w:szCs w:val="22"/>
              </w:rPr>
              <w:t>2</w:t>
            </w:r>
            <w:r w:rsidRPr="00CA7665">
              <w:rPr>
                <w:rFonts w:asciiTheme="minorEastAsia" w:hAnsiTheme="minorEastAsia" w:cs="Arial" w:hint="eastAsia"/>
                <w:color w:val="000000"/>
                <w:szCs w:val="22"/>
              </w:rPr>
              <w:t>层</w:t>
            </w:r>
          </w:p>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客户服务电话：</w:t>
            </w:r>
            <w:r w:rsidRPr="00CA7665">
              <w:rPr>
                <w:rFonts w:asciiTheme="minorEastAsia" w:hAnsiTheme="minorEastAsia" w:cs="Arial"/>
                <w:color w:val="000000"/>
                <w:szCs w:val="22"/>
              </w:rPr>
              <w:t>4000-899-100</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cs="Arial" w:hint="eastAsia"/>
                <w:color w:val="000000"/>
                <w:szCs w:val="22"/>
              </w:rPr>
              <w:t>网址：</w:t>
            </w:r>
            <w:r w:rsidRPr="00CA7665">
              <w:rPr>
                <w:rFonts w:asciiTheme="minorEastAsia" w:hAnsiTheme="minorEastAsia" w:cs="Arial"/>
                <w:color w:val="000000"/>
                <w:szCs w:val="22"/>
              </w:rPr>
              <w:t xml:space="preserve"> http://www.yibaijin.com/</w:t>
            </w:r>
          </w:p>
        </w:tc>
      </w:tr>
      <w:tr w:rsidR="002D0C20" w:rsidRPr="001357CB" w:rsidTr="002D0C20">
        <w:trPr>
          <w:trHeight w:val="14"/>
        </w:trPr>
        <w:tc>
          <w:tcPr>
            <w:tcW w:w="817"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r w:rsidRPr="00CA7665">
              <w:rPr>
                <w:rFonts w:asciiTheme="minorEastAsia" w:hAnsiTheme="minorEastAsia"/>
                <w:color w:val="000000"/>
              </w:rPr>
              <w:t>26</w:t>
            </w:r>
          </w:p>
        </w:tc>
        <w:tc>
          <w:tcPr>
            <w:tcW w:w="2552" w:type="dxa"/>
          </w:tcPr>
          <w:p w:rsidR="002D0C20" w:rsidRPr="00CA7665" w:rsidRDefault="002D0C20" w:rsidP="002D0C20">
            <w:pPr>
              <w:snapToGrid w:val="0"/>
              <w:spacing w:line="360" w:lineRule="auto"/>
              <w:rPr>
                <w:rFonts w:asciiTheme="minorEastAsia" w:eastAsiaTheme="minorEastAsia" w:hAnsiTheme="minorEastAsia" w:cs="Arial"/>
                <w:kern w:val="0"/>
                <w:sz w:val="20"/>
                <w:szCs w:val="20"/>
              </w:rPr>
            </w:pPr>
            <w:proofErr w:type="gramStart"/>
            <w:r w:rsidRPr="00CA7665">
              <w:rPr>
                <w:rFonts w:asciiTheme="minorEastAsia" w:hAnsiTheme="minorEastAsia" w:hint="eastAsia"/>
                <w:color w:val="000000" w:themeColor="text1"/>
                <w:szCs w:val="22"/>
              </w:rPr>
              <w:t>扬州国</w:t>
            </w:r>
            <w:proofErr w:type="gramEnd"/>
            <w:r w:rsidRPr="00CA7665">
              <w:rPr>
                <w:rFonts w:asciiTheme="minorEastAsia" w:hAnsiTheme="minorEastAsia" w:hint="eastAsia"/>
                <w:color w:val="000000" w:themeColor="text1"/>
                <w:szCs w:val="22"/>
              </w:rPr>
              <w:t>信嘉利基金销售有限公司</w:t>
            </w:r>
          </w:p>
        </w:tc>
        <w:tc>
          <w:tcPr>
            <w:tcW w:w="4723" w:type="dxa"/>
          </w:tcPr>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注册</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办公</w:t>
            </w:r>
            <w:r w:rsidRPr="00CA7665">
              <w:rPr>
                <w:rFonts w:asciiTheme="minorEastAsia" w:hAnsiTheme="minorEastAsia" w:cs="Arial"/>
                <w:color w:val="000000"/>
                <w:szCs w:val="22"/>
              </w:rPr>
              <w:t>)</w:t>
            </w:r>
            <w:r w:rsidRPr="00CA7665">
              <w:rPr>
                <w:rFonts w:asciiTheme="minorEastAsia" w:hAnsiTheme="minorEastAsia" w:cs="Arial" w:hint="eastAsia"/>
                <w:color w:val="000000"/>
                <w:szCs w:val="22"/>
              </w:rPr>
              <w:t>地址：扬州市广陵新城信息产业基地</w:t>
            </w:r>
            <w:r w:rsidRPr="00CA7665">
              <w:rPr>
                <w:rFonts w:asciiTheme="minorEastAsia" w:hAnsiTheme="minorEastAsia" w:cs="Arial"/>
                <w:color w:val="000000"/>
                <w:szCs w:val="22"/>
              </w:rPr>
              <w:t>3</w:t>
            </w:r>
            <w:r w:rsidRPr="00CA7665">
              <w:rPr>
                <w:rFonts w:asciiTheme="minorEastAsia" w:hAnsiTheme="minorEastAsia" w:cs="Arial" w:hint="eastAsia"/>
                <w:color w:val="000000"/>
                <w:szCs w:val="22"/>
              </w:rPr>
              <w:t>期</w:t>
            </w:r>
            <w:r w:rsidRPr="00CA7665">
              <w:rPr>
                <w:rFonts w:asciiTheme="minorEastAsia" w:hAnsiTheme="minorEastAsia" w:cs="Arial"/>
                <w:color w:val="000000"/>
                <w:szCs w:val="22"/>
              </w:rPr>
              <w:t>20B</w:t>
            </w:r>
            <w:r w:rsidRPr="00CA7665">
              <w:rPr>
                <w:rFonts w:asciiTheme="minorEastAsia" w:hAnsiTheme="minorEastAsia" w:cs="Arial" w:hint="eastAsia"/>
                <w:color w:val="000000"/>
                <w:szCs w:val="22"/>
              </w:rPr>
              <w:t>栋</w:t>
            </w:r>
            <w:r w:rsidRPr="00CA7665">
              <w:rPr>
                <w:rFonts w:asciiTheme="minorEastAsia" w:hAnsiTheme="minorEastAsia" w:cs="Arial"/>
                <w:color w:val="000000"/>
                <w:szCs w:val="22"/>
              </w:rPr>
              <w:t xml:space="preserve"> </w:t>
            </w:r>
          </w:p>
          <w:p w:rsidR="002D0C20" w:rsidRPr="00CA7665" w:rsidRDefault="002D0C20" w:rsidP="002D0C20">
            <w:pPr>
              <w:widowControl/>
              <w:spacing w:line="360" w:lineRule="auto"/>
              <w:jc w:val="left"/>
              <w:rPr>
                <w:rFonts w:asciiTheme="minorEastAsia" w:eastAsiaTheme="minorEastAsia" w:hAnsiTheme="minorEastAsia" w:cs="Arial"/>
                <w:color w:val="000000"/>
                <w:kern w:val="0"/>
                <w:sz w:val="20"/>
                <w:szCs w:val="20"/>
              </w:rPr>
            </w:pPr>
            <w:r w:rsidRPr="00CA7665">
              <w:rPr>
                <w:rFonts w:asciiTheme="minorEastAsia" w:hAnsiTheme="minorEastAsia" w:cs="Arial" w:hint="eastAsia"/>
                <w:color w:val="000000"/>
                <w:szCs w:val="22"/>
              </w:rPr>
              <w:t>客户服务电话：</w:t>
            </w:r>
            <w:r w:rsidRPr="00CA7665">
              <w:rPr>
                <w:rFonts w:asciiTheme="minorEastAsia" w:hAnsiTheme="minorEastAsia" w:cs="Arial"/>
                <w:color w:val="000000"/>
                <w:szCs w:val="22"/>
              </w:rPr>
              <w:t>400 021 6088</w:t>
            </w:r>
          </w:p>
          <w:p w:rsidR="002D0C20" w:rsidRPr="00CA7665" w:rsidRDefault="002D0C20" w:rsidP="002D0C20">
            <w:pPr>
              <w:rPr>
                <w:rFonts w:asciiTheme="minorEastAsia" w:eastAsiaTheme="minorEastAsia" w:hAnsiTheme="minorEastAsia" w:cs="Arial"/>
                <w:kern w:val="0"/>
                <w:sz w:val="20"/>
                <w:szCs w:val="20"/>
              </w:rPr>
            </w:pPr>
            <w:r w:rsidRPr="00CA7665">
              <w:rPr>
                <w:rFonts w:asciiTheme="minorEastAsia" w:hAnsiTheme="minorEastAsia" w:cs="Arial" w:hint="eastAsia"/>
                <w:color w:val="000000"/>
                <w:szCs w:val="22"/>
              </w:rPr>
              <w:t>网址：</w:t>
            </w:r>
            <w:r w:rsidRPr="00CA7665">
              <w:rPr>
                <w:rFonts w:asciiTheme="minorEastAsia" w:hAnsiTheme="minorEastAsia" w:cs="Arial"/>
                <w:color w:val="000000"/>
                <w:szCs w:val="22"/>
              </w:rPr>
              <w:t xml:space="preserve">www.gxjlcn.com </w:t>
            </w:r>
          </w:p>
        </w:tc>
      </w:tr>
      <w:tr w:rsidR="002D0C20" w:rsidRPr="00CA499B" w:rsidTr="002D0C20">
        <w:trPr>
          <w:trHeight w:val="14"/>
        </w:trPr>
        <w:tc>
          <w:tcPr>
            <w:tcW w:w="817" w:type="dxa"/>
          </w:tcPr>
          <w:p w:rsidR="002D0C20" w:rsidRPr="00CA499B" w:rsidRDefault="002D0C20" w:rsidP="002D0C20">
            <w:pPr>
              <w:snapToGrid w:val="0"/>
              <w:spacing w:line="360" w:lineRule="auto"/>
              <w:rPr>
                <w:rFonts w:asciiTheme="minorEastAsia" w:hAnsiTheme="minorEastAsia"/>
                <w:color w:val="000000"/>
              </w:rPr>
            </w:pPr>
            <w:r w:rsidRPr="00CA7665">
              <w:rPr>
                <w:rFonts w:asciiTheme="minorEastAsia" w:hAnsiTheme="minorEastAsia"/>
                <w:color w:val="000000"/>
              </w:rPr>
              <w:t>27</w:t>
            </w:r>
          </w:p>
        </w:tc>
        <w:tc>
          <w:tcPr>
            <w:tcW w:w="2552" w:type="dxa"/>
          </w:tcPr>
          <w:p w:rsidR="002D0C20" w:rsidRPr="00CA499B" w:rsidRDefault="002D0C20" w:rsidP="002D0C20">
            <w:pPr>
              <w:snapToGrid w:val="0"/>
              <w:spacing w:line="360" w:lineRule="auto"/>
              <w:rPr>
                <w:rFonts w:asciiTheme="minorEastAsia" w:hAnsiTheme="minorEastAsia"/>
                <w:color w:val="000000"/>
              </w:rPr>
            </w:pPr>
            <w:r w:rsidRPr="00CA499B">
              <w:rPr>
                <w:rFonts w:asciiTheme="minorEastAsia" w:hAnsiTheme="minorEastAsia" w:hint="eastAsia"/>
                <w:color w:val="000000"/>
              </w:rPr>
              <w:t>深圳</w:t>
            </w:r>
            <w:proofErr w:type="gramStart"/>
            <w:r w:rsidRPr="00CA499B">
              <w:rPr>
                <w:rFonts w:asciiTheme="minorEastAsia" w:hAnsiTheme="minorEastAsia" w:hint="eastAsia"/>
                <w:color w:val="000000"/>
              </w:rPr>
              <w:t>众禄基金</w:t>
            </w:r>
            <w:proofErr w:type="gramEnd"/>
            <w:r w:rsidRPr="00CA499B">
              <w:rPr>
                <w:rFonts w:asciiTheme="minorEastAsia" w:hAnsiTheme="minorEastAsia" w:hint="eastAsia"/>
                <w:color w:val="000000"/>
              </w:rPr>
              <w:t>销售股份有限公司</w:t>
            </w:r>
          </w:p>
        </w:tc>
        <w:tc>
          <w:tcPr>
            <w:tcW w:w="4723" w:type="dxa"/>
          </w:tcPr>
          <w:p w:rsidR="002D0C20" w:rsidRPr="00CA499B" w:rsidRDefault="002D0C20" w:rsidP="00CA499B">
            <w:pPr>
              <w:snapToGrid w:val="0"/>
              <w:spacing w:line="360" w:lineRule="auto"/>
              <w:rPr>
                <w:rFonts w:asciiTheme="minorEastAsia" w:hAnsiTheme="minorEastAsia"/>
                <w:color w:val="000000"/>
              </w:rPr>
            </w:pPr>
            <w:r w:rsidRPr="00CA499B">
              <w:rPr>
                <w:rFonts w:asciiTheme="minorEastAsia" w:hAnsiTheme="minorEastAsia" w:hint="eastAsia"/>
                <w:color w:val="000000"/>
              </w:rPr>
              <w:t>注册（办公）地址：深圳市罗湖区梨园路物资控股置地大厦</w:t>
            </w:r>
            <w:r w:rsidRPr="00CA499B">
              <w:rPr>
                <w:rFonts w:asciiTheme="minorEastAsia" w:hAnsiTheme="minorEastAsia"/>
                <w:color w:val="000000"/>
              </w:rPr>
              <w:t>8楼</w:t>
            </w:r>
          </w:p>
          <w:p w:rsidR="002D0C20" w:rsidRPr="00CA499B" w:rsidRDefault="002D0C20" w:rsidP="00CA499B">
            <w:pPr>
              <w:snapToGrid w:val="0"/>
              <w:spacing w:line="360" w:lineRule="auto"/>
              <w:rPr>
                <w:rFonts w:asciiTheme="minorEastAsia" w:hAnsiTheme="minorEastAsia"/>
                <w:color w:val="000000"/>
              </w:rPr>
            </w:pPr>
            <w:r w:rsidRPr="00CA499B">
              <w:rPr>
                <w:rFonts w:asciiTheme="minorEastAsia" w:hAnsiTheme="minorEastAsia" w:hint="eastAsia"/>
                <w:color w:val="000000"/>
              </w:rPr>
              <w:t>客户服务电话：</w:t>
            </w:r>
            <w:r w:rsidRPr="00CA499B">
              <w:rPr>
                <w:rFonts w:asciiTheme="minorEastAsia" w:hAnsiTheme="minorEastAsia"/>
                <w:color w:val="000000"/>
              </w:rPr>
              <w:t>4006-788-887</w:t>
            </w:r>
          </w:p>
          <w:p w:rsidR="002D0C20" w:rsidRPr="00CA499B" w:rsidRDefault="002D0C20" w:rsidP="00CA499B">
            <w:pPr>
              <w:snapToGrid w:val="0"/>
              <w:spacing w:line="360" w:lineRule="auto"/>
              <w:rPr>
                <w:rFonts w:asciiTheme="minorEastAsia" w:hAnsiTheme="minorEastAsia"/>
                <w:color w:val="000000"/>
              </w:rPr>
            </w:pPr>
            <w:r w:rsidRPr="00CA499B">
              <w:rPr>
                <w:rFonts w:asciiTheme="minorEastAsia" w:hAnsiTheme="minorEastAsia" w:hint="eastAsia"/>
                <w:color w:val="000000"/>
              </w:rPr>
              <w:t>网址：</w:t>
            </w:r>
            <w:proofErr w:type="gramStart"/>
            <w:r w:rsidRPr="00CA499B">
              <w:rPr>
                <w:rFonts w:asciiTheme="minorEastAsia" w:hAnsiTheme="minorEastAsia" w:hint="eastAsia"/>
                <w:color w:val="000000"/>
              </w:rPr>
              <w:t>众禄基金</w:t>
            </w:r>
            <w:proofErr w:type="gramEnd"/>
            <w:r w:rsidRPr="00CA499B">
              <w:rPr>
                <w:rFonts w:asciiTheme="minorEastAsia" w:hAnsiTheme="minorEastAsia" w:hint="eastAsia"/>
                <w:color w:val="000000"/>
              </w:rPr>
              <w:t>网</w:t>
            </w:r>
            <w:r w:rsidRPr="00CA499B">
              <w:rPr>
                <w:rFonts w:asciiTheme="minorEastAsia" w:hAnsiTheme="minorEastAsia"/>
                <w:color w:val="000000"/>
              </w:rPr>
              <w:t xml:space="preserve"> </w:t>
            </w:r>
            <w:hyperlink r:id="rId14" w:history="1">
              <w:r w:rsidRPr="00CA499B">
                <w:rPr>
                  <w:rFonts w:asciiTheme="minorEastAsia" w:hAnsiTheme="minorEastAsia"/>
                  <w:color w:val="000000"/>
                </w:rPr>
                <w:t>www.zlfund.cn</w:t>
              </w:r>
            </w:hyperlink>
          </w:p>
          <w:p w:rsidR="002D0C20" w:rsidRPr="00CA499B" w:rsidRDefault="002D0C20" w:rsidP="00CA499B">
            <w:pPr>
              <w:snapToGrid w:val="0"/>
              <w:spacing w:line="360" w:lineRule="auto"/>
              <w:rPr>
                <w:rFonts w:asciiTheme="minorEastAsia" w:hAnsiTheme="minorEastAsia"/>
                <w:color w:val="000000"/>
              </w:rPr>
            </w:pPr>
            <w:r w:rsidRPr="00CA499B">
              <w:rPr>
                <w:rFonts w:asciiTheme="minorEastAsia" w:hAnsiTheme="minorEastAsia" w:hint="eastAsia"/>
                <w:color w:val="000000"/>
              </w:rPr>
              <w:t>基金</w:t>
            </w:r>
            <w:proofErr w:type="gramStart"/>
            <w:r w:rsidRPr="00CA499B">
              <w:rPr>
                <w:rFonts w:asciiTheme="minorEastAsia" w:hAnsiTheme="minorEastAsia" w:hint="eastAsia"/>
                <w:color w:val="000000"/>
              </w:rPr>
              <w:t>买卖网</w:t>
            </w:r>
            <w:proofErr w:type="gramEnd"/>
            <w:r w:rsidRPr="00CA499B">
              <w:rPr>
                <w:rFonts w:asciiTheme="minorEastAsia" w:hAnsiTheme="minorEastAsia"/>
                <w:color w:val="000000"/>
              </w:rPr>
              <w:t xml:space="preserve"> </w:t>
            </w:r>
            <w:hyperlink r:id="rId15" w:history="1">
              <w:r w:rsidRPr="00CA499B">
                <w:rPr>
                  <w:rFonts w:asciiTheme="minorEastAsia" w:hAnsiTheme="minorEastAsia"/>
                  <w:color w:val="000000"/>
                </w:rPr>
                <w:t>www.jjmmw.com</w:t>
              </w:r>
            </w:hyperlink>
          </w:p>
        </w:tc>
      </w:tr>
    </w:tbl>
    <w:p w:rsidR="00A435A9" w:rsidRPr="00EB1C04" w:rsidRDefault="00A435A9" w:rsidP="00A435A9">
      <w:pPr>
        <w:tabs>
          <w:tab w:val="num" w:pos="540"/>
        </w:tabs>
        <w:adjustRightInd w:val="0"/>
        <w:snapToGrid w:val="0"/>
        <w:spacing w:line="360" w:lineRule="auto"/>
        <w:rPr>
          <w:rFonts w:asciiTheme="minorEastAsia" w:hAnsiTheme="minorEastAsia" w:cs="Arial"/>
          <w:sz w:val="24"/>
        </w:rPr>
      </w:pPr>
    </w:p>
    <w:p w:rsidR="00516CBA" w:rsidRPr="00516CBA" w:rsidRDefault="00516CBA" w:rsidP="00516CBA">
      <w:pPr>
        <w:tabs>
          <w:tab w:val="num" w:pos="540"/>
        </w:tabs>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szCs w:val="21"/>
        </w:rPr>
        <w:t>二、登记机构</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名称：富荣基金管理有限公司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住所：广东省广州市南沙区海滨路171号南沙金融大厦11楼1101之一J20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办公地址：深圳市福田区深南大道2012号深圳证券交易所广场3501室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法定代表人：</w:t>
      </w:r>
      <w:r w:rsidR="00E40286">
        <w:rPr>
          <w:rFonts w:ascii="宋体" w:hAnsi="宋体" w:cs="Arial" w:hint="eastAsia"/>
          <w:color w:val="000000"/>
          <w:kern w:val="0"/>
          <w:szCs w:val="21"/>
        </w:rPr>
        <w:t>杨小舟</w:t>
      </w:r>
      <w:r w:rsidRPr="00516CBA">
        <w:rPr>
          <w:rFonts w:ascii="宋体" w:hAnsi="宋体" w:cs="Arial" w:hint="eastAsia"/>
          <w:color w:val="000000"/>
          <w:kern w:val="0"/>
          <w:szCs w:val="21"/>
        </w:rPr>
        <w:t xml:space="preserve"> </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联系人：黄文飞</w:t>
      </w:r>
    </w:p>
    <w:p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电话： 0755-84356604</w:t>
      </w:r>
    </w:p>
    <w:p w:rsidR="00516CBA" w:rsidRPr="00516CBA" w:rsidRDefault="00516CBA" w:rsidP="00516CBA">
      <w:pPr>
        <w:adjustRightInd w:val="0"/>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lastRenderedPageBreak/>
        <w:t>传真： 0755-83230787</w:t>
      </w:r>
    </w:p>
    <w:p w:rsidR="00516CBA" w:rsidRPr="00516CBA" w:rsidRDefault="00516CBA" w:rsidP="00516CBA">
      <w:pPr>
        <w:tabs>
          <w:tab w:val="num" w:pos="540"/>
        </w:tabs>
        <w:adjustRightInd w:val="0"/>
        <w:snapToGrid w:val="0"/>
        <w:spacing w:line="360" w:lineRule="auto"/>
        <w:ind w:firstLineChars="200" w:firstLine="422"/>
        <w:rPr>
          <w:rFonts w:ascii="宋体" w:hAnsi="宋体" w:cs="Arial"/>
          <w:b/>
          <w:bCs/>
          <w:szCs w:val="21"/>
        </w:rPr>
      </w:pPr>
      <w:r w:rsidRPr="00516CBA">
        <w:rPr>
          <w:rFonts w:ascii="宋体" w:hAnsi="宋体" w:cs="Arial" w:hint="eastAsia"/>
          <w:b/>
          <w:bCs/>
          <w:szCs w:val="21"/>
        </w:rPr>
        <w:t>三、</w:t>
      </w:r>
      <w:r w:rsidRPr="00516CBA">
        <w:rPr>
          <w:rFonts w:ascii="宋体" w:hAnsi="宋体" w:hint="eastAsia"/>
          <w:b/>
          <w:bCs/>
          <w:color w:val="000000"/>
          <w:szCs w:val="21"/>
        </w:rPr>
        <w:t>出具法律意见书的律师事务所</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名称：上海市通力律师事务所</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住所：上海市银城中路68号时代金融中心19楼</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办公地址：上海市银城中路68号时代金融中心19楼</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负责人：俞卫锋</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电话：021-31358666</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传真：021-31358600</w:t>
      </w:r>
    </w:p>
    <w:p w:rsidR="00516CBA" w:rsidRPr="00516CBA" w:rsidRDefault="00516CBA" w:rsidP="00516CBA">
      <w:pPr>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经办律师：陆奇、安冬</w:t>
      </w:r>
    </w:p>
    <w:p w:rsidR="00516CBA" w:rsidRPr="00516CBA" w:rsidRDefault="00516CBA" w:rsidP="00516CBA">
      <w:pPr>
        <w:adjustRightInd w:val="0"/>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联系人： 陆奇</w:t>
      </w:r>
    </w:p>
    <w:p w:rsidR="00516CBA" w:rsidRPr="00516CBA" w:rsidRDefault="00516CBA" w:rsidP="00516CBA">
      <w:pPr>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kern w:val="0"/>
          <w:szCs w:val="21"/>
        </w:rPr>
        <w:t>四、</w:t>
      </w:r>
      <w:r w:rsidRPr="00516CBA">
        <w:rPr>
          <w:rFonts w:ascii="宋体" w:hAnsi="宋体" w:hint="eastAsia"/>
          <w:b/>
          <w:bCs/>
          <w:color w:val="000000"/>
          <w:szCs w:val="21"/>
        </w:rPr>
        <w:t>审计基金财产的会计师事务所</w:t>
      </w:r>
    </w:p>
    <w:p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w:t>
      </w:r>
      <w:r w:rsidR="00D02958" w:rsidRPr="00D02958">
        <w:rPr>
          <w:rFonts w:ascii="宋体" w:hAnsi="宋体" w:cs="Arial" w:hint="eastAsia"/>
          <w:kern w:val="0"/>
          <w:szCs w:val="21"/>
        </w:rPr>
        <w:t>安永华明会计师事务所（特殊普通合伙）</w:t>
      </w:r>
    </w:p>
    <w:p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住所：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办公地址：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法定代表人：</w:t>
      </w:r>
      <w:proofErr w:type="gramStart"/>
      <w:r w:rsidR="00D02958" w:rsidRPr="00060A15">
        <w:rPr>
          <w:rFonts w:ascii="宋体" w:hAnsi="宋体" w:cs="Arial" w:hint="eastAsia"/>
          <w:kern w:val="0"/>
          <w:szCs w:val="21"/>
        </w:rPr>
        <w:t>毛鞍宁</w:t>
      </w:r>
      <w:proofErr w:type="gramEnd"/>
    </w:p>
    <w:p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电话：</w:t>
      </w:r>
      <w:r w:rsidR="00D02958" w:rsidRPr="00060A15">
        <w:rPr>
          <w:rFonts w:ascii="宋体" w:hAnsi="宋体" w:cs="Arial"/>
          <w:kern w:val="0"/>
          <w:szCs w:val="21"/>
        </w:rPr>
        <w:t xml:space="preserve"> +86 10 58153000</w:t>
      </w:r>
    </w:p>
    <w:p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传真：</w:t>
      </w:r>
      <w:r w:rsidR="00D02958" w:rsidRPr="00060A15">
        <w:rPr>
          <w:rFonts w:ascii="宋体" w:hAnsi="宋体" w:cs="Arial"/>
          <w:kern w:val="0"/>
          <w:szCs w:val="21"/>
        </w:rPr>
        <w:t xml:space="preserve"> +86 10 85188298</w:t>
      </w:r>
    </w:p>
    <w:p w:rsidR="002175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签字注册会计师：</w:t>
      </w:r>
      <w:r w:rsidR="00D02958" w:rsidRPr="00060A15">
        <w:rPr>
          <w:rFonts w:ascii="宋体" w:hAnsi="宋体" w:cs="Arial" w:hint="eastAsia"/>
          <w:kern w:val="0"/>
          <w:szCs w:val="21"/>
        </w:rPr>
        <w:t>吴翠蓉</w:t>
      </w:r>
      <w:r w:rsidR="00D02958" w:rsidRPr="00060A15">
        <w:rPr>
          <w:rFonts w:ascii="宋体" w:hAnsi="宋体" w:cs="Arial"/>
          <w:kern w:val="0"/>
          <w:szCs w:val="21"/>
        </w:rPr>
        <w:t xml:space="preserve">  </w:t>
      </w:r>
      <w:r w:rsidR="00D02958" w:rsidRPr="00060A15">
        <w:rPr>
          <w:rFonts w:ascii="宋体" w:hAnsi="宋体" w:cs="Arial" w:hint="eastAsia"/>
          <w:kern w:val="0"/>
          <w:szCs w:val="21"/>
        </w:rPr>
        <w:t>高鹤</w:t>
      </w:r>
    </w:p>
    <w:p w:rsidR="00516CBA" w:rsidRPr="00060A15" w:rsidRDefault="002175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联系人</w:t>
      </w:r>
      <w:r w:rsidRPr="00060A15">
        <w:rPr>
          <w:rFonts w:ascii="宋体" w:hAnsi="宋体" w:cs="Arial"/>
          <w:kern w:val="0"/>
          <w:szCs w:val="21"/>
        </w:rPr>
        <w:t>: 吴翠蓉</w:t>
      </w:r>
    </w:p>
    <w:p w:rsidR="006E7E83" w:rsidRDefault="006E7E83" w:rsidP="002D0C20">
      <w:pPr>
        <w:adjustRightInd w:val="0"/>
        <w:snapToGrid w:val="0"/>
        <w:spacing w:line="360" w:lineRule="auto"/>
        <w:rPr>
          <w:rFonts w:ascii="Arial Unicode MS" w:hAnsi="Arial Unicode MS" w:cs="Arial"/>
          <w:kern w:val="0"/>
          <w:szCs w:val="21"/>
        </w:rPr>
      </w:pPr>
    </w:p>
    <w:p w:rsidR="006E7E83" w:rsidRDefault="006E7E83" w:rsidP="00C708E4">
      <w:pPr>
        <w:adjustRightInd w:val="0"/>
        <w:snapToGrid w:val="0"/>
        <w:spacing w:line="360" w:lineRule="auto"/>
        <w:rPr>
          <w:rFonts w:ascii="Arial Unicode MS" w:hAnsi="Arial Unicode MS" w:cs="Arial"/>
          <w:kern w:val="0"/>
          <w:szCs w:val="21"/>
        </w:rPr>
      </w:pPr>
    </w:p>
    <w:p w:rsidR="002071AC" w:rsidRDefault="002071AC" w:rsidP="00C708E4">
      <w:pPr>
        <w:adjustRightInd w:val="0"/>
        <w:snapToGrid w:val="0"/>
        <w:spacing w:line="360" w:lineRule="auto"/>
        <w:rPr>
          <w:rFonts w:ascii="Arial Unicode MS" w:hAnsi="Arial Unicode MS" w:cs="Arial"/>
          <w:kern w:val="0"/>
          <w:szCs w:val="21"/>
        </w:rPr>
      </w:pPr>
    </w:p>
    <w:p w:rsidR="0045798E" w:rsidRDefault="007026B8">
      <w:pPr>
        <w:pStyle w:val="1"/>
        <w:numPr>
          <w:ilvl w:val="0"/>
          <w:numId w:val="3"/>
        </w:numPr>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t>基金的名称</w:t>
      </w:r>
    </w:p>
    <w:p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953DC4" w:rsidRPr="00953DC4">
        <w:rPr>
          <w:rFonts w:ascii="宋体" w:hAnsi="宋体" w:hint="eastAsia"/>
          <w:color w:val="000000"/>
          <w:kern w:val="0"/>
          <w:szCs w:val="21"/>
        </w:rPr>
        <w:t>富荣福康混合型</w:t>
      </w:r>
      <w:r w:rsidR="00CC35A4" w:rsidRPr="00FA60BA">
        <w:rPr>
          <w:rFonts w:ascii="宋体" w:hAnsi="宋体"/>
          <w:color w:val="000000"/>
          <w:kern w:val="0"/>
          <w:szCs w:val="21"/>
        </w:rPr>
        <w:t>证券投资基金</w:t>
      </w:r>
      <w:r w:rsidRPr="00DE07E1">
        <w:rPr>
          <w:rFonts w:ascii="宋体" w:hAnsi="宋体" w:hint="eastAsia"/>
          <w:color w:val="000000"/>
          <w:kern w:val="0"/>
          <w:szCs w:val="21"/>
        </w:rPr>
        <w:t>。</w:t>
      </w:r>
    </w:p>
    <w:p w:rsidR="0045798E" w:rsidRPr="00CC35A4" w:rsidRDefault="0045798E"/>
    <w:p w:rsidR="0045798E" w:rsidRDefault="007026B8">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6E7E83">
        <w:rPr>
          <w:rFonts w:ascii="宋体" w:hAnsi="宋体" w:hint="eastAsia"/>
          <w:color w:val="000000"/>
          <w:kern w:val="0"/>
          <w:szCs w:val="21"/>
        </w:rPr>
        <w:t>混合</w:t>
      </w:r>
      <w:r w:rsidRPr="00DE07E1">
        <w:rPr>
          <w:rFonts w:ascii="宋体" w:hAnsi="宋体" w:hint="eastAsia"/>
          <w:color w:val="000000"/>
          <w:kern w:val="0"/>
          <w:szCs w:val="21"/>
        </w:rPr>
        <w:t>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8" w:name="_Toc55791176"/>
      <w:bookmarkStart w:id="19" w:name="_Toc256666918"/>
      <w:bookmarkStart w:id="20" w:name="_Toc256666798"/>
      <w:bookmarkStart w:id="21" w:name="_Toc88969266"/>
      <w:bookmarkEnd w:id="14"/>
      <w:bookmarkEnd w:id="15"/>
      <w:bookmarkEnd w:id="16"/>
      <w:bookmarkEnd w:id="17"/>
    </w:p>
    <w:p w:rsidR="0045798E" w:rsidRDefault="007026B8" w:rsidP="00A870EE">
      <w:pPr>
        <w:pStyle w:val="1"/>
        <w:spacing w:beforeLines="50" w:before="156" w:afterLines="50" w:after="156"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lastRenderedPageBreak/>
        <w:t>六、基金的投资</w:t>
      </w:r>
      <w:bookmarkEnd w:id="22"/>
      <w:bookmarkEnd w:id="23"/>
    </w:p>
    <w:p w:rsidR="001050ED" w:rsidRPr="00082553" w:rsidRDefault="001050ED" w:rsidP="00312A0B">
      <w:pPr>
        <w:adjustRightInd w:val="0"/>
        <w:snapToGrid w:val="0"/>
        <w:spacing w:line="360" w:lineRule="auto"/>
        <w:ind w:firstLineChars="200" w:firstLine="422"/>
        <w:rPr>
          <w:rFonts w:ascii="宋体" w:hAnsi="宋体" w:cs="Arial"/>
          <w:b/>
          <w:bCs/>
          <w:szCs w:val="21"/>
        </w:rPr>
      </w:pPr>
      <w:bookmarkStart w:id="24" w:name="_Toc88969271"/>
      <w:bookmarkEnd w:id="18"/>
      <w:bookmarkEnd w:id="19"/>
      <w:bookmarkEnd w:id="20"/>
      <w:bookmarkEnd w:id="21"/>
      <w:r w:rsidRPr="00082553">
        <w:rPr>
          <w:rFonts w:ascii="宋体" w:hAnsi="宋体" w:cs="Arial" w:hint="eastAsia"/>
          <w:b/>
          <w:bCs/>
          <w:szCs w:val="21"/>
        </w:rPr>
        <w:t>（一）</w:t>
      </w:r>
      <w:r w:rsidRPr="00082553">
        <w:rPr>
          <w:rFonts w:ascii="宋体" w:hAnsi="宋体" w:cs="Arial"/>
          <w:b/>
          <w:bCs/>
          <w:szCs w:val="21"/>
        </w:rPr>
        <w:t>投资目标</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本基金通过对多种投资策略的有机结合，在严格控制风险的基础上，力求取得超越基金业绩比较基准的收益。</w:t>
      </w:r>
    </w:p>
    <w:p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（二）</w:t>
      </w:r>
      <w:r w:rsidRPr="00082553">
        <w:rPr>
          <w:rFonts w:ascii="宋体" w:hAnsi="宋体" w:cs="Arial"/>
          <w:b/>
          <w:bCs/>
          <w:szCs w:val="21"/>
        </w:rPr>
        <w:t>投资范围</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082553">
        <w:rPr>
          <w:rFonts w:ascii="宋体" w:hAnsi="宋体" w:hint="eastAsia"/>
          <w:bCs/>
          <w:szCs w:val="21"/>
        </w:rPr>
        <w:t>券</w:t>
      </w:r>
      <w:proofErr w:type="gramEnd"/>
      <w:r w:rsidRPr="00082553">
        <w:rPr>
          <w:rFonts w:ascii="宋体" w:hAnsi="宋体" w:hint="eastAsia"/>
          <w:bCs/>
          <w:szCs w:val="21"/>
        </w:rPr>
        <w:t>、超短期融资</w:t>
      </w:r>
      <w:proofErr w:type="gramStart"/>
      <w:r w:rsidRPr="00082553">
        <w:rPr>
          <w:rFonts w:ascii="宋体" w:hAnsi="宋体" w:hint="eastAsia"/>
          <w:bCs/>
          <w:szCs w:val="21"/>
        </w:rPr>
        <w:t>券</w:t>
      </w:r>
      <w:proofErr w:type="gramEnd"/>
      <w:r w:rsidRPr="00082553">
        <w:rPr>
          <w:rFonts w:ascii="宋体" w:hAnsi="宋体" w:hint="eastAsia"/>
          <w:bCs/>
          <w:szCs w:val="21"/>
        </w:rPr>
        <w:t>、政府支持机构债、地方政府债、公开发行的次级债、可转换债券、可交换债券、中小企业私募</w:t>
      </w:r>
      <w:proofErr w:type="gramStart"/>
      <w:r w:rsidRPr="00082553">
        <w:rPr>
          <w:rFonts w:ascii="宋体" w:hAnsi="宋体" w:hint="eastAsia"/>
          <w:bCs/>
          <w:szCs w:val="21"/>
        </w:rPr>
        <w:t>债及其</w:t>
      </w:r>
      <w:proofErr w:type="gramEnd"/>
      <w:r w:rsidRPr="00082553">
        <w:rPr>
          <w:rFonts w:ascii="宋体" w:hAnsi="宋体" w:hint="eastAsia"/>
          <w:bCs/>
          <w:szCs w:val="21"/>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如果法律法规或中国证监会变更投资品种的投资比例限制，基金管理人在履行适当程序后，可以调整上述投资品种的投资比例。</w:t>
      </w:r>
    </w:p>
    <w:p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（三）</w:t>
      </w:r>
      <w:r w:rsidRPr="00082553">
        <w:rPr>
          <w:rFonts w:ascii="宋体" w:hAnsi="宋体" w:cs="Arial"/>
          <w:b/>
          <w:bCs/>
          <w:szCs w:val="21"/>
        </w:rPr>
        <w:t>投资策略</w:t>
      </w:r>
    </w:p>
    <w:p w:rsidR="00CC35A4" w:rsidRPr="00082553" w:rsidRDefault="00CC35A4" w:rsidP="00CC35A4">
      <w:pPr>
        <w:adjustRightInd w:val="0"/>
        <w:snapToGrid w:val="0"/>
        <w:spacing w:line="360" w:lineRule="auto"/>
        <w:ind w:firstLineChars="200" w:firstLine="420"/>
        <w:rPr>
          <w:rFonts w:ascii="宋体" w:hAnsi="宋体" w:cs="Arial"/>
          <w:kern w:val="0"/>
          <w:szCs w:val="21"/>
        </w:rPr>
      </w:pPr>
      <w:bookmarkStart w:id="25" w:name="_Toc148867251"/>
      <w:bookmarkStart w:id="26" w:name="_Toc149105517"/>
      <w:bookmarkStart w:id="27" w:name="_Toc212891567"/>
      <w:r w:rsidRPr="00082553">
        <w:rPr>
          <w:rFonts w:ascii="宋体" w:hAnsi="宋体" w:cs="Arial" w:hint="eastAsia"/>
          <w:kern w:val="0"/>
          <w:szCs w:val="21"/>
        </w:rPr>
        <w:t>1、资产配置策略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本基金将通过跟踪</w:t>
      </w:r>
      <w:proofErr w:type="gramStart"/>
      <w:r w:rsidRPr="00082553">
        <w:rPr>
          <w:rFonts w:ascii="宋体" w:hAnsi="宋体" w:hint="eastAsia"/>
          <w:bCs/>
          <w:szCs w:val="21"/>
        </w:rPr>
        <w:t>考量</w:t>
      </w:r>
      <w:proofErr w:type="gramEnd"/>
      <w:r w:rsidRPr="00082553">
        <w:rPr>
          <w:rFonts w:ascii="宋体" w:hAnsi="宋体" w:hint="eastAsia"/>
          <w:bCs/>
          <w:szCs w:val="21"/>
        </w:rPr>
        <w:t>通常的宏观经济变量（包括GDP增长率、CPI走势、M2的绝对水平和增长率、利率水平与走势等）以及各项国家政策（包括财政、税收、货币、汇率政策等），并</w:t>
      </w:r>
      <w:proofErr w:type="gramStart"/>
      <w:r w:rsidRPr="00082553">
        <w:rPr>
          <w:rFonts w:ascii="宋体" w:hAnsi="宋体" w:hint="eastAsia"/>
          <w:bCs/>
          <w:szCs w:val="21"/>
        </w:rPr>
        <w:t>结合美</w:t>
      </w:r>
      <w:proofErr w:type="gramEnd"/>
      <w:r w:rsidRPr="00082553">
        <w:rPr>
          <w:rFonts w:ascii="宋体" w:hAnsi="宋体" w:hint="eastAsia"/>
          <w:bCs/>
          <w:szCs w:val="21"/>
        </w:rPr>
        <w:t>林时钟等科学严谨的资产配置模型，动态评估不同资产大类在不同时期的投资价值及其风险收益特征，追求股票、债券和货币等大类资产的灵活配置和稳健收益。</w:t>
      </w:r>
    </w:p>
    <w:p w:rsidR="00CC35A4" w:rsidRPr="00082553" w:rsidRDefault="00CC35A4" w:rsidP="006E7E8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2、债券投资策略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本基金债券投资将</w:t>
      </w:r>
      <w:proofErr w:type="gramStart"/>
      <w:r w:rsidRPr="00082553">
        <w:rPr>
          <w:rFonts w:ascii="宋体" w:hAnsi="宋体" w:hint="eastAsia"/>
          <w:bCs/>
          <w:szCs w:val="21"/>
        </w:rPr>
        <w:t>采取久期策略</w:t>
      </w:r>
      <w:proofErr w:type="gramEnd"/>
      <w:r w:rsidRPr="00082553">
        <w:rPr>
          <w:rFonts w:ascii="宋体" w:hAnsi="宋体" w:hint="eastAsia"/>
          <w:bCs/>
          <w:szCs w:val="21"/>
        </w:rPr>
        <w:t>、收益率曲线策略、骑乘策略、息差策略、</w:t>
      </w:r>
      <w:proofErr w:type="gramStart"/>
      <w:r w:rsidRPr="00082553">
        <w:rPr>
          <w:rFonts w:ascii="宋体" w:hAnsi="宋体" w:hint="eastAsia"/>
          <w:bCs/>
          <w:szCs w:val="21"/>
        </w:rPr>
        <w:t>个券</w:t>
      </w:r>
      <w:proofErr w:type="gramEnd"/>
      <w:r w:rsidRPr="00082553">
        <w:rPr>
          <w:rFonts w:ascii="宋体" w:hAnsi="宋体" w:hint="eastAsia"/>
          <w:bCs/>
          <w:szCs w:val="21"/>
        </w:rPr>
        <w:t>选择策略、信用策略、中小企业私募债投资策略、可转债投资策略等积极投资策略，灵活地调整组合的券种搭配，精选个</w:t>
      </w:r>
      <w:proofErr w:type="gramStart"/>
      <w:r w:rsidRPr="00082553">
        <w:rPr>
          <w:rFonts w:ascii="宋体" w:hAnsi="宋体" w:hint="eastAsia"/>
          <w:bCs/>
          <w:szCs w:val="21"/>
        </w:rPr>
        <w:t>券</w:t>
      </w:r>
      <w:proofErr w:type="gramEnd"/>
      <w:r w:rsidRPr="00082553">
        <w:rPr>
          <w:rFonts w:ascii="宋体" w:hAnsi="宋体" w:hint="eastAsia"/>
          <w:bCs/>
          <w:szCs w:val="21"/>
        </w:rPr>
        <w:t>，力争实现投资组合的保值增值。</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（1）</w:t>
      </w:r>
      <w:proofErr w:type="gramStart"/>
      <w:r w:rsidRPr="00082553">
        <w:rPr>
          <w:rFonts w:ascii="宋体" w:hAnsi="宋体" w:cs="Arial" w:hint="eastAsia"/>
          <w:kern w:val="0"/>
          <w:szCs w:val="21"/>
        </w:rPr>
        <w:t>久期策略</w:t>
      </w:r>
      <w:proofErr w:type="gramEnd"/>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proofErr w:type="gramStart"/>
      <w:r w:rsidRPr="00082553">
        <w:rPr>
          <w:rFonts w:ascii="宋体" w:hAnsi="宋体" w:hint="eastAsia"/>
          <w:bCs/>
          <w:szCs w:val="21"/>
        </w:rPr>
        <w:lastRenderedPageBreak/>
        <w:t>久期管理</w:t>
      </w:r>
      <w:proofErr w:type="gramEnd"/>
      <w:r w:rsidRPr="00082553">
        <w:rPr>
          <w:rFonts w:ascii="宋体" w:hAnsi="宋体" w:hint="eastAsia"/>
          <w:bCs/>
          <w:szCs w:val="21"/>
        </w:rPr>
        <w:t>是债券投资的重要</w:t>
      </w:r>
      <w:proofErr w:type="gramStart"/>
      <w:r w:rsidRPr="00082553">
        <w:rPr>
          <w:rFonts w:ascii="宋体" w:hAnsi="宋体" w:hint="eastAsia"/>
          <w:bCs/>
          <w:szCs w:val="21"/>
        </w:rPr>
        <w:t>考量</w:t>
      </w:r>
      <w:proofErr w:type="gramEnd"/>
      <w:r w:rsidRPr="00082553">
        <w:rPr>
          <w:rFonts w:ascii="宋体" w:hAnsi="宋体" w:hint="eastAsia"/>
          <w:bCs/>
          <w:szCs w:val="21"/>
        </w:rPr>
        <w:t>因素，本基金将采用以“目标久期”为中心、 自上而下的</w:t>
      </w:r>
      <w:proofErr w:type="gramStart"/>
      <w:r w:rsidRPr="00082553">
        <w:rPr>
          <w:rFonts w:ascii="宋体" w:hAnsi="宋体" w:hint="eastAsia"/>
          <w:bCs/>
          <w:szCs w:val="21"/>
        </w:rPr>
        <w:t>组合久期管理</w:t>
      </w:r>
      <w:proofErr w:type="gramEnd"/>
      <w:r w:rsidRPr="00082553">
        <w:rPr>
          <w:rFonts w:ascii="宋体" w:hAnsi="宋体" w:hint="eastAsia"/>
          <w:bCs/>
          <w:szCs w:val="21"/>
        </w:rPr>
        <w:t>策略。</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（2）收益率曲线策略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收益率曲线的形状变化是判断市场整体走向的一个重要依据，本基金将据此调整组合长、中、短期债券的搭配，并进行动态调整。</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（3）骑乘策略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本基金将采用基于收益率曲线分析对债券组合进行适时调整的骑乘策略， 以达到增强组合的持有期收益的目的。</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（4）息差策略</w:t>
      </w:r>
    </w:p>
    <w:p w:rsidR="002071AC" w:rsidRDefault="00953DC4" w:rsidP="00082553">
      <w:pPr>
        <w:adjustRightInd w:val="0"/>
        <w:snapToGrid w:val="0"/>
        <w:spacing w:line="360" w:lineRule="auto"/>
        <w:ind w:firstLineChars="200" w:firstLine="420"/>
        <w:rPr>
          <w:rFonts w:ascii="宋体" w:hAnsi="宋体"/>
          <w:bCs/>
          <w:szCs w:val="21"/>
        </w:rPr>
      </w:pPr>
      <w:r w:rsidRPr="00082553">
        <w:rPr>
          <w:rFonts w:ascii="宋体" w:hAnsi="宋体" w:hint="eastAsia"/>
          <w:bCs/>
          <w:szCs w:val="21"/>
        </w:rPr>
        <w:t>本基金将</w:t>
      </w:r>
      <w:proofErr w:type="gramStart"/>
      <w:r w:rsidRPr="00082553">
        <w:rPr>
          <w:rFonts w:ascii="宋体" w:hAnsi="宋体" w:hint="eastAsia"/>
          <w:bCs/>
          <w:szCs w:val="21"/>
        </w:rPr>
        <w:t>采用息</w:t>
      </w:r>
      <w:proofErr w:type="gramEnd"/>
      <w:r w:rsidRPr="00082553">
        <w:rPr>
          <w:rFonts w:ascii="宋体" w:hAnsi="宋体" w:hint="eastAsia"/>
          <w:bCs/>
          <w:szCs w:val="21"/>
        </w:rPr>
        <w:t>差策略，以达到更好地利用杠杆放大债券投资的收益的目的。</w:t>
      </w:r>
    </w:p>
    <w:p w:rsidR="00BB6C08" w:rsidRPr="00082553" w:rsidRDefault="00BB6C08" w:rsidP="0008255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（5）</w:t>
      </w:r>
      <w:proofErr w:type="gramStart"/>
      <w:r w:rsidRPr="00082553">
        <w:rPr>
          <w:rFonts w:ascii="宋体" w:hAnsi="宋体" w:cs="Arial" w:hint="eastAsia"/>
          <w:kern w:val="0"/>
          <w:szCs w:val="21"/>
        </w:rPr>
        <w:t>个券</w:t>
      </w:r>
      <w:proofErr w:type="gramEnd"/>
      <w:r w:rsidRPr="00082553">
        <w:rPr>
          <w:rFonts w:ascii="宋体" w:hAnsi="宋体" w:cs="Arial" w:hint="eastAsia"/>
          <w:kern w:val="0"/>
          <w:szCs w:val="21"/>
        </w:rPr>
        <w:t>选择策略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本基金将根据单个债券到期收益率相对于市场收益率曲线的偏离程度，结合信用等级、流动性、选择权条款、税赋特点等因素，确定其投资价值，选择定价合理或价值被低估的债券进行投资。</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（6）信用策略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082553">
        <w:rPr>
          <w:rFonts w:ascii="宋体" w:hAnsi="宋体" w:hint="eastAsia"/>
          <w:bCs/>
          <w:szCs w:val="21"/>
        </w:rPr>
        <w:t>债进行</w:t>
      </w:r>
      <w:proofErr w:type="gramEnd"/>
      <w:r w:rsidRPr="00082553">
        <w:rPr>
          <w:rFonts w:ascii="宋体" w:hAnsi="宋体" w:hint="eastAsia"/>
          <w:bCs/>
          <w:szCs w:val="21"/>
        </w:rPr>
        <w:t>投资。</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（7）中小企业私募债券策略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082553">
        <w:rPr>
          <w:rFonts w:ascii="宋体" w:hAnsi="宋体" w:hint="eastAsia"/>
          <w:bCs/>
          <w:szCs w:val="21"/>
        </w:rPr>
        <w:t>规</w:t>
      </w:r>
      <w:proofErr w:type="gramEnd"/>
      <w:r w:rsidRPr="00082553">
        <w:rPr>
          <w:rFonts w:ascii="宋体" w:hAnsi="宋体" w:hint="eastAsia"/>
          <w:bCs/>
          <w:szCs w:val="21"/>
        </w:rPr>
        <w:t>合格地进行中小企业私募债券投资。本基金在投资过程中密切监控债券信用等级或发行人信用等级变化情况，尽力规避风险，并获取超额收益。</w:t>
      </w:r>
    </w:p>
    <w:p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（8）可转债投资策略</w:t>
      </w:r>
    </w:p>
    <w:p w:rsidR="00BB6C08" w:rsidRPr="00082553" w:rsidRDefault="00953DC4" w:rsidP="002071AC">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可转债兼具权益类证券与固定收益类证券的特性，本基金一方面将对发债主体的信用基本面进行深入挖掘以明确该可转债</w:t>
      </w:r>
      <w:proofErr w:type="gramStart"/>
      <w:r w:rsidRPr="00082553">
        <w:rPr>
          <w:rFonts w:ascii="宋体" w:hAnsi="宋体" w:hint="eastAsia"/>
          <w:bCs/>
          <w:szCs w:val="21"/>
        </w:rPr>
        <w:t>的债底保护</w:t>
      </w:r>
      <w:proofErr w:type="gramEnd"/>
      <w:r w:rsidRPr="00082553">
        <w:rPr>
          <w:rFonts w:ascii="宋体" w:hAnsi="宋体" w:hint="eastAsia"/>
          <w:bCs/>
          <w:szCs w:val="21"/>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082553">
        <w:rPr>
          <w:rFonts w:ascii="宋体" w:hAnsi="宋体" w:hint="eastAsia"/>
          <w:bCs/>
          <w:szCs w:val="21"/>
        </w:rPr>
        <w:t>债进行</w:t>
      </w:r>
      <w:proofErr w:type="gramEnd"/>
      <w:r w:rsidRPr="00082553">
        <w:rPr>
          <w:rFonts w:ascii="宋体" w:hAnsi="宋体" w:hint="eastAsia"/>
          <w:bCs/>
          <w:szCs w:val="21"/>
        </w:rPr>
        <w:t>投资。</w:t>
      </w:r>
    </w:p>
    <w:p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 xml:space="preserve">3、股票投资策略 </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本基金通过自上而下及自下而上相结合的方法挖掘优质的上市公司构建投资组合：自上</w:t>
      </w:r>
      <w:r w:rsidRPr="00082553">
        <w:rPr>
          <w:rFonts w:ascii="宋体" w:hAnsi="宋体" w:hint="eastAsia"/>
          <w:bCs/>
          <w:szCs w:val="21"/>
        </w:rPr>
        <w:lastRenderedPageBreak/>
        <w:t>而下地分析行业的增长前景、行业结构、商业模式、竞争要素等分析把握其投资机会；自下而上地评判企业的产品、核心竞争力、管理层、治理结构等；并结合企业基本面和估值水平进行综合的</w:t>
      </w:r>
      <w:proofErr w:type="gramStart"/>
      <w:r w:rsidRPr="00082553">
        <w:rPr>
          <w:rFonts w:ascii="宋体" w:hAnsi="宋体" w:hint="eastAsia"/>
          <w:bCs/>
          <w:szCs w:val="21"/>
        </w:rPr>
        <w:t>研</w:t>
      </w:r>
      <w:proofErr w:type="gramEnd"/>
      <w:r w:rsidRPr="00082553">
        <w:rPr>
          <w:rFonts w:ascii="宋体" w:hAnsi="宋体" w:hint="eastAsia"/>
          <w:bCs/>
          <w:szCs w:val="21"/>
        </w:rPr>
        <w:t>判，力争实现组合的保值增值。</w:t>
      </w:r>
    </w:p>
    <w:p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（1）自上而下的行业遴选</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（2）自下而上的个股选择</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082553">
        <w:rPr>
          <w:rFonts w:ascii="宋体" w:hAnsi="宋体" w:hint="eastAsia"/>
          <w:bCs/>
          <w:szCs w:val="21"/>
        </w:rPr>
        <w:t>就核心</w:t>
      </w:r>
      <w:proofErr w:type="gramEnd"/>
      <w:r w:rsidRPr="00082553">
        <w:rPr>
          <w:rFonts w:ascii="宋体" w:hAnsi="宋体" w:hint="eastAsia"/>
          <w:bCs/>
          <w:szCs w:val="21"/>
        </w:rPr>
        <w:t>竞争力，分析公司的现有核心竞争力，并判断公司能否利用现有的资源、能力和定位取得可持续竞争优势。</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（3）综合</w:t>
      </w:r>
      <w:proofErr w:type="gramStart"/>
      <w:r w:rsidRPr="00082553">
        <w:rPr>
          <w:rFonts w:ascii="宋体" w:hAnsi="宋体" w:cs="Arial" w:hint="eastAsia"/>
          <w:kern w:val="0"/>
          <w:szCs w:val="21"/>
        </w:rPr>
        <w:t>研</w:t>
      </w:r>
      <w:proofErr w:type="gramEnd"/>
      <w:r w:rsidRPr="00082553">
        <w:rPr>
          <w:rFonts w:ascii="宋体" w:hAnsi="宋体" w:cs="Arial" w:hint="eastAsia"/>
          <w:kern w:val="0"/>
          <w:szCs w:val="21"/>
        </w:rPr>
        <w:t>判</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w:t>
      </w:r>
      <w:r w:rsidR="00956E7E" w:rsidRPr="00082553">
        <w:rPr>
          <w:rFonts w:ascii="宋体" w:hAnsi="宋体" w:cs="Arial" w:hint="eastAsia"/>
          <w:kern w:val="0"/>
          <w:szCs w:val="21"/>
        </w:rPr>
        <w:t>金融衍生</w:t>
      </w:r>
      <w:proofErr w:type="gramStart"/>
      <w:r w:rsidR="00956E7E" w:rsidRPr="00082553">
        <w:rPr>
          <w:rFonts w:ascii="宋体" w:hAnsi="宋体" w:cs="Arial" w:hint="eastAsia"/>
          <w:kern w:val="0"/>
          <w:szCs w:val="21"/>
        </w:rPr>
        <w:t>品投资</w:t>
      </w:r>
      <w:proofErr w:type="gramEnd"/>
      <w:r w:rsidR="00956E7E" w:rsidRPr="00082553">
        <w:rPr>
          <w:rFonts w:ascii="宋体" w:hAnsi="宋体" w:cs="Arial" w:hint="eastAsia"/>
          <w:kern w:val="0"/>
          <w:szCs w:val="21"/>
        </w:rPr>
        <w:t>策略</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1</w:t>
      </w:r>
      <w:r w:rsidRPr="00082553">
        <w:rPr>
          <w:rFonts w:ascii="宋体" w:hAnsi="宋体" w:cs="Arial" w:hint="eastAsia"/>
          <w:kern w:val="0"/>
          <w:szCs w:val="21"/>
        </w:rPr>
        <w:t>）权证投资策略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权证为本基金辅助性投资工具，投资原则为有利于基金资产增值、控制下跌风险。</w:t>
      </w:r>
      <w:r w:rsidRPr="00082553">
        <w:rPr>
          <w:rFonts w:ascii="宋体" w:hAnsi="宋体" w:hint="eastAsia"/>
          <w:bCs/>
          <w:szCs w:val="21"/>
        </w:rPr>
        <w:t>本基金在权证投资方面将以价值分析为基础，在采用数量化模型分析其合理定价的基础上，立足于无风险套利，力求稳健的投资收益。</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2</w:t>
      </w:r>
      <w:r w:rsidRPr="00082553">
        <w:rPr>
          <w:rFonts w:ascii="宋体" w:hAnsi="宋体" w:cs="Arial" w:hint="eastAsia"/>
          <w:kern w:val="0"/>
          <w:szCs w:val="21"/>
        </w:rPr>
        <w:t>）股指期货投资策略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lastRenderedPageBreak/>
        <w:t>（3）股票期权投资策略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本基金按照风险管理的原则，在严格控制风险的前提下，</w:t>
      </w:r>
      <w:r w:rsidRPr="00082553">
        <w:rPr>
          <w:rFonts w:ascii="宋体" w:hAnsi="宋体"/>
          <w:bCs/>
          <w:szCs w:val="21"/>
        </w:rPr>
        <w:t>以套期保值为目的，</w:t>
      </w:r>
      <w:r w:rsidRPr="00082553">
        <w:rPr>
          <w:rFonts w:ascii="宋体" w:hAnsi="宋体" w:hint="eastAsia"/>
          <w:bCs/>
          <w:szCs w:val="21"/>
        </w:rPr>
        <w:t>选择流动性好、交易活跃的股票期权合约进行投资。本基金基于证券市场的判断，结合期权定价模型，选择估值合理的股票期权合约。</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（4）国债期货投资策略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本基金投资国债期货，将根据风险管理的原则，</w:t>
      </w:r>
      <w:r w:rsidRPr="00082553">
        <w:rPr>
          <w:rFonts w:ascii="宋体" w:hAnsi="宋体"/>
          <w:bCs/>
          <w:szCs w:val="21"/>
        </w:rPr>
        <w:t>以套期保值为目的，</w:t>
      </w:r>
      <w:r w:rsidRPr="00082553">
        <w:rPr>
          <w:rFonts w:ascii="宋体" w:hAnsi="宋体" w:hint="eastAsia"/>
          <w:bCs/>
          <w:szCs w:val="21"/>
        </w:rPr>
        <w:t>充分考虑国债期货的流动性和风险收益特征，在风险可控的前提下，适度参与国债期货投资。</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未来，根据市场情况，基金可相应调整和更新相关投资策略，并在招募说明书更新中公告。</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5</w:t>
      </w:r>
      <w:r w:rsidR="00CC35A4" w:rsidRPr="00082553">
        <w:rPr>
          <w:rFonts w:ascii="宋体" w:hAnsi="宋体" w:cs="Arial" w:hint="eastAsia"/>
          <w:kern w:val="0"/>
          <w:szCs w:val="21"/>
        </w:rPr>
        <w:t>、</w:t>
      </w:r>
      <w:r w:rsidRPr="00082553">
        <w:rPr>
          <w:rFonts w:ascii="宋体" w:hAnsi="宋体" w:cs="Arial" w:hint="eastAsia"/>
          <w:kern w:val="0"/>
          <w:szCs w:val="21"/>
        </w:rPr>
        <w:t>资产支持证券投资策略</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未来随着证券市场投资工具的发展和丰富，在符合有关法律法规规定的前提下，</w:t>
      </w:r>
      <w:r w:rsidRPr="00082553">
        <w:rPr>
          <w:rFonts w:ascii="宋体" w:hAnsi="宋体" w:hint="eastAsia"/>
          <w:bCs/>
          <w:szCs w:val="21"/>
        </w:rPr>
        <w:t>本</w:t>
      </w:r>
      <w:r w:rsidRPr="00082553">
        <w:rPr>
          <w:rFonts w:ascii="宋体" w:hAnsi="宋体"/>
          <w:bCs/>
          <w:szCs w:val="21"/>
        </w:rPr>
        <w:t>基金可相应调整和更新相关投资策略。</w:t>
      </w:r>
    </w:p>
    <w:bookmarkEnd w:id="25"/>
    <w:bookmarkEnd w:id="26"/>
    <w:bookmarkEnd w:id="27"/>
    <w:p w:rsidR="001050ED" w:rsidRPr="00082553" w:rsidRDefault="001050ED" w:rsidP="00312A0B">
      <w:pPr>
        <w:autoSpaceDE w:val="0"/>
        <w:autoSpaceDN w:val="0"/>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w:t>
      </w:r>
      <w:r w:rsidR="00CC35A4" w:rsidRPr="00082553">
        <w:rPr>
          <w:rFonts w:ascii="宋体" w:hAnsi="宋体" w:cs="Arial" w:hint="eastAsia"/>
          <w:b/>
          <w:bCs/>
          <w:szCs w:val="21"/>
        </w:rPr>
        <w:t>四</w:t>
      </w:r>
      <w:r w:rsidRPr="00082553">
        <w:rPr>
          <w:rFonts w:ascii="宋体" w:hAnsi="宋体" w:cs="Arial" w:hint="eastAsia"/>
          <w:b/>
          <w:bCs/>
          <w:szCs w:val="21"/>
        </w:rPr>
        <w:t>）</w:t>
      </w:r>
      <w:r w:rsidRPr="00082553">
        <w:rPr>
          <w:rFonts w:ascii="宋体" w:hAnsi="宋体" w:cs="Arial"/>
          <w:b/>
          <w:bCs/>
          <w:szCs w:val="21"/>
        </w:rPr>
        <w:t>投资限制</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1、组合限制</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基金的投资组合应遵循以下限制：</w:t>
      </w:r>
    </w:p>
    <w:p w:rsidR="00953DC4" w:rsidRPr="00082553" w:rsidRDefault="00953DC4" w:rsidP="00082553">
      <w:pPr>
        <w:spacing w:line="360" w:lineRule="auto"/>
        <w:ind w:firstLineChars="200" w:firstLine="420"/>
        <w:rPr>
          <w:rFonts w:ascii="宋体" w:hAnsi="宋体"/>
          <w:bCs/>
          <w:szCs w:val="21"/>
          <w:highlight w:val="yellow"/>
        </w:rPr>
      </w:pPr>
      <w:r w:rsidRPr="00082553">
        <w:rPr>
          <w:rFonts w:ascii="宋体" w:hAnsi="宋体"/>
          <w:bCs/>
          <w:szCs w:val="21"/>
        </w:rPr>
        <w:t>（1）</w:t>
      </w:r>
      <w:r w:rsidRPr="00082553">
        <w:rPr>
          <w:rFonts w:ascii="宋体" w:hAnsi="宋体" w:hint="eastAsia"/>
          <w:bCs/>
          <w:szCs w:val="21"/>
        </w:rPr>
        <w:t>股票投资占基金资产的比例为50%–95%；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2</w:t>
      </w:r>
      <w:r w:rsidRPr="00082553">
        <w:rPr>
          <w:rFonts w:ascii="宋体" w:hAnsi="宋体"/>
          <w:bCs/>
          <w:szCs w:val="21"/>
        </w:rPr>
        <w:t>）</w:t>
      </w:r>
      <w:r w:rsidRPr="00082553">
        <w:rPr>
          <w:rFonts w:ascii="宋体" w:hAnsi="宋体" w:hint="eastAsia"/>
          <w:bCs/>
          <w:szCs w:val="21"/>
        </w:rPr>
        <w:t>每个交易日日终在扣除股指期货、国债期货合约需缴纳的交易保证金后，</w:t>
      </w:r>
      <w:r w:rsidRPr="00082553">
        <w:rPr>
          <w:rFonts w:ascii="宋体" w:hAnsi="宋体"/>
          <w:bCs/>
          <w:szCs w:val="21"/>
        </w:rPr>
        <w:t>保持不低于基金资产净值5％的现金或者到期日在一年以内的政府债券</w:t>
      </w:r>
      <w:r w:rsidRPr="00082553">
        <w:rPr>
          <w:rFonts w:ascii="宋体" w:hAnsi="宋体" w:hint="eastAsia"/>
          <w:bCs/>
          <w:szCs w:val="21"/>
        </w:rPr>
        <w:t>，其中现金不包括结算备付金、存出保证金、应收申购款等</w:t>
      </w:r>
      <w:r w:rsidRPr="00082553">
        <w:rPr>
          <w:rFonts w:ascii="宋体" w:hAnsi="宋体"/>
          <w:bCs/>
          <w:szCs w:val="21"/>
        </w:rPr>
        <w:t>；</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3</w:t>
      </w:r>
      <w:r w:rsidRPr="00082553">
        <w:rPr>
          <w:rFonts w:ascii="宋体" w:hAnsi="宋体"/>
          <w:bCs/>
          <w:szCs w:val="21"/>
        </w:rPr>
        <w:t>）</w:t>
      </w:r>
      <w:r w:rsidRPr="00082553">
        <w:rPr>
          <w:rStyle w:val="fontstyle01"/>
          <w:rFonts w:hint="default"/>
          <w:sz w:val="21"/>
          <w:szCs w:val="21"/>
        </w:rPr>
        <w:t>本基金持有一家公司发行的证券</w:t>
      </w:r>
      <w:r w:rsidRPr="00082553">
        <w:rPr>
          <w:rFonts w:ascii="宋体" w:hAnsi="宋体"/>
          <w:bCs/>
          <w:szCs w:val="21"/>
        </w:rPr>
        <w:t>，其市值不超过基金资产净值的10％；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4</w:t>
      </w:r>
      <w:r w:rsidRPr="00082553">
        <w:rPr>
          <w:rFonts w:ascii="宋体" w:hAnsi="宋体"/>
          <w:bCs/>
          <w:szCs w:val="21"/>
        </w:rPr>
        <w:t>）本基金管理人管理的全部基金持有一家公司发行的证券，不超过该证券的10％；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5</w:t>
      </w:r>
      <w:r w:rsidRPr="00082553">
        <w:rPr>
          <w:rFonts w:ascii="宋体" w:hAnsi="宋体"/>
          <w:bCs/>
          <w:szCs w:val="21"/>
        </w:rPr>
        <w:t>）本基金持有的全部权证，其市值不得超过基金资产净值的3％；</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6</w:t>
      </w:r>
      <w:r w:rsidRPr="00082553">
        <w:rPr>
          <w:rFonts w:ascii="宋体" w:hAnsi="宋体"/>
          <w:bCs/>
          <w:szCs w:val="21"/>
        </w:rPr>
        <w:t>）本基金管理人管理的全部基金持有的同一权证，不得超过该权证的</w:t>
      </w:r>
      <w:r w:rsidRPr="00082553">
        <w:rPr>
          <w:rFonts w:ascii="宋体" w:hAnsi="宋体" w:hint="eastAsia"/>
          <w:bCs/>
          <w:szCs w:val="21"/>
        </w:rPr>
        <w:t xml:space="preserve">   </w:t>
      </w:r>
      <w:r w:rsidRPr="00082553">
        <w:rPr>
          <w:rFonts w:ascii="宋体" w:hAnsi="宋体"/>
          <w:bCs/>
          <w:szCs w:val="21"/>
        </w:rPr>
        <w:t>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7</w:t>
      </w:r>
      <w:r w:rsidRPr="00082553">
        <w:rPr>
          <w:rFonts w:ascii="宋体" w:hAnsi="宋体"/>
          <w:bCs/>
          <w:szCs w:val="21"/>
        </w:rPr>
        <w:t>）本基金在任何交易日买入权证的总金额，不得超过上一交易日基金资产净值的0.5％；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lastRenderedPageBreak/>
        <w:t>（</w:t>
      </w:r>
      <w:r w:rsidRPr="00082553">
        <w:rPr>
          <w:rFonts w:ascii="宋体" w:hAnsi="宋体" w:hint="eastAsia"/>
          <w:bCs/>
          <w:szCs w:val="21"/>
        </w:rPr>
        <w:t>8</w:t>
      </w:r>
      <w:r w:rsidRPr="00082553">
        <w:rPr>
          <w:rFonts w:ascii="宋体" w:hAnsi="宋体"/>
          <w:bCs/>
          <w:szCs w:val="21"/>
        </w:rPr>
        <w:t>）本基金投资于同一原始权益人的各类资产支持证券的比例，不得超过基金资产净值的10％；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9</w:t>
      </w:r>
      <w:r w:rsidRPr="00082553">
        <w:rPr>
          <w:rFonts w:ascii="宋体" w:hAnsi="宋体"/>
          <w:bCs/>
          <w:szCs w:val="21"/>
        </w:rPr>
        <w:t>）本基金持有的全部资产支持证券，其市值不得超过基金资产净值的20％</w:t>
      </w:r>
      <w:r w:rsidRPr="00082553">
        <w:rPr>
          <w:rFonts w:ascii="宋体" w:hAnsi="宋体" w:hint="eastAsia"/>
          <w:bCs/>
          <w:szCs w:val="21"/>
        </w:rPr>
        <w:t>，中国证监会规定的特殊品种除外</w:t>
      </w:r>
      <w:r w:rsidRPr="00082553">
        <w:rPr>
          <w:rFonts w:ascii="宋体" w:hAnsi="宋体"/>
          <w:bCs/>
          <w:szCs w:val="21"/>
        </w:rPr>
        <w:t>；</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10</w:t>
      </w:r>
      <w:r w:rsidRPr="00082553">
        <w:rPr>
          <w:rFonts w:ascii="宋体" w:hAnsi="宋体"/>
          <w:bCs/>
          <w:szCs w:val="21"/>
        </w:rPr>
        <w:t>）本基金持有的同一(指同一信用级别)资产支持证券的比例，不得超过该资产支持证券规模的10％；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1</w:t>
      </w:r>
      <w:r w:rsidRPr="00082553">
        <w:rPr>
          <w:rFonts w:ascii="宋体" w:hAnsi="宋体"/>
          <w:bCs/>
          <w:szCs w:val="21"/>
        </w:rPr>
        <w:t>）本基金管理人管理的全部基金投资于同一原始权益人的各类资产支持证券，不得超过其各类资产支持证券合计规模的10％；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2</w:t>
      </w:r>
      <w:r w:rsidRPr="00082553">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3</w:t>
      </w:r>
      <w:r w:rsidRPr="00082553">
        <w:rPr>
          <w:rFonts w:ascii="宋体" w:hAnsi="宋体"/>
          <w:bCs/>
          <w:szCs w:val="21"/>
        </w:rPr>
        <w:t>）基金财产参与股票发行申购，本基金所申报的金额不超过本基金的总资产，本基金所申报的股票数量不超过拟发行股票公司本次发行股票的总量；</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4</w:t>
      </w:r>
      <w:r w:rsidRPr="00082553">
        <w:rPr>
          <w:rFonts w:ascii="宋体" w:hAnsi="宋体"/>
          <w:bCs/>
          <w:szCs w:val="21"/>
        </w:rPr>
        <w:t>）本基金进入全国银行间同业市场进行债券回购的资金余额不得超过基金资产净值的40%</w:t>
      </w:r>
      <w:r w:rsidRPr="00082553">
        <w:rPr>
          <w:rFonts w:ascii="宋体" w:hAnsi="宋体" w:hint="eastAsia"/>
          <w:bCs/>
          <w:szCs w:val="21"/>
        </w:rPr>
        <w:t>，在全国银行间同业市场的债券回购最长期限为1年，债券回购到期后不得展期</w:t>
      </w:r>
      <w:r w:rsidRPr="00082553">
        <w:rPr>
          <w:rFonts w:ascii="宋体" w:hAnsi="宋体"/>
          <w:bCs/>
          <w:szCs w:val="21"/>
        </w:rPr>
        <w:t>；</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（15）本基金总资产不得超过基金净资产的 140%；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（16）本基金持有单只中小企业私募债券，其市值不得超过本基金资产净值的10%；基金投资于中小企业私募债的比例不超过基金资产净值的</w:t>
      </w:r>
      <w:r w:rsidRPr="00082553">
        <w:rPr>
          <w:rFonts w:ascii="宋体" w:hAnsi="宋体"/>
          <w:bCs/>
          <w:szCs w:val="21"/>
        </w:rPr>
        <w:t>20%</w:t>
      </w:r>
      <w:r w:rsidRPr="00082553">
        <w:rPr>
          <w:rFonts w:ascii="宋体" w:hAnsi="宋体" w:hint="eastAsia"/>
          <w:bCs/>
          <w:szCs w:val="21"/>
        </w:rPr>
        <w:t>；</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（17）本基金参与股指期货、国债期货交易，需遵守下列规定：</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1）本基金在任何交易日日终，持有的买入股指期货合约价值，不得超过基金资产净值的10%；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3）本基金在任何交易日日终，持有的卖出股指期货合约价值不得超过基金持有的股票总市值的20%；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4）本基金在任何交易日内交易（不包括平仓）的股指期货合约的成交金额不得超过上一交易日基金资产净值的20%；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5）本基金所持有的股票市值和买入、卖出股指期货合约价值，合计（轧差计算）应当符合基金合同关于股票投资比例的有关规定；</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lastRenderedPageBreak/>
        <w:t>6）本基金在任何交易日日终，持有的买入国债期货合约价值，不得超过基金资产净值的15%；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7）本基金在任何交易日日终，持有的卖出国债期货合约价值不得超过基金持有的债券总市值的30%；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8）本基金在任何交易日内交易（不包括平仓）的国债期货合约的成交金额不得超过上一交易日基金资产净值的30%；</w:t>
      </w:r>
    </w:p>
    <w:p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（18）本基金参与股票期权交易，需遵守下列投资比例限制：</w:t>
      </w:r>
    </w:p>
    <w:p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1）本基金因未平仓的期权合约支付和收取的权利金总额不得超过基金资产净值的10%；</w:t>
      </w:r>
    </w:p>
    <w:p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szCs w:val="21"/>
        </w:rPr>
        <w:t>3）本基金未平仓的期权合约面值不得超过基金资产净值的20%。其中，合约面值按照行权价乘以合约乘数计算；</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（20）本基金主动投资于流动性受限资产的市值合计不得超过基金资产净值的15%；</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（21）本基金与私募类</w:t>
      </w:r>
      <w:proofErr w:type="gramStart"/>
      <w:r w:rsidRPr="00082553">
        <w:rPr>
          <w:rFonts w:ascii="宋体" w:hAnsi="宋体" w:hint="eastAsia"/>
          <w:bCs/>
          <w:szCs w:val="21"/>
        </w:rPr>
        <w:t>证券资管产品</w:t>
      </w:r>
      <w:proofErr w:type="gramEnd"/>
      <w:r w:rsidRPr="00082553">
        <w:rPr>
          <w:rFonts w:ascii="宋体" w:hAnsi="宋体" w:hint="eastAsia"/>
          <w:bCs/>
          <w:szCs w:val="21"/>
        </w:rPr>
        <w:t>及中国证监会认定的其他主体为交易对手开展逆回购交易的，可接受质押品的资质要求应当与基金合同约定的投资范围保持一致；</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（22）法律法规及中国证监会规定的和《基金合同》约定的其他投资限制。</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除上述第（2）、（1</w:t>
      </w:r>
      <w:r w:rsidRPr="00082553">
        <w:rPr>
          <w:rFonts w:ascii="宋体" w:hAnsi="宋体"/>
          <w:bCs/>
          <w:szCs w:val="21"/>
        </w:rPr>
        <w:t>2</w:t>
      </w:r>
      <w:r w:rsidRPr="00082553">
        <w:rPr>
          <w:rFonts w:ascii="宋体" w:hAnsi="宋体" w:hint="eastAsia"/>
          <w:bCs/>
          <w:szCs w:val="21"/>
        </w:rPr>
        <w:t>）、（</w:t>
      </w:r>
      <w:r w:rsidRPr="00082553">
        <w:rPr>
          <w:rFonts w:ascii="宋体" w:hAnsi="宋体"/>
          <w:bCs/>
          <w:szCs w:val="21"/>
        </w:rPr>
        <w:t>20</w:t>
      </w:r>
      <w:r w:rsidRPr="00082553">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法律法规或监管部门取消或调整上述限制，如适用于本基金，基金管理人在履行适当程</w:t>
      </w:r>
      <w:r w:rsidRPr="00082553">
        <w:rPr>
          <w:rFonts w:ascii="宋体" w:hAnsi="宋体" w:hint="eastAsia"/>
          <w:bCs/>
          <w:szCs w:val="21"/>
        </w:rPr>
        <w:lastRenderedPageBreak/>
        <w:t>序后，则本基金投资不再受相关限制或按调整后的规定执行。</w:t>
      </w:r>
    </w:p>
    <w:p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2、禁止行为</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为维护基金份额持有人的合法权益，基金财产不得用于下列投资或者活动：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（1）承销证券；</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（2）违反规定向他人贷款或者提供担保；</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（3）从事承担无限责任的投资；</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（4）买卖其他基金份额，但是中国证监会另有规定的除外；</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（5）向其基金管理人、基金托管人出资；</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（6）从事内幕交易、操纵证券交易价格及其他不正当的证券交易活动；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（7）法律、行政法规和中国证监会规定禁止的其他活动。</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法律、行政法规或监管部门取消上述禁止性规定，如适用于本基金，则本基金投资不再受相关限制。</w:t>
      </w:r>
    </w:p>
    <w:p w:rsidR="001050ED" w:rsidRPr="00082553" w:rsidRDefault="001050ED" w:rsidP="00312A0B">
      <w:pPr>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五</w:t>
      </w:r>
      <w:r w:rsidRPr="00082553">
        <w:rPr>
          <w:rFonts w:ascii="宋体" w:hAnsi="宋体" w:cs="Arial" w:hint="eastAsia"/>
          <w:b/>
          <w:szCs w:val="21"/>
        </w:rPr>
        <w:t>）</w:t>
      </w:r>
      <w:r w:rsidRPr="00082553">
        <w:rPr>
          <w:rFonts w:ascii="宋体" w:hAnsi="宋体" w:cs="Arial"/>
          <w:b/>
          <w:szCs w:val="21"/>
        </w:rPr>
        <w:t>业绩比较基准</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本基金的业绩比较基准为：中</w:t>
      </w:r>
      <w:proofErr w:type="gramStart"/>
      <w:r w:rsidRPr="00082553">
        <w:rPr>
          <w:rFonts w:ascii="宋体" w:hAnsi="宋体" w:hint="eastAsia"/>
          <w:bCs/>
          <w:szCs w:val="21"/>
        </w:rPr>
        <w:t>证全债指数</w:t>
      </w:r>
      <w:proofErr w:type="gramEnd"/>
      <w:r w:rsidRPr="00082553">
        <w:rPr>
          <w:rFonts w:ascii="宋体" w:hAnsi="宋体" w:hint="eastAsia"/>
          <w:bCs/>
          <w:szCs w:val="21"/>
        </w:rPr>
        <w:t>收益率×30%+沪深300指数收益率×70%</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w:t>
      </w:r>
      <w:proofErr w:type="gramStart"/>
      <w:r w:rsidRPr="00082553">
        <w:rPr>
          <w:rFonts w:ascii="宋体" w:hAnsi="宋体" w:hint="eastAsia"/>
          <w:bCs/>
          <w:szCs w:val="21"/>
        </w:rPr>
        <w:t>证全债指数</w:t>
      </w:r>
      <w:proofErr w:type="gramEnd"/>
      <w:r w:rsidRPr="00082553">
        <w:rPr>
          <w:rFonts w:ascii="宋体" w:hAnsi="宋体" w:hint="eastAsia"/>
          <w:bCs/>
          <w:szCs w:val="21"/>
        </w:rPr>
        <w:t>的选样债券的信用类别覆盖全面，期限构成宽泛，适于</w:t>
      </w:r>
      <w:proofErr w:type="gramStart"/>
      <w:r w:rsidRPr="00082553">
        <w:rPr>
          <w:rFonts w:ascii="宋体" w:hAnsi="宋体" w:hint="eastAsia"/>
          <w:bCs/>
          <w:szCs w:val="21"/>
        </w:rPr>
        <w:t>做基金</w:t>
      </w:r>
      <w:proofErr w:type="gramEnd"/>
      <w:r w:rsidRPr="00082553">
        <w:rPr>
          <w:rFonts w:ascii="宋体" w:hAnsi="宋体" w:hint="eastAsia"/>
          <w:bCs/>
          <w:szCs w:val="21"/>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1050ED" w:rsidRPr="00082553" w:rsidRDefault="001050ED" w:rsidP="00312A0B">
      <w:pPr>
        <w:widowControl/>
        <w:adjustRightInd w:val="0"/>
        <w:snapToGrid w:val="0"/>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六</w:t>
      </w:r>
      <w:r w:rsidRPr="00082553">
        <w:rPr>
          <w:rFonts w:ascii="宋体" w:hAnsi="宋体" w:cs="Arial" w:hint="eastAsia"/>
          <w:b/>
          <w:szCs w:val="21"/>
        </w:rPr>
        <w:t>）</w:t>
      </w:r>
      <w:r w:rsidRPr="00082553">
        <w:rPr>
          <w:rFonts w:ascii="宋体" w:hAnsi="宋体" w:cs="Arial"/>
          <w:b/>
          <w:szCs w:val="21"/>
        </w:rPr>
        <w:t>风险收益特征</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lastRenderedPageBreak/>
        <w:t>本基金属于混合型基金，其预期风险和预期收益高于货币市场基金、债券基金，低于股票型基金，属于证券投资基金中</w:t>
      </w:r>
      <w:proofErr w:type="gramStart"/>
      <w:r w:rsidRPr="00082553">
        <w:rPr>
          <w:rFonts w:ascii="宋体" w:hAnsi="宋体" w:hint="eastAsia"/>
          <w:bCs/>
          <w:szCs w:val="21"/>
        </w:rPr>
        <w:t>中</w:t>
      </w:r>
      <w:proofErr w:type="gramEnd"/>
      <w:r w:rsidRPr="00082553">
        <w:rPr>
          <w:rFonts w:ascii="宋体" w:hAnsi="宋体" w:hint="eastAsia"/>
          <w:bCs/>
          <w:szCs w:val="21"/>
        </w:rPr>
        <w:t>高风险、中高预期收益的品种。</w:t>
      </w:r>
    </w:p>
    <w:p w:rsidR="00FF7816" w:rsidRPr="00082553" w:rsidRDefault="001050ED" w:rsidP="00FF7816">
      <w:pPr>
        <w:autoSpaceDE w:val="0"/>
        <w:autoSpaceDN w:val="0"/>
        <w:spacing w:line="360" w:lineRule="auto"/>
        <w:ind w:firstLineChars="200" w:firstLine="422"/>
        <w:textAlignment w:val="bottom"/>
        <w:rPr>
          <w:rFonts w:ascii="宋体" w:hAnsi="宋体" w:cs="Arial"/>
          <w:b/>
          <w:kern w:val="0"/>
          <w:szCs w:val="21"/>
        </w:rPr>
      </w:pPr>
      <w:bookmarkStart w:id="28" w:name="_Toc79392634"/>
      <w:r w:rsidRPr="00082553">
        <w:rPr>
          <w:rFonts w:ascii="宋体" w:hAnsi="宋体" w:cs="Arial" w:hint="eastAsia"/>
          <w:b/>
          <w:bCs/>
          <w:szCs w:val="21"/>
        </w:rPr>
        <w:t>（</w:t>
      </w:r>
      <w:r w:rsidR="00321748" w:rsidRPr="00082553">
        <w:rPr>
          <w:rFonts w:ascii="宋体" w:hAnsi="宋体" w:cs="Arial" w:hint="eastAsia"/>
          <w:b/>
          <w:bCs/>
          <w:szCs w:val="21"/>
        </w:rPr>
        <w:t>七</w:t>
      </w:r>
      <w:r w:rsidRPr="00082553">
        <w:rPr>
          <w:rFonts w:ascii="宋体" w:hAnsi="宋体" w:cs="Arial" w:hint="eastAsia"/>
          <w:b/>
          <w:bCs/>
          <w:szCs w:val="21"/>
        </w:rPr>
        <w:t>）</w:t>
      </w:r>
      <w:r w:rsidR="00FF7816" w:rsidRPr="00082553">
        <w:rPr>
          <w:rFonts w:ascii="宋体" w:hAnsi="宋体" w:cs="Arial" w:hint="eastAsia"/>
          <w:b/>
          <w:kern w:val="0"/>
          <w:szCs w:val="21"/>
        </w:rPr>
        <w:t>基金管理人代表基金行使股东和债权人权利的处理原则及方法</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1、基金管理人按照国家有关规定代表基金独立行使股东和债权人权利，保护基金份额持有人的利益；</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2、不谋求对上市公司的控股，不参与所投资上市公司的经营管理；</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3、有利于基金财产的安全与增值；</w:t>
      </w:r>
    </w:p>
    <w:p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4、不通过关联交易为自身、雇员、授权代理人或任何存在利害关系的第三人牟取任何不当利益。</w:t>
      </w:r>
    </w:p>
    <w:p w:rsidR="00C708E4" w:rsidRPr="002071AC"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八</w:t>
      </w:r>
      <w:r w:rsidRPr="002071AC">
        <w:rPr>
          <w:rFonts w:ascii="宋体" w:hAnsi="宋体" w:hint="eastAsia"/>
          <w:b/>
          <w:bCs/>
          <w:szCs w:val="21"/>
        </w:rPr>
        <w:t>）</w:t>
      </w:r>
      <w:r w:rsidR="00C708E4" w:rsidRPr="002071AC">
        <w:rPr>
          <w:rFonts w:ascii="宋体" w:hAnsi="宋体" w:hint="eastAsia"/>
          <w:b/>
          <w:bCs/>
          <w:szCs w:val="21"/>
        </w:rPr>
        <w:t>基金投资组合报告</w:t>
      </w:r>
    </w:p>
    <w:p w:rsidR="002D0C20" w:rsidRPr="002D0C20" w:rsidRDefault="00C708E4"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宋体" w:hAnsi="宋体" w:hint="eastAsia"/>
          <w:bCs/>
          <w:szCs w:val="21"/>
        </w:rPr>
        <w:t>基金管理人的董事会及董事保证本报告所载资料不存在虚假记载、误导性陈述或重大遗漏，并对其内容的真实性、准确性和完整性承担个别及连带责任。</w:t>
      </w:r>
      <w:r w:rsidRPr="002D0C20">
        <w:rPr>
          <w:rFonts w:ascii="宋体" w:hAnsi="宋体"/>
          <w:bCs/>
          <w:szCs w:val="21"/>
        </w:rPr>
        <w:t> </w:t>
      </w:r>
      <w:r w:rsidRPr="002D0C20">
        <w:rPr>
          <w:rFonts w:ascii="宋体" w:hAnsi="宋体"/>
          <w:bCs/>
          <w:szCs w:val="21"/>
        </w:rPr>
        <w:br/>
      </w:r>
      <w:bookmarkStart w:id="29" w:name="_Hlt81032199"/>
      <w:bookmarkStart w:id="30" w:name="_Hlt88821694"/>
      <w:bookmarkStart w:id="31" w:name="_Toc256666802"/>
      <w:bookmarkStart w:id="32" w:name="_Toc895"/>
      <w:bookmarkStart w:id="33" w:name="_Toc194043650"/>
      <w:bookmarkStart w:id="34" w:name="_Toc225576446"/>
      <w:bookmarkStart w:id="35" w:name="_Toc256666922"/>
      <w:bookmarkStart w:id="36" w:name="_Toc482624802"/>
      <w:bookmarkStart w:id="37" w:name="_Toc194043155"/>
      <w:bookmarkStart w:id="38" w:name="_Toc230166639"/>
      <w:bookmarkStart w:id="39" w:name="_Toc225445656"/>
      <w:bookmarkEnd w:id="24"/>
      <w:bookmarkEnd w:id="28"/>
      <w:bookmarkEnd w:id="29"/>
      <w:bookmarkEnd w:id="30"/>
      <w:r w:rsidR="002D0C20" w:rsidRPr="002D0C20">
        <w:rPr>
          <w:rFonts w:asciiTheme="minorEastAsia" w:hAnsiTheme="minorEastAsia" w:hint="eastAsia"/>
          <w:bCs/>
          <w:szCs w:val="21"/>
        </w:rPr>
        <w:t xml:space="preserve">    基金托管人中国光大银行股份有限公司根据本基金合同规定，于</w:t>
      </w:r>
      <w:r w:rsidR="002D0C20" w:rsidRPr="002D0C20">
        <w:rPr>
          <w:rFonts w:asciiTheme="minorEastAsia" w:hAnsiTheme="minorEastAsia"/>
          <w:bCs/>
          <w:szCs w:val="21"/>
        </w:rPr>
        <w:t>201</w:t>
      </w:r>
      <w:r w:rsidR="002D0C20" w:rsidRPr="002D0C20">
        <w:rPr>
          <w:rFonts w:asciiTheme="minorEastAsia" w:hAnsiTheme="minorEastAsia" w:hint="eastAsia"/>
          <w:bCs/>
          <w:szCs w:val="21"/>
        </w:rPr>
        <w:t>9年</w:t>
      </w:r>
      <w:r w:rsidR="00B61ACD">
        <w:rPr>
          <w:rFonts w:asciiTheme="minorEastAsia" w:hAnsiTheme="minorEastAsia" w:hint="eastAsia"/>
          <w:bCs/>
          <w:szCs w:val="21"/>
        </w:rPr>
        <w:t>2</w:t>
      </w:r>
      <w:r w:rsidR="002D0C20" w:rsidRPr="002D0C20">
        <w:rPr>
          <w:rFonts w:asciiTheme="minorEastAsia" w:hAnsiTheme="minorEastAsia" w:hint="eastAsia"/>
          <w:bCs/>
          <w:szCs w:val="21"/>
        </w:rPr>
        <w:t>月</w:t>
      </w:r>
      <w:r w:rsidR="00B61ACD">
        <w:rPr>
          <w:rFonts w:asciiTheme="minorEastAsia" w:hAnsiTheme="minorEastAsia" w:hint="eastAsia"/>
          <w:bCs/>
          <w:szCs w:val="21"/>
        </w:rPr>
        <w:t>25</w:t>
      </w:r>
      <w:r w:rsidR="002D0C20" w:rsidRPr="002D0C20">
        <w:rPr>
          <w:rFonts w:asciiTheme="minorEastAsia" w:hAnsiTheme="minorEastAsia" w:hint="eastAsia"/>
          <w:bCs/>
          <w:szCs w:val="21"/>
        </w:rPr>
        <w:t>日复核了本报告中的财务指标、净值表现和投资组合报告等内容，保证复核内容不存在虚假记载、误导性陈述或者重大遗漏。</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本投资组合报告所载数据截至</w:t>
      </w:r>
      <w:r w:rsidRPr="002D0C20">
        <w:rPr>
          <w:rFonts w:asciiTheme="minorEastAsia" w:hAnsiTheme="minorEastAsia"/>
          <w:bCs/>
          <w:szCs w:val="21"/>
        </w:rPr>
        <w:t>2018年</w:t>
      </w:r>
      <w:r w:rsidRPr="002D0C20">
        <w:rPr>
          <w:rFonts w:asciiTheme="minorEastAsia" w:hAnsiTheme="minorEastAsia" w:hint="eastAsia"/>
          <w:bCs/>
          <w:szCs w:val="21"/>
        </w:rPr>
        <w:t>12</w:t>
      </w:r>
      <w:r w:rsidRPr="002D0C20">
        <w:rPr>
          <w:rFonts w:asciiTheme="minorEastAsia" w:hAnsiTheme="minorEastAsia"/>
          <w:bCs/>
          <w:szCs w:val="21"/>
        </w:rPr>
        <w:t>月</w:t>
      </w:r>
      <w:r w:rsidRPr="002D0C20">
        <w:rPr>
          <w:rFonts w:asciiTheme="minorEastAsia" w:hAnsiTheme="minorEastAsia" w:hint="eastAsia"/>
          <w:bCs/>
          <w:szCs w:val="21"/>
        </w:rPr>
        <w:t>31</w:t>
      </w:r>
      <w:r w:rsidRPr="002D0C20">
        <w:rPr>
          <w:rFonts w:asciiTheme="minorEastAsia" w:hAnsiTheme="minorEastAsia"/>
          <w:bCs/>
          <w:szCs w:val="21"/>
        </w:rPr>
        <w:t>日，本报告中所列财务数据未经审计。</w:t>
      </w:r>
    </w:p>
    <w:p w:rsidR="002D0C20" w:rsidRPr="002D0C20" w:rsidRDefault="002D0C20" w:rsidP="002D0C20">
      <w:pPr>
        <w:autoSpaceDE w:val="0"/>
        <w:autoSpaceDN w:val="0"/>
        <w:spacing w:line="360" w:lineRule="auto"/>
        <w:textAlignment w:val="bottom"/>
        <w:rPr>
          <w:rFonts w:asciiTheme="minorEastAsia" w:hAnsiTheme="minorEastAsia"/>
          <w:bCs/>
          <w:szCs w:val="21"/>
        </w:rPr>
      </w:pPr>
      <w:r w:rsidRPr="002D0C20">
        <w:rPr>
          <w:rFonts w:asciiTheme="minorEastAsia" w:hAnsiTheme="minorEastAsia" w:hint="eastAsia"/>
          <w:bCs/>
          <w:szCs w:val="21"/>
        </w:rPr>
        <w:t>1、报告期末基金资产组合情况</w:t>
      </w:r>
    </w:p>
    <w:tbl>
      <w:tblPr>
        <w:tblW w:w="8008" w:type="dxa"/>
        <w:tblInd w:w="108" w:type="dxa"/>
        <w:tblLook w:val="04A0" w:firstRow="1" w:lastRow="0" w:firstColumn="1" w:lastColumn="0" w:noHBand="0" w:noVBand="1"/>
      </w:tblPr>
      <w:tblGrid>
        <w:gridCol w:w="726"/>
        <w:gridCol w:w="2611"/>
        <w:gridCol w:w="2297"/>
        <w:gridCol w:w="2374"/>
      </w:tblGrid>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序号</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项目</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金额(元)</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占基金总资产的比例（%）</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1</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权益投资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27,901,171.02</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58.93</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rPr>
                <w:rFonts w:hAnsi="Calibri"/>
                <w:color w:val="000000"/>
                <w:sz w:val="21"/>
                <w:szCs w:val="21"/>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其中：股票</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27,901,171.02</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58.93</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2</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基金投资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lastRenderedPageBreak/>
              <w:t>3</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固定收益投资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3,075,307.50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6.50</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rPr>
                <w:rFonts w:hAnsi="Calibri"/>
                <w:color w:val="000000"/>
                <w:sz w:val="21"/>
                <w:szCs w:val="21"/>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其中：债券</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3,075,307.50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6.50</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rPr>
                <w:rFonts w:hAnsi="Calibri"/>
                <w:color w:val="000000"/>
                <w:sz w:val="21"/>
                <w:szCs w:val="21"/>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资产支持证券</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4</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贵金属投资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5</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金融衍生</w:t>
            </w:r>
            <w:proofErr w:type="gramStart"/>
            <w:r w:rsidRPr="002D0C20">
              <w:rPr>
                <w:rFonts w:hAnsi="Calibri" w:hint="eastAsia"/>
                <w:color w:val="000000"/>
                <w:sz w:val="21"/>
                <w:szCs w:val="21"/>
              </w:rPr>
              <w:t>品投资</w:t>
            </w:r>
            <w:proofErr w:type="gramEnd"/>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6</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买入返售金融资产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15,000,000.00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31.68</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rPr>
                <w:rFonts w:hAnsi="Calibri"/>
                <w:color w:val="000000"/>
                <w:sz w:val="21"/>
                <w:szCs w:val="21"/>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其中：买断式回购的买入返售金融资产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7</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银行存款和结算备付金合计</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1,154,364.02</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2.44</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8</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其他资产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212,599.67</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0.45</w:t>
            </w:r>
          </w:p>
        </w:tc>
      </w:tr>
      <w:tr w:rsidR="002D0C20" w:rsidRPr="002D0C20" w:rsidTr="002D0C20">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9</w:t>
            </w:r>
          </w:p>
        </w:tc>
        <w:tc>
          <w:tcPr>
            <w:tcW w:w="261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合计</w:t>
            </w:r>
          </w:p>
        </w:tc>
        <w:tc>
          <w:tcPr>
            <w:tcW w:w="229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47,343,442.21</w:t>
            </w:r>
          </w:p>
        </w:tc>
        <w:tc>
          <w:tcPr>
            <w:tcW w:w="237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100.00</w:t>
            </w: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2、报告期末按行业分类的股票投资组合</w:t>
      </w:r>
    </w:p>
    <w:p w:rsidR="002D0C20" w:rsidRPr="002D0C20" w:rsidRDefault="002D0C20" w:rsidP="002D0C20">
      <w:pPr>
        <w:autoSpaceDE w:val="0"/>
        <w:autoSpaceDN w:val="0"/>
        <w:spacing w:line="360" w:lineRule="auto"/>
        <w:ind w:firstLineChars="150" w:firstLine="315"/>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1）报告期末按行业分类的境内股票投资组合</w:t>
      </w:r>
    </w:p>
    <w:tbl>
      <w:tblPr>
        <w:tblW w:w="8174" w:type="dxa"/>
        <w:tblInd w:w="108" w:type="dxa"/>
        <w:tblLook w:val="04A0" w:firstRow="1" w:lastRow="0" w:firstColumn="1" w:lastColumn="0" w:noHBand="0" w:noVBand="1"/>
      </w:tblPr>
      <w:tblGrid>
        <w:gridCol w:w="758"/>
        <w:gridCol w:w="2447"/>
        <w:gridCol w:w="2447"/>
        <w:gridCol w:w="2522"/>
      </w:tblGrid>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lastRenderedPageBreak/>
              <w:t>代码</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行业类别</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公允价值(元)</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占基金资产净值的比例（%）</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A</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农、林、牧、渔业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B</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采矿业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C</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制造业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11,717,318.42</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24.91</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D</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电力、热力、燃气及水生产和供应业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655,232.80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1.39</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E</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建筑业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F</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批发和零售业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2,585,520.00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5.50</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G</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交通运输、仓储和邮政业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2,139,510.00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4.55</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H</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住宿和餐饮业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I</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信息传输、软件和信息技术服务业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4,941,276.00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10.50</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J</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金融业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2,182,497.00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4.64</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K</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房地产业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1,089,440.00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2.32</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L</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租赁和商务服务业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2,590,376.80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5.51</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M</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科学研究和技术服务业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N</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水利、环境和公共设施管理业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O</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居民服务、修理和其他服务业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P</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教育</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Q</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卫生和社会工作</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R</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文化、体育和娱乐业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S</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综合</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rPr>
                <w:rFonts w:hAnsi="Calibri"/>
                <w:color w:val="000000"/>
                <w:sz w:val="21"/>
                <w:szCs w:val="21"/>
              </w:rPr>
            </w:pP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合计</w:t>
            </w:r>
          </w:p>
        </w:tc>
        <w:tc>
          <w:tcPr>
            <w:tcW w:w="24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27,901,171.02</w:t>
            </w:r>
          </w:p>
        </w:tc>
        <w:tc>
          <w:tcPr>
            <w:tcW w:w="252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59.30</w:t>
            </w:r>
          </w:p>
        </w:tc>
      </w:tr>
    </w:tbl>
    <w:p w:rsidR="002D0C20" w:rsidRPr="002D0C20" w:rsidRDefault="002D0C20" w:rsidP="002D0C20">
      <w:pPr>
        <w:autoSpaceDE w:val="0"/>
        <w:autoSpaceDN w:val="0"/>
        <w:spacing w:line="360" w:lineRule="auto"/>
        <w:ind w:firstLineChars="150" w:firstLine="315"/>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c>
      </w:tr>
    </w:tbl>
    <w:p w:rsidR="002D0C20" w:rsidRPr="002D0C20" w:rsidRDefault="002D0C20" w:rsidP="002D0C20">
      <w:pPr>
        <w:pStyle w:val="neirong"/>
        <w:spacing w:line="360" w:lineRule="auto"/>
        <w:ind w:leftChars="7" w:firstLineChars="200" w:firstLine="420"/>
        <w:rPr>
          <w:sz w:val="21"/>
          <w:szCs w:val="21"/>
        </w:rPr>
      </w:pPr>
      <w:r w:rsidRPr="002D0C20">
        <w:rPr>
          <w:rFonts w:hint="eastAsia"/>
          <w:sz w:val="21"/>
          <w:szCs w:val="21"/>
        </w:rPr>
        <w:t>本基金报告期末未持有港股通股票。</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3、报告期末按公允价值占基金资产净值比例大小排序的前十名股票投资明细</w:t>
      </w:r>
    </w:p>
    <w:tbl>
      <w:tblPr>
        <w:tblW w:w="8229" w:type="dxa"/>
        <w:tblInd w:w="108" w:type="dxa"/>
        <w:tblLook w:val="04A0" w:firstRow="1" w:lastRow="0" w:firstColumn="1" w:lastColumn="0" w:noHBand="0" w:noVBand="1"/>
      </w:tblPr>
      <w:tblGrid>
        <w:gridCol w:w="737"/>
        <w:gridCol w:w="1404"/>
        <w:gridCol w:w="1404"/>
        <w:gridCol w:w="1504"/>
        <w:gridCol w:w="1727"/>
        <w:gridCol w:w="1453"/>
      </w:tblGrid>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lastRenderedPageBreak/>
              <w:t>序号</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股票代码</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股票名称</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数量(股)</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公允价值(元)</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占基金资产净值比例(%)</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600406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国</w:t>
            </w:r>
            <w:proofErr w:type="gramStart"/>
            <w:r w:rsidRPr="002D0C20">
              <w:rPr>
                <w:rFonts w:hAnsi="Calibri" w:hint="eastAsia"/>
                <w:color w:val="000000"/>
                <w:sz w:val="21"/>
                <w:szCs w:val="21"/>
              </w:rPr>
              <w:t>电南瑞</w:t>
            </w:r>
            <w:proofErr w:type="gramEnd"/>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183,700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3,403,961.00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7.24</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2</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002038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proofErr w:type="gramStart"/>
            <w:r w:rsidRPr="002D0C20">
              <w:rPr>
                <w:rFonts w:hAnsi="Calibri" w:hint="eastAsia"/>
                <w:color w:val="000000"/>
                <w:sz w:val="21"/>
                <w:szCs w:val="21"/>
              </w:rPr>
              <w:t>双鹭药业</w:t>
            </w:r>
            <w:proofErr w:type="gramEnd"/>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119,700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2,969,757.00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6.31</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3</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603486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科沃斯</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58,600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2,697,358.00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5.73</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002127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南极电商</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344,465</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2,590,376.80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5.51</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002640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跨境通</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239,400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2,585,520.00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5.50</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002004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华邦健康</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531,477</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2,450,108.97</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5.21</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300315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proofErr w:type="gramStart"/>
            <w:r w:rsidRPr="002D0C20">
              <w:rPr>
                <w:rFonts w:hAnsi="Calibri" w:hint="eastAsia"/>
                <w:color w:val="000000"/>
                <w:sz w:val="21"/>
                <w:szCs w:val="21"/>
              </w:rPr>
              <w:t>掌趣科技</w:t>
            </w:r>
            <w:proofErr w:type="gramEnd"/>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435,500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1,537,315.00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3.27</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601128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常熟银行</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246,800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1,515,352.00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3.22</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9</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601111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中国国航</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150,000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1,146,000.00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2.44</w:t>
            </w:r>
          </w:p>
        </w:tc>
      </w:tr>
      <w:tr w:rsidR="002D0C20" w:rsidRPr="002D0C20" w:rsidTr="002D0C20">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lastRenderedPageBreak/>
              <w:t>10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000656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金科股份</w:t>
            </w:r>
          </w:p>
        </w:tc>
        <w:tc>
          <w:tcPr>
            <w:tcW w:w="150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176,000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1,089,440.00</w:t>
            </w:r>
          </w:p>
        </w:tc>
        <w:tc>
          <w:tcPr>
            <w:tcW w:w="145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2.32</w:t>
            </w: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4、报告期末按债券品种分类的债券投资组合</w:t>
      </w:r>
    </w:p>
    <w:tbl>
      <w:tblPr>
        <w:tblW w:w="0" w:type="auto"/>
        <w:tblInd w:w="108" w:type="dxa"/>
        <w:tblLook w:val="04A0" w:firstRow="1" w:lastRow="0" w:firstColumn="1" w:lastColumn="0" w:noHBand="0" w:noVBand="1"/>
      </w:tblPr>
      <w:tblGrid>
        <w:gridCol w:w="1145"/>
        <w:gridCol w:w="2700"/>
        <w:gridCol w:w="2128"/>
        <w:gridCol w:w="2170"/>
      </w:tblGrid>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序号</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债券品种</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公允价值(元)</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占基金资产净值比例（％）</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1</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国家债券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2</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央行票据</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3</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金融债券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3,075,307.50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6.54</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rPr>
                <w:sz w:val="21"/>
                <w:szCs w:val="21"/>
              </w:rPr>
            </w:pP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其中：政策性金融债</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3,075,307.50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6.54</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4</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企业债券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5</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企业短期融资</w:t>
            </w:r>
            <w:proofErr w:type="gramStart"/>
            <w:r w:rsidRPr="002D0C20">
              <w:rPr>
                <w:rFonts w:hAnsi="Calibri" w:hint="eastAsia"/>
                <w:color w:val="000000"/>
                <w:sz w:val="21"/>
                <w:szCs w:val="21"/>
              </w:rPr>
              <w:t>券</w:t>
            </w:r>
            <w:proofErr w:type="gramEnd"/>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6</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中期票据</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7</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可转债（可交换债）</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8</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同业存单</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9</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其他</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w:t>
            </w:r>
          </w:p>
        </w:tc>
      </w:tr>
      <w:tr w:rsidR="002D0C20" w:rsidRPr="002D0C20" w:rsidTr="002D0C20">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10</w:t>
            </w:r>
          </w:p>
        </w:tc>
        <w:tc>
          <w:tcPr>
            <w:tcW w:w="270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合计</w:t>
            </w:r>
          </w:p>
        </w:tc>
        <w:tc>
          <w:tcPr>
            <w:tcW w:w="21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3,075,307.50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6.54</w:t>
            </w: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5、报告期末按公允价值占基金资产净值比例大小排序的前五名债券投资明细</w:t>
      </w:r>
    </w:p>
    <w:tbl>
      <w:tblPr>
        <w:tblW w:w="8183" w:type="dxa"/>
        <w:tblInd w:w="108" w:type="dxa"/>
        <w:tblLook w:val="04A0" w:firstRow="1" w:lastRow="0" w:firstColumn="1" w:lastColumn="0" w:noHBand="0" w:noVBand="1"/>
      </w:tblPr>
      <w:tblGrid>
        <w:gridCol w:w="714"/>
        <w:gridCol w:w="1343"/>
        <w:gridCol w:w="1343"/>
        <w:gridCol w:w="1555"/>
        <w:gridCol w:w="1673"/>
        <w:gridCol w:w="1555"/>
      </w:tblGrid>
      <w:tr w:rsidR="002D0C20" w:rsidRPr="002D0C20" w:rsidTr="002D0C20">
        <w:trPr>
          <w:trHeight w:val="991"/>
        </w:trPr>
        <w:tc>
          <w:tcPr>
            <w:tcW w:w="71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lastRenderedPageBreak/>
              <w:t>序号</w:t>
            </w:r>
          </w:p>
        </w:tc>
        <w:tc>
          <w:tcPr>
            <w:tcW w:w="134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债券代码</w:t>
            </w:r>
          </w:p>
        </w:tc>
        <w:tc>
          <w:tcPr>
            <w:tcW w:w="134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债券名称</w:t>
            </w:r>
          </w:p>
        </w:tc>
        <w:tc>
          <w:tcPr>
            <w:tcW w:w="155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数量（张）</w:t>
            </w:r>
          </w:p>
        </w:tc>
        <w:tc>
          <w:tcPr>
            <w:tcW w:w="167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公允价值(元)</w:t>
            </w:r>
          </w:p>
        </w:tc>
        <w:tc>
          <w:tcPr>
            <w:tcW w:w="155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占基金资产净值比例（％）</w:t>
            </w:r>
          </w:p>
        </w:tc>
      </w:tr>
      <w:tr w:rsidR="002D0C20" w:rsidRPr="002D0C20" w:rsidTr="002D0C20">
        <w:trPr>
          <w:trHeight w:val="991"/>
        </w:trPr>
        <w:tc>
          <w:tcPr>
            <w:tcW w:w="71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1</w:t>
            </w:r>
          </w:p>
        </w:tc>
        <w:tc>
          <w:tcPr>
            <w:tcW w:w="134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108901</w:t>
            </w:r>
          </w:p>
        </w:tc>
        <w:tc>
          <w:tcPr>
            <w:tcW w:w="134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农发1801</w:t>
            </w:r>
          </w:p>
        </w:tc>
        <w:tc>
          <w:tcPr>
            <w:tcW w:w="155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30,750</w:t>
            </w:r>
          </w:p>
        </w:tc>
        <w:tc>
          <w:tcPr>
            <w:tcW w:w="1673"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3,075,307.50</w:t>
            </w:r>
          </w:p>
        </w:tc>
        <w:tc>
          <w:tcPr>
            <w:tcW w:w="155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rFonts w:hAnsi="Calibri"/>
                <w:color w:val="000000"/>
                <w:sz w:val="21"/>
                <w:szCs w:val="21"/>
              </w:rPr>
            </w:pPr>
            <w:r w:rsidRPr="002D0C20">
              <w:rPr>
                <w:rFonts w:hAnsi="Calibri" w:hint="eastAsia"/>
                <w:color w:val="000000"/>
                <w:sz w:val="21"/>
                <w:szCs w:val="21"/>
              </w:rPr>
              <w:t>6.54</w:t>
            </w: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 xml:space="preserve">6、 </w:t>
      </w:r>
      <w:r w:rsidRPr="002D0C20">
        <w:rPr>
          <w:rFonts w:asciiTheme="minorEastAsia" w:hAnsiTheme="minorEastAsia"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widowControl/>
              <w:jc w:val="left"/>
              <w:rPr>
                <w:rFonts w:cs="Calibri"/>
                <w:kern w:val="0"/>
                <w:szCs w:val="21"/>
              </w:rPr>
            </w:pP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本基金本报告期末未持有资产支持证券。</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本基金本报告期末未持有贵金属。</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本基金本报告期末未持有权证。</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9、报告期末本基金投资的股指期货交易情况说明</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本基金报告期末未投资股指期货。</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2）本基金投资股指期货的投资政策</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本基金报告期末未投资股指期货。</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10、报告期末本基金投资的国债期货交易情况说明</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1）本期国债期货投资政策</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本基金报告期末未投资国债期货。</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本期报告期末未投资国债期货。</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3）本期国债期货投资评价</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本基金报告期末未投资国债期货。</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 xml:space="preserve">11、投资组合报告附注 </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1）本基金本报告期投资的前十名证券的发行主体，本报告期没有出现被监管部门立案调查的情形，也没有出现在报告编制日前一年内受到公开谴责、处罚的情形。</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2）</w:t>
      </w:r>
      <w:r w:rsidRPr="002D0C20">
        <w:rPr>
          <w:rFonts w:asciiTheme="minorEastAsia" w:hAnsiTheme="minorEastAsia" w:hint="eastAsia"/>
          <w:bCs/>
          <w:szCs w:val="21"/>
        </w:rPr>
        <w:t>本基金投资的前十名股票没有超出基金合同规定的备选股票库。</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3）其他资产构成</w:t>
      </w:r>
    </w:p>
    <w:tbl>
      <w:tblPr>
        <w:tblW w:w="0" w:type="auto"/>
        <w:tblInd w:w="108" w:type="dxa"/>
        <w:tblLook w:val="04A0" w:firstRow="1" w:lastRow="0" w:firstColumn="1" w:lastColumn="0" w:noHBand="0" w:noVBand="1"/>
      </w:tblPr>
      <w:tblGrid>
        <w:gridCol w:w="1194"/>
        <w:gridCol w:w="3396"/>
        <w:gridCol w:w="3734"/>
      </w:tblGrid>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序号</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名称</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金额(元)</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lastRenderedPageBreak/>
              <w:t>1</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存出保证金</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184,474.66</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2</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应收证券清算款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3</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应收股利</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4</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应收利息</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28,125.01</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5</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应收申购款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6</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其他应收款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7</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其他</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w:t>
            </w:r>
          </w:p>
        </w:tc>
      </w:tr>
      <w:tr w:rsidR="002D0C20" w:rsidRPr="002D0C20" w:rsidTr="002D0C20">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rFonts w:hAnsi="Calibri"/>
                <w:color w:val="000000"/>
                <w:sz w:val="21"/>
                <w:szCs w:val="21"/>
              </w:rPr>
            </w:pPr>
            <w:r w:rsidRPr="002D0C20">
              <w:rPr>
                <w:rFonts w:hAnsi="Calibri" w:hint="eastAsia"/>
                <w:color w:val="000000"/>
                <w:sz w:val="21"/>
                <w:szCs w:val="21"/>
              </w:rPr>
              <w:t>8</w:t>
            </w:r>
          </w:p>
        </w:tc>
        <w:tc>
          <w:tcPr>
            <w:tcW w:w="3396"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合计</w:t>
            </w:r>
          </w:p>
        </w:tc>
        <w:tc>
          <w:tcPr>
            <w:tcW w:w="373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rPr>
                <w:sz w:val="21"/>
                <w:szCs w:val="21"/>
              </w:rPr>
            </w:pPr>
            <w:r w:rsidRPr="002D0C20">
              <w:rPr>
                <w:rFonts w:hint="eastAsia"/>
                <w:sz w:val="21"/>
                <w:szCs w:val="21"/>
              </w:rPr>
              <w:t>212,599.67</w:t>
            </w: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4）报告期末持有的处于转股期的可转换债券明细</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c>
      </w:tr>
    </w:tbl>
    <w:p w:rsidR="002D0C20" w:rsidRPr="002D0C20" w:rsidRDefault="002D0C20" w:rsidP="002D0C20">
      <w:pPr>
        <w:pStyle w:val="neirong"/>
        <w:spacing w:line="360" w:lineRule="auto"/>
        <w:ind w:leftChars="7" w:firstLineChars="200" w:firstLine="420"/>
        <w:rPr>
          <w:sz w:val="21"/>
          <w:szCs w:val="21"/>
        </w:rPr>
      </w:pPr>
      <w:r w:rsidRPr="002D0C20">
        <w:rPr>
          <w:rFonts w:hint="eastAsia"/>
          <w:sz w:val="21"/>
          <w:szCs w:val="21"/>
        </w:rPr>
        <w:t>本基金本报告期末未持有处于转股期的可转换债券。</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5）报告</w:t>
      </w:r>
      <w:proofErr w:type="gramStart"/>
      <w:r w:rsidRPr="002D0C20">
        <w:rPr>
          <w:rFonts w:asciiTheme="minorEastAsia" w:hAnsiTheme="minorEastAsia" w:hint="eastAsia"/>
          <w:bCs/>
          <w:szCs w:val="21"/>
        </w:rPr>
        <w:t>期末前</w:t>
      </w:r>
      <w:proofErr w:type="gramEnd"/>
      <w:r w:rsidRPr="002D0C20">
        <w:rPr>
          <w:rFonts w:asciiTheme="minorEastAsia" w:hAnsiTheme="minorEastAsia"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2D0C20" w:rsidRPr="002D0C20" w:rsidTr="002D0C20">
        <w:tc>
          <w:tcPr>
            <w:tcW w:w="0" w:type="auto"/>
            <w:vAlign w:val="center"/>
            <w:hideMark/>
          </w:tcPr>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本基金本报告</w:t>
      </w:r>
      <w:proofErr w:type="gramStart"/>
      <w:r w:rsidRPr="002D0C20">
        <w:rPr>
          <w:rFonts w:asciiTheme="minorEastAsia" w:hAnsiTheme="minorEastAsia" w:hint="eastAsia"/>
          <w:bCs/>
          <w:szCs w:val="21"/>
        </w:rPr>
        <w:t>期末前</w:t>
      </w:r>
      <w:proofErr w:type="gramEnd"/>
      <w:r w:rsidRPr="002D0C20">
        <w:rPr>
          <w:rFonts w:asciiTheme="minorEastAsia" w:hAnsiTheme="minorEastAsia" w:hint="eastAsia"/>
          <w:bCs/>
          <w:szCs w:val="21"/>
        </w:rPr>
        <w:t>十名股票中不存在流通受限股票。</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6）投资组合报告附注的其他文字描述部分</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由于四舍五入原因，分项之和与合计可能有尾差。</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九、基金净值表现</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 xml:space="preserve">1）富荣福康混合A（基金代码：005104） </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p>
    <w:tbl>
      <w:tblPr>
        <w:tblW w:w="8256" w:type="dxa"/>
        <w:jc w:val="center"/>
        <w:tblLook w:val="04A0" w:firstRow="1" w:lastRow="0" w:firstColumn="1" w:lastColumn="0" w:noHBand="0" w:noVBand="1"/>
      </w:tblPr>
      <w:tblGrid>
        <w:gridCol w:w="1217"/>
        <w:gridCol w:w="1094"/>
        <w:gridCol w:w="830"/>
        <w:gridCol w:w="1119"/>
        <w:gridCol w:w="1332"/>
        <w:gridCol w:w="1332"/>
        <w:gridCol w:w="1332"/>
      </w:tblGrid>
      <w:tr w:rsidR="002D0C20" w:rsidRPr="002D0C20" w:rsidTr="002D0C20">
        <w:trPr>
          <w:trHeight w:val="1129"/>
          <w:jc w:val="center"/>
        </w:trPr>
        <w:tc>
          <w:tcPr>
            <w:tcW w:w="121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left"/>
              <w:wordWrap w:val="0"/>
              <w:spacing w:line="360" w:lineRule="auto"/>
              <w:rPr>
                <w:sz w:val="21"/>
                <w:szCs w:val="21"/>
              </w:rPr>
            </w:pPr>
            <w:r w:rsidRPr="002D0C20">
              <w:rPr>
                <w:rFonts w:hint="eastAsia"/>
                <w:sz w:val="21"/>
                <w:szCs w:val="21"/>
              </w:rPr>
              <w:t>阶段</w:t>
            </w:r>
          </w:p>
        </w:tc>
        <w:tc>
          <w:tcPr>
            <w:tcW w:w="1094"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净值增长率①</w:t>
            </w:r>
          </w:p>
        </w:tc>
        <w:tc>
          <w:tcPr>
            <w:tcW w:w="830"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净值增长率标准差②</w:t>
            </w:r>
          </w:p>
        </w:tc>
        <w:tc>
          <w:tcPr>
            <w:tcW w:w="1119"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业绩比较基准收益率③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业绩比较基准收益率标准差④</w:t>
            </w:r>
          </w:p>
        </w:tc>
        <w:tc>
          <w:tcPr>
            <w:tcW w:w="133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①-③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②-④</w:t>
            </w:r>
          </w:p>
        </w:tc>
      </w:tr>
      <w:tr w:rsidR="002D0C20" w:rsidRPr="002D0C20" w:rsidTr="002D0C20">
        <w:trPr>
          <w:trHeight w:val="765"/>
          <w:jc w:val="center"/>
        </w:trPr>
        <w:tc>
          <w:tcPr>
            <w:tcW w:w="1217" w:type="dxa"/>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left"/>
              <w:wordWrap w:val="0"/>
              <w:spacing w:line="360" w:lineRule="auto"/>
              <w:rPr>
                <w:sz w:val="21"/>
                <w:szCs w:val="21"/>
              </w:rPr>
            </w:pPr>
            <w:r w:rsidRPr="002D0C20">
              <w:rPr>
                <w:color w:val="000000"/>
                <w:sz w:val="21"/>
                <w:szCs w:val="21"/>
              </w:rPr>
              <w:t>201</w:t>
            </w:r>
            <w:r w:rsidRPr="002D0C20">
              <w:rPr>
                <w:rFonts w:hint="eastAsia"/>
                <w:color w:val="000000"/>
                <w:sz w:val="21"/>
                <w:szCs w:val="21"/>
              </w:rPr>
              <w:t>8</w:t>
            </w:r>
            <w:r w:rsidRPr="002D0C20">
              <w:rPr>
                <w:color w:val="000000"/>
                <w:sz w:val="21"/>
                <w:szCs w:val="21"/>
              </w:rPr>
              <w:t>.</w:t>
            </w:r>
            <w:r w:rsidRPr="002D0C20">
              <w:rPr>
                <w:rFonts w:hint="eastAsia"/>
                <w:color w:val="000000"/>
                <w:sz w:val="21"/>
                <w:szCs w:val="21"/>
              </w:rPr>
              <w:t>10</w:t>
            </w:r>
            <w:r w:rsidRPr="002D0C20">
              <w:rPr>
                <w:color w:val="000000"/>
                <w:sz w:val="21"/>
                <w:szCs w:val="21"/>
              </w:rPr>
              <w:t>.</w:t>
            </w:r>
            <w:r w:rsidRPr="002D0C20">
              <w:rPr>
                <w:rFonts w:hint="eastAsia"/>
                <w:color w:val="000000"/>
                <w:sz w:val="21"/>
                <w:szCs w:val="21"/>
              </w:rPr>
              <w:t>1</w:t>
            </w:r>
            <w:r w:rsidRPr="002D0C20">
              <w:rPr>
                <w:color w:val="000000"/>
                <w:sz w:val="21"/>
                <w:szCs w:val="21"/>
              </w:rPr>
              <w:t>~201</w:t>
            </w:r>
            <w:r w:rsidRPr="002D0C20">
              <w:rPr>
                <w:rFonts w:hint="eastAsia"/>
                <w:color w:val="000000"/>
                <w:sz w:val="21"/>
                <w:szCs w:val="21"/>
              </w:rPr>
              <w:t>8</w:t>
            </w:r>
            <w:r w:rsidRPr="002D0C20">
              <w:rPr>
                <w:color w:val="000000"/>
                <w:sz w:val="21"/>
                <w:szCs w:val="21"/>
              </w:rPr>
              <w:t>.</w:t>
            </w:r>
            <w:r w:rsidRPr="002D0C20">
              <w:rPr>
                <w:rFonts w:hint="eastAsia"/>
                <w:color w:val="000000"/>
                <w:sz w:val="21"/>
                <w:szCs w:val="21"/>
              </w:rPr>
              <w:t>12</w:t>
            </w:r>
            <w:r w:rsidRPr="002D0C20">
              <w:rPr>
                <w:color w:val="000000"/>
                <w:sz w:val="21"/>
                <w:szCs w:val="21"/>
              </w:rPr>
              <w:t>.</w:t>
            </w:r>
            <w:r w:rsidRPr="002D0C20">
              <w:rPr>
                <w:rFonts w:hint="eastAsia"/>
                <w:color w:val="000000"/>
                <w:sz w:val="21"/>
                <w:szCs w:val="21"/>
              </w:rPr>
              <w:t>31</w:t>
            </w:r>
          </w:p>
        </w:tc>
        <w:tc>
          <w:tcPr>
            <w:tcW w:w="1094" w:type="dxa"/>
            <w:tcBorders>
              <w:top w:val="single" w:sz="8" w:space="0" w:color="000000"/>
              <w:left w:val="single" w:sz="8" w:space="0" w:color="000000"/>
              <w:bottom w:val="single" w:sz="8" w:space="0" w:color="000000"/>
              <w:right w:val="single" w:sz="8" w:space="0" w:color="000000"/>
            </w:tcBorders>
            <w:hideMark/>
          </w:tcPr>
          <w:p w:rsidR="002D0C20" w:rsidRPr="002D0C20" w:rsidRDefault="002D0C20" w:rsidP="002D0C20">
            <w:pPr>
              <w:pStyle w:val="biaogecenter"/>
              <w:wordWrap w:val="0"/>
              <w:spacing w:line="360" w:lineRule="auto"/>
              <w:rPr>
                <w:sz w:val="21"/>
                <w:szCs w:val="21"/>
              </w:rPr>
            </w:pPr>
            <w:r w:rsidRPr="002D0C20">
              <w:rPr>
                <w:sz w:val="21"/>
                <w:szCs w:val="21"/>
              </w:rPr>
              <w:t>-13.44%</w:t>
            </w:r>
          </w:p>
        </w:tc>
        <w:tc>
          <w:tcPr>
            <w:tcW w:w="0" w:type="auto"/>
            <w:tcBorders>
              <w:top w:val="single" w:sz="8" w:space="0" w:color="000000"/>
              <w:left w:val="single" w:sz="8" w:space="0" w:color="000000"/>
              <w:bottom w:val="single" w:sz="8" w:space="0" w:color="000000"/>
              <w:right w:val="single" w:sz="8" w:space="0" w:color="000000"/>
            </w:tcBorders>
            <w:hideMark/>
          </w:tcPr>
          <w:p w:rsidR="002D0C20" w:rsidRPr="002D0C20" w:rsidRDefault="002D0C20" w:rsidP="002D0C20">
            <w:pPr>
              <w:pStyle w:val="biaogecenter"/>
              <w:wordWrap w:val="0"/>
              <w:spacing w:line="360" w:lineRule="auto"/>
              <w:rPr>
                <w:sz w:val="21"/>
                <w:szCs w:val="21"/>
              </w:rPr>
            </w:pPr>
            <w:r w:rsidRPr="002D0C20">
              <w:rPr>
                <w:sz w:val="21"/>
                <w:szCs w:val="21"/>
              </w:rPr>
              <w:t>1.20%</w:t>
            </w:r>
          </w:p>
        </w:tc>
        <w:tc>
          <w:tcPr>
            <w:tcW w:w="0" w:type="auto"/>
            <w:tcBorders>
              <w:top w:val="single" w:sz="8" w:space="0" w:color="000000"/>
              <w:left w:val="single" w:sz="8" w:space="0" w:color="000000"/>
              <w:bottom w:val="single" w:sz="8" w:space="0" w:color="000000"/>
              <w:right w:val="single" w:sz="8" w:space="0" w:color="000000"/>
            </w:tcBorders>
            <w:hideMark/>
          </w:tcPr>
          <w:p w:rsidR="002D0C20" w:rsidRPr="002D0C20" w:rsidRDefault="002D0C20" w:rsidP="002D0C20">
            <w:pPr>
              <w:pStyle w:val="biaogecenter"/>
              <w:wordWrap w:val="0"/>
              <w:spacing w:line="360" w:lineRule="auto"/>
              <w:rPr>
                <w:sz w:val="21"/>
                <w:szCs w:val="21"/>
              </w:rPr>
            </w:pPr>
            <w:r w:rsidRPr="002D0C20">
              <w:rPr>
                <w:sz w:val="21"/>
                <w:szCs w:val="21"/>
              </w:rPr>
              <w:t>-7.94%</w:t>
            </w:r>
          </w:p>
        </w:tc>
        <w:tc>
          <w:tcPr>
            <w:tcW w:w="0" w:type="auto"/>
            <w:tcBorders>
              <w:top w:val="single" w:sz="8" w:space="0" w:color="000000"/>
              <w:left w:val="single" w:sz="8" w:space="0" w:color="000000"/>
              <w:bottom w:val="single" w:sz="8" w:space="0" w:color="000000"/>
              <w:right w:val="single" w:sz="8" w:space="0" w:color="000000"/>
            </w:tcBorders>
            <w:hideMark/>
          </w:tcPr>
          <w:p w:rsidR="002D0C20" w:rsidRPr="002D0C20" w:rsidRDefault="002D0C20" w:rsidP="002D0C20">
            <w:pPr>
              <w:pStyle w:val="biaogecenter"/>
              <w:wordWrap w:val="0"/>
              <w:spacing w:line="360" w:lineRule="auto"/>
              <w:rPr>
                <w:sz w:val="21"/>
                <w:szCs w:val="21"/>
              </w:rPr>
            </w:pPr>
            <w:r w:rsidRPr="002D0C20">
              <w:rPr>
                <w:sz w:val="21"/>
                <w:szCs w:val="21"/>
              </w:rPr>
              <w:t>1.14%</w:t>
            </w:r>
          </w:p>
        </w:tc>
        <w:tc>
          <w:tcPr>
            <w:tcW w:w="0" w:type="auto"/>
            <w:tcBorders>
              <w:top w:val="single" w:sz="8" w:space="0" w:color="000000"/>
              <w:left w:val="single" w:sz="8" w:space="0" w:color="000000"/>
              <w:bottom w:val="single" w:sz="8" w:space="0" w:color="000000"/>
              <w:right w:val="single" w:sz="8" w:space="0" w:color="000000"/>
            </w:tcBorders>
            <w:hideMark/>
          </w:tcPr>
          <w:p w:rsidR="002D0C20" w:rsidRPr="002D0C20" w:rsidRDefault="002D0C20" w:rsidP="002D0C20">
            <w:pPr>
              <w:pStyle w:val="biaogecenter"/>
              <w:wordWrap w:val="0"/>
              <w:spacing w:line="360" w:lineRule="auto"/>
              <w:rPr>
                <w:sz w:val="21"/>
                <w:szCs w:val="21"/>
              </w:rPr>
            </w:pPr>
            <w:r w:rsidRPr="002D0C20">
              <w:rPr>
                <w:sz w:val="21"/>
                <w:szCs w:val="21"/>
              </w:rPr>
              <w:t>-5.50%</w:t>
            </w:r>
          </w:p>
        </w:tc>
        <w:tc>
          <w:tcPr>
            <w:tcW w:w="0" w:type="auto"/>
            <w:tcBorders>
              <w:top w:val="single" w:sz="8" w:space="0" w:color="000000"/>
              <w:left w:val="single" w:sz="8" w:space="0" w:color="000000"/>
              <w:bottom w:val="single" w:sz="8" w:space="0" w:color="000000"/>
              <w:right w:val="single" w:sz="8" w:space="0" w:color="000000"/>
            </w:tcBorders>
            <w:hideMark/>
          </w:tcPr>
          <w:p w:rsidR="002D0C20" w:rsidRPr="002D0C20" w:rsidRDefault="002D0C20" w:rsidP="002D0C20">
            <w:pPr>
              <w:pStyle w:val="biaogecenter"/>
              <w:wordWrap w:val="0"/>
              <w:spacing w:line="360" w:lineRule="auto"/>
              <w:rPr>
                <w:sz w:val="21"/>
                <w:szCs w:val="21"/>
              </w:rPr>
            </w:pPr>
            <w:r w:rsidRPr="002D0C20">
              <w:rPr>
                <w:sz w:val="21"/>
                <w:szCs w:val="21"/>
              </w:rPr>
              <w:t>0.06%</w:t>
            </w:r>
          </w:p>
        </w:tc>
      </w:tr>
      <w:tr w:rsidR="002D0C20" w:rsidRPr="002D0C20" w:rsidTr="002D0C20">
        <w:trPr>
          <w:trHeight w:val="765"/>
          <w:jc w:val="center"/>
        </w:trPr>
        <w:tc>
          <w:tcPr>
            <w:tcW w:w="1217" w:type="dxa"/>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left"/>
              <w:wordWrap w:val="0"/>
              <w:spacing w:line="360" w:lineRule="auto"/>
              <w:rPr>
                <w:color w:val="000000"/>
                <w:sz w:val="21"/>
                <w:szCs w:val="21"/>
              </w:rPr>
            </w:pPr>
            <w:r w:rsidRPr="002D0C20">
              <w:rPr>
                <w:color w:val="000000"/>
                <w:sz w:val="21"/>
                <w:szCs w:val="21"/>
              </w:rPr>
              <w:lastRenderedPageBreak/>
              <w:t>201</w:t>
            </w:r>
            <w:r w:rsidRPr="002D0C20">
              <w:rPr>
                <w:rFonts w:hint="eastAsia"/>
                <w:color w:val="000000"/>
                <w:sz w:val="21"/>
                <w:szCs w:val="21"/>
              </w:rPr>
              <w:t>8</w:t>
            </w:r>
            <w:r w:rsidRPr="002D0C20">
              <w:rPr>
                <w:color w:val="000000"/>
                <w:sz w:val="21"/>
                <w:szCs w:val="21"/>
              </w:rPr>
              <w:t>.</w:t>
            </w:r>
            <w:r w:rsidRPr="002D0C20">
              <w:rPr>
                <w:rFonts w:hint="eastAsia"/>
                <w:color w:val="000000"/>
                <w:sz w:val="21"/>
                <w:szCs w:val="21"/>
              </w:rPr>
              <w:t>2</w:t>
            </w:r>
            <w:r w:rsidRPr="002D0C20">
              <w:rPr>
                <w:color w:val="000000"/>
                <w:sz w:val="21"/>
                <w:szCs w:val="21"/>
              </w:rPr>
              <w:t>.</w:t>
            </w:r>
            <w:r w:rsidRPr="002D0C20">
              <w:rPr>
                <w:rFonts w:hint="eastAsia"/>
                <w:color w:val="000000"/>
                <w:sz w:val="21"/>
                <w:szCs w:val="21"/>
              </w:rPr>
              <w:t>11</w:t>
            </w:r>
            <w:r w:rsidRPr="002D0C20">
              <w:rPr>
                <w:color w:val="000000"/>
                <w:sz w:val="21"/>
                <w:szCs w:val="21"/>
              </w:rPr>
              <w:t>~201</w:t>
            </w:r>
            <w:r w:rsidRPr="002D0C20">
              <w:rPr>
                <w:rFonts w:hint="eastAsia"/>
                <w:color w:val="000000"/>
                <w:sz w:val="21"/>
                <w:szCs w:val="21"/>
              </w:rPr>
              <w:t>8</w:t>
            </w:r>
            <w:r w:rsidRPr="002D0C20">
              <w:rPr>
                <w:color w:val="000000"/>
                <w:sz w:val="21"/>
                <w:szCs w:val="21"/>
              </w:rPr>
              <w:t>.</w:t>
            </w:r>
            <w:r w:rsidRPr="002D0C20">
              <w:rPr>
                <w:rFonts w:hint="eastAsia"/>
                <w:color w:val="000000"/>
                <w:sz w:val="21"/>
                <w:szCs w:val="21"/>
              </w:rPr>
              <w:t>12</w:t>
            </w:r>
            <w:r w:rsidRPr="002D0C20">
              <w:rPr>
                <w:color w:val="000000"/>
                <w:sz w:val="21"/>
                <w:szCs w:val="21"/>
              </w:rPr>
              <w:t>.</w:t>
            </w:r>
            <w:r w:rsidRPr="002D0C20">
              <w:rPr>
                <w:rFonts w:hint="eastAsia"/>
                <w:color w:val="000000"/>
                <w:sz w:val="21"/>
                <w:szCs w:val="21"/>
              </w:rPr>
              <w:t>31</w:t>
            </w:r>
          </w:p>
        </w:tc>
        <w:tc>
          <w:tcPr>
            <w:tcW w:w="1094" w:type="dxa"/>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-28.54%</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1.03%</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-13.27%</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0.94%</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-15.27%</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0.09%</w:t>
            </w: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w:t>
      </w:r>
      <w:r w:rsidRPr="002D0C20">
        <w:rPr>
          <w:rFonts w:asciiTheme="minorEastAsia" w:hAnsiTheme="minorEastAsia"/>
          <w:bCs/>
          <w:szCs w:val="21"/>
        </w:rPr>
        <w:t xml:space="preserve">2）富荣福康混合C（基金代码：005105） </w:t>
      </w:r>
    </w:p>
    <w:p w:rsidR="002D0C20" w:rsidRPr="002D0C20" w:rsidRDefault="002D0C20" w:rsidP="002D0C20">
      <w:pPr>
        <w:pStyle w:val="biaogeleft"/>
        <w:spacing w:line="360" w:lineRule="auto"/>
        <w:rPr>
          <w:sz w:val="21"/>
          <w:szCs w:val="21"/>
        </w:rPr>
      </w:pPr>
    </w:p>
    <w:tbl>
      <w:tblPr>
        <w:tblW w:w="8337" w:type="dxa"/>
        <w:jc w:val="center"/>
        <w:tblLook w:val="04A0" w:firstRow="1" w:lastRow="0" w:firstColumn="1" w:lastColumn="0" w:noHBand="0" w:noVBand="1"/>
      </w:tblPr>
      <w:tblGrid>
        <w:gridCol w:w="1228"/>
        <w:gridCol w:w="1105"/>
        <w:gridCol w:w="831"/>
        <w:gridCol w:w="1132"/>
        <w:gridCol w:w="1347"/>
        <w:gridCol w:w="1347"/>
        <w:gridCol w:w="1347"/>
      </w:tblGrid>
      <w:tr w:rsidR="002D0C20" w:rsidRPr="002D0C20" w:rsidTr="002D0C20">
        <w:trPr>
          <w:trHeight w:val="1199"/>
          <w:jc w:val="center"/>
        </w:trPr>
        <w:tc>
          <w:tcPr>
            <w:tcW w:w="1228"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left"/>
              <w:wordWrap w:val="0"/>
              <w:spacing w:line="360" w:lineRule="auto"/>
              <w:rPr>
                <w:sz w:val="21"/>
                <w:szCs w:val="21"/>
              </w:rPr>
            </w:pPr>
            <w:r w:rsidRPr="002D0C20">
              <w:rPr>
                <w:rFonts w:hint="eastAsia"/>
                <w:sz w:val="21"/>
                <w:szCs w:val="21"/>
              </w:rPr>
              <w:t>阶段</w:t>
            </w:r>
          </w:p>
        </w:tc>
        <w:tc>
          <w:tcPr>
            <w:tcW w:w="1105"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净值增长率①</w:t>
            </w:r>
          </w:p>
        </w:tc>
        <w:tc>
          <w:tcPr>
            <w:tcW w:w="831"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净值增长率标准差②</w:t>
            </w:r>
          </w:p>
        </w:tc>
        <w:tc>
          <w:tcPr>
            <w:tcW w:w="1132"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业绩比较基准收益率③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业绩比较基准收益率标准差④</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①-③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②-④</w:t>
            </w:r>
          </w:p>
        </w:tc>
      </w:tr>
      <w:tr w:rsidR="002D0C20" w:rsidRPr="002D0C20" w:rsidTr="002D0C20">
        <w:trPr>
          <w:trHeight w:val="800"/>
          <w:jc w:val="center"/>
        </w:trPr>
        <w:tc>
          <w:tcPr>
            <w:tcW w:w="1228" w:type="dxa"/>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left"/>
              <w:wordWrap w:val="0"/>
              <w:spacing w:line="360" w:lineRule="auto"/>
              <w:rPr>
                <w:sz w:val="21"/>
                <w:szCs w:val="21"/>
              </w:rPr>
            </w:pPr>
            <w:r w:rsidRPr="002D0C20">
              <w:rPr>
                <w:color w:val="000000"/>
                <w:sz w:val="21"/>
                <w:szCs w:val="21"/>
              </w:rPr>
              <w:t>201</w:t>
            </w:r>
            <w:r w:rsidRPr="002D0C20">
              <w:rPr>
                <w:rFonts w:hint="eastAsia"/>
                <w:color w:val="000000"/>
                <w:sz w:val="21"/>
                <w:szCs w:val="21"/>
              </w:rPr>
              <w:t>8</w:t>
            </w:r>
            <w:r w:rsidRPr="002D0C20">
              <w:rPr>
                <w:color w:val="000000"/>
                <w:sz w:val="21"/>
                <w:szCs w:val="21"/>
              </w:rPr>
              <w:t>.</w:t>
            </w:r>
            <w:r w:rsidRPr="002D0C20">
              <w:rPr>
                <w:rFonts w:hint="eastAsia"/>
                <w:color w:val="000000"/>
                <w:sz w:val="21"/>
                <w:szCs w:val="21"/>
              </w:rPr>
              <w:t>10</w:t>
            </w:r>
            <w:r w:rsidRPr="002D0C20">
              <w:rPr>
                <w:color w:val="000000"/>
                <w:sz w:val="21"/>
                <w:szCs w:val="21"/>
              </w:rPr>
              <w:t>.</w:t>
            </w:r>
            <w:r w:rsidRPr="002D0C20">
              <w:rPr>
                <w:rFonts w:hint="eastAsia"/>
                <w:color w:val="000000"/>
                <w:sz w:val="21"/>
                <w:szCs w:val="21"/>
              </w:rPr>
              <w:t>1</w:t>
            </w:r>
            <w:r w:rsidRPr="002D0C20">
              <w:rPr>
                <w:color w:val="000000"/>
                <w:sz w:val="21"/>
                <w:szCs w:val="21"/>
              </w:rPr>
              <w:t>~201</w:t>
            </w:r>
            <w:r w:rsidRPr="002D0C20">
              <w:rPr>
                <w:rFonts w:hint="eastAsia"/>
                <w:color w:val="000000"/>
                <w:sz w:val="21"/>
                <w:szCs w:val="21"/>
              </w:rPr>
              <w:t>8</w:t>
            </w:r>
            <w:r w:rsidRPr="002D0C20">
              <w:rPr>
                <w:color w:val="000000"/>
                <w:sz w:val="21"/>
                <w:szCs w:val="21"/>
              </w:rPr>
              <w:t>.12.</w:t>
            </w:r>
            <w:r w:rsidRPr="002D0C20">
              <w:rPr>
                <w:rFonts w:hint="eastAsia"/>
                <w:color w:val="000000"/>
                <w:sz w:val="21"/>
                <w:szCs w:val="21"/>
              </w:rPr>
              <w:t>31</w:t>
            </w:r>
          </w:p>
        </w:tc>
        <w:tc>
          <w:tcPr>
            <w:tcW w:w="1105" w:type="dxa"/>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-13.47%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1.20%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-7.94%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1.14%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-5.53%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2D0C20" w:rsidRPr="002D0C20" w:rsidRDefault="002D0C20" w:rsidP="002D0C20">
            <w:pPr>
              <w:pStyle w:val="biaogecenter"/>
              <w:wordWrap w:val="0"/>
              <w:spacing w:line="360" w:lineRule="auto"/>
              <w:rPr>
                <w:sz w:val="21"/>
                <w:szCs w:val="21"/>
              </w:rPr>
            </w:pPr>
            <w:r w:rsidRPr="002D0C20">
              <w:rPr>
                <w:rFonts w:hint="eastAsia"/>
                <w:sz w:val="21"/>
                <w:szCs w:val="21"/>
              </w:rPr>
              <w:t>0.06%</w:t>
            </w:r>
          </w:p>
        </w:tc>
      </w:tr>
      <w:tr w:rsidR="002D0C20" w:rsidRPr="002D0C20" w:rsidTr="002D0C20">
        <w:trPr>
          <w:trHeight w:val="812"/>
          <w:jc w:val="center"/>
        </w:trPr>
        <w:tc>
          <w:tcPr>
            <w:tcW w:w="1228" w:type="dxa"/>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left"/>
              <w:wordWrap w:val="0"/>
              <w:spacing w:line="360" w:lineRule="auto"/>
              <w:rPr>
                <w:color w:val="000000"/>
                <w:sz w:val="21"/>
                <w:szCs w:val="21"/>
              </w:rPr>
            </w:pPr>
            <w:r w:rsidRPr="002D0C20">
              <w:rPr>
                <w:color w:val="000000"/>
                <w:sz w:val="21"/>
                <w:szCs w:val="21"/>
              </w:rPr>
              <w:t>201</w:t>
            </w:r>
            <w:r w:rsidRPr="002D0C20">
              <w:rPr>
                <w:rFonts w:hint="eastAsia"/>
                <w:color w:val="000000"/>
                <w:sz w:val="21"/>
                <w:szCs w:val="21"/>
              </w:rPr>
              <w:t>8</w:t>
            </w:r>
            <w:r w:rsidRPr="002D0C20">
              <w:rPr>
                <w:color w:val="000000"/>
                <w:sz w:val="21"/>
                <w:szCs w:val="21"/>
              </w:rPr>
              <w:t>.</w:t>
            </w:r>
            <w:r w:rsidRPr="002D0C20">
              <w:rPr>
                <w:rFonts w:hint="eastAsia"/>
                <w:color w:val="000000"/>
                <w:sz w:val="21"/>
                <w:szCs w:val="21"/>
              </w:rPr>
              <w:t>2</w:t>
            </w:r>
            <w:r w:rsidRPr="002D0C20">
              <w:rPr>
                <w:color w:val="000000"/>
                <w:sz w:val="21"/>
                <w:szCs w:val="21"/>
              </w:rPr>
              <w:t>.</w:t>
            </w:r>
            <w:r w:rsidRPr="002D0C20">
              <w:rPr>
                <w:rFonts w:hint="eastAsia"/>
                <w:color w:val="000000"/>
                <w:sz w:val="21"/>
                <w:szCs w:val="21"/>
              </w:rPr>
              <w:t>11</w:t>
            </w:r>
            <w:r w:rsidRPr="002D0C20">
              <w:rPr>
                <w:color w:val="000000"/>
                <w:sz w:val="21"/>
                <w:szCs w:val="21"/>
              </w:rPr>
              <w:t>~201</w:t>
            </w:r>
            <w:r w:rsidRPr="002D0C20">
              <w:rPr>
                <w:rFonts w:hint="eastAsia"/>
                <w:color w:val="000000"/>
                <w:sz w:val="21"/>
                <w:szCs w:val="21"/>
              </w:rPr>
              <w:t>8</w:t>
            </w:r>
            <w:r w:rsidRPr="002D0C20">
              <w:rPr>
                <w:color w:val="000000"/>
                <w:sz w:val="21"/>
                <w:szCs w:val="21"/>
              </w:rPr>
              <w:t>.</w:t>
            </w:r>
            <w:r w:rsidRPr="002D0C20">
              <w:rPr>
                <w:rFonts w:hint="eastAsia"/>
                <w:color w:val="000000"/>
                <w:sz w:val="21"/>
                <w:szCs w:val="21"/>
              </w:rPr>
              <w:t>12</w:t>
            </w:r>
            <w:r w:rsidRPr="002D0C20">
              <w:rPr>
                <w:color w:val="000000"/>
                <w:sz w:val="21"/>
                <w:szCs w:val="21"/>
              </w:rPr>
              <w:t>.</w:t>
            </w:r>
            <w:r w:rsidRPr="002D0C20">
              <w:rPr>
                <w:rFonts w:hint="eastAsia"/>
                <w:color w:val="000000"/>
                <w:sz w:val="21"/>
                <w:szCs w:val="21"/>
              </w:rPr>
              <w:t>31</w:t>
            </w:r>
          </w:p>
        </w:tc>
        <w:tc>
          <w:tcPr>
            <w:tcW w:w="1105" w:type="dxa"/>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-28.57%</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1.03%</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-13.27%</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0.94%</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-15.30%</w:t>
            </w:r>
          </w:p>
        </w:tc>
        <w:tc>
          <w:tcPr>
            <w:tcW w:w="0" w:type="auto"/>
            <w:tcBorders>
              <w:top w:val="single" w:sz="8" w:space="0" w:color="000000"/>
              <w:left w:val="single" w:sz="8" w:space="0" w:color="000000"/>
              <w:bottom w:val="single" w:sz="6" w:space="0" w:color="000000"/>
              <w:right w:val="single" w:sz="8" w:space="0" w:color="000000"/>
            </w:tcBorders>
            <w:vAlign w:val="center"/>
          </w:tcPr>
          <w:p w:rsidR="002D0C20" w:rsidRPr="002D0C20" w:rsidRDefault="002D0C20" w:rsidP="002D0C20">
            <w:pPr>
              <w:pStyle w:val="biaogecenter"/>
              <w:wordWrap w:val="0"/>
              <w:spacing w:line="360" w:lineRule="auto"/>
              <w:rPr>
                <w:sz w:val="21"/>
                <w:szCs w:val="21"/>
              </w:rPr>
            </w:pPr>
            <w:r w:rsidRPr="002D0C20">
              <w:rPr>
                <w:rFonts w:hint="eastAsia"/>
                <w:sz w:val="21"/>
                <w:szCs w:val="21"/>
              </w:rPr>
              <w:t>0.09%</w:t>
            </w:r>
          </w:p>
        </w:tc>
      </w:tr>
    </w:tbl>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hint="eastAsia"/>
          <w:bCs/>
          <w:szCs w:val="21"/>
        </w:rPr>
        <w:t>注：本基金的业绩比较基准为：中</w:t>
      </w:r>
      <w:proofErr w:type="gramStart"/>
      <w:r w:rsidRPr="002D0C20">
        <w:rPr>
          <w:rFonts w:asciiTheme="minorEastAsia" w:hAnsiTheme="minorEastAsia" w:hint="eastAsia"/>
          <w:bCs/>
          <w:szCs w:val="21"/>
        </w:rPr>
        <w:t>证全债指数</w:t>
      </w:r>
      <w:proofErr w:type="gramEnd"/>
      <w:r w:rsidRPr="002D0C20">
        <w:rPr>
          <w:rFonts w:asciiTheme="minorEastAsia" w:hAnsiTheme="minorEastAsia" w:hint="eastAsia"/>
          <w:bCs/>
          <w:szCs w:val="21"/>
        </w:rPr>
        <w:t>收益率×</w:t>
      </w:r>
      <w:r w:rsidRPr="002D0C20">
        <w:rPr>
          <w:rFonts w:asciiTheme="minorEastAsia" w:hAnsiTheme="minorEastAsia"/>
          <w:bCs/>
          <w:szCs w:val="21"/>
        </w:rPr>
        <w:t xml:space="preserve">30%+沪深300指数收益率×70%。 </w:t>
      </w:r>
    </w:p>
    <w:p w:rsidR="002D0C20" w:rsidRPr="002D0C20" w:rsidRDefault="002D0C20" w:rsidP="002D0C20">
      <w:pPr>
        <w:autoSpaceDE w:val="0"/>
        <w:autoSpaceDN w:val="0"/>
        <w:spacing w:line="360" w:lineRule="auto"/>
        <w:ind w:firstLineChars="200" w:firstLine="420"/>
        <w:textAlignment w:val="bottom"/>
        <w:rPr>
          <w:rFonts w:asciiTheme="minorEastAsia" w:hAnsiTheme="minorEastAsia"/>
          <w:bCs/>
          <w:szCs w:val="21"/>
        </w:rPr>
      </w:pPr>
      <w:r w:rsidRPr="002D0C20">
        <w:rPr>
          <w:rFonts w:asciiTheme="minorEastAsia" w:hAnsiTheme="minorEastAsia"/>
          <w:bCs/>
          <w:szCs w:val="21"/>
        </w:rPr>
        <w:t>2、自基金合同生效以来基金累计净值增长率变动及其与同期业绩比较基准收益率变动的比较</w:t>
      </w:r>
    </w:p>
    <w:p w:rsidR="002D0C20" w:rsidRPr="002D0C20" w:rsidRDefault="002D0C20" w:rsidP="002D0C20">
      <w:pPr>
        <w:pStyle w:val="biaogeleft"/>
        <w:spacing w:line="360" w:lineRule="auto"/>
        <w:rPr>
          <w:sz w:val="21"/>
          <w:szCs w:val="21"/>
        </w:rPr>
      </w:pPr>
      <w:r w:rsidRPr="002D0C20">
        <w:rPr>
          <w:rFonts w:hAnsi="Calibri"/>
          <w:noProof/>
          <w:color w:val="000000"/>
          <w:sz w:val="21"/>
          <w:szCs w:val="21"/>
        </w:rPr>
        <w:drawing>
          <wp:inline distT="0" distB="0" distL="0" distR="0" wp14:anchorId="63EE9665" wp14:editId="530C8671">
            <wp:extent cx="5274310" cy="2637155"/>
            <wp:effectExtent l="0" t="0" r="2540" b="0"/>
            <wp:docPr id="3" name="图片 3" descr="说明: D:\Program Files\FA_Client\Bin\MOD\TMP\CN_51130000_005104_FB030040_2019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04_FB030040_20190001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637155"/>
                    </a:xfrm>
                    <a:prstGeom prst="rect">
                      <a:avLst/>
                    </a:prstGeom>
                    <a:noFill/>
                    <a:ln>
                      <a:noFill/>
                    </a:ln>
                  </pic:spPr>
                </pic:pic>
              </a:graphicData>
            </a:graphic>
          </wp:inline>
        </w:drawing>
      </w:r>
    </w:p>
    <w:p w:rsidR="002D0C20" w:rsidRPr="002D0C20" w:rsidRDefault="002D0C20" w:rsidP="002D0C20">
      <w:pPr>
        <w:pStyle w:val="biaogeleft"/>
        <w:spacing w:line="360" w:lineRule="auto"/>
        <w:rPr>
          <w:sz w:val="21"/>
          <w:szCs w:val="21"/>
        </w:rPr>
      </w:pPr>
      <w:r w:rsidRPr="002D0C20">
        <w:rPr>
          <w:rFonts w:hAnsi="Calibri"/>
          <w:noProof/>
          <w:color w:val="000000"/>
          <w:sz w:val="21"/>
          <w:szCs w:val="21"/>
        </w:rPr>
        <w:lastRenderedPageBreak/>
        <w:drawing>
          <wp:inline distT="0" distB="0" distL="0" distR="0" wp14:anchorId="1FA3B080" wp14:editId="65B6D366">
            <wp:extent cx="5274310" cy="3157410"/>
            <wp:effectExtent l="0" t="0" r="2540" b="5080"/>
            <wp:docPr id="4" name="图片 4" descr="说明: D:\Program Files\FA_Client\Bin\MOD\TMP\CN_51130000_005104_FB030040_2019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04_FB030040_20190001_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157410"/>
                    </a:xfrm>
                    <a:prstGeom prst="rect">
                      <a:avLst/>
                    </a:prstGeom>
                    <a:noFill/>
                    <a:ln>
                      <a:noFill/>
                    </a:ln>
                  </pic:spPr>
                </pic:pic>
              </a:graphicData>
            </a:graphic>
          </wp:inline>
        </w:drawing>
      </w:r>
    </w:p>
    <w:p w:rsidR="002D0C20" w:rsidRPr="002D0C20" w:rsidRDefault="002D0C20" w:rsidP="002D0C20">
      <w:pPr>
        <w:autoSpaceDE w:val="0"/>
        <w:autoSpaceDN w:val="0"/>
        <w:spacing w:line="360" w:lineRule="auto"/>
        <w:ind w:firstLineChars="200" w:firstLine="420"/>
        <w:textAlignment w:val="bottom"/>
        <w:rPr>
          <w:rFonts w:ascii="宋体" w:hAnsi="宋体" w:cs="宋体"/>
          <w:kern w:val="0"/>
          <w:szCs w:val="21"/>
        </w:rPr>
      </w:pPr>
      <w:r w:rsidRPr="002D0C20">
        <w:rPr>
          <w:rFonts w:asciiTheme="minorEastAsia" w:hAnsiTheme="minorEastAsia" w:hint="eastAsia"/>
          <w:bCs/>
          <w:szCs w:val="21"/>
        </w:rPr>
        <w:t>注：①本</w:t>
      </w:r>
      <w:proofErr w:type="gramStart"/>
      <w:r w:rsidRPr="002D0C20">
        <w:rPr>
          <w:rFonts w:asciiTheme="minorEastAsia" w:hAnsiTheme="minorEastAsia" w:hint="eastAsia"/>
          <w:bCs/>
          <w:szCs w:val="21"/>
        </w:rPr>
        <w:t>基金基金</w:t>
      </w:r>
      <w:proofErr w:type="gramEnd"/>
      <w:r w:rsidRPr="002D0C20">
        <w:rPr>
          <w:rFonts w:asciiTheme="minorEastAsia" w:hAnsiTheme="minorEastAsia" w:hint="eastAsia"/>
          <w:bCs/>
          <w:szCs w:val="21"/>
        </w:rPr>
        <w:t>合同于2018年2月11日生效，截止2018年12月31日止，本基金成立未满一年；</w:t>
      </w:r>
      <w:r w:rsidRPr="002D0C20">
        <w:rPr>
          <w:rFonts w:asciiTheme="minorEastAsia" w:hAnsiTheme="minorEastAsia"/>
          <w:bCs/>
          <w:szCs w:val="21"/>
        </w:rPr>
        <w:br/>
      </w:r>
      <w:r w:rsidRPr="002D0C20">
        <w:rPr>
          <w:rFonts w:asciiTheme="minorEastAsia" w:hAnsiTheme="minorEastAsia" w:hint="eastAsia"/>
          <w:bCs/>
          <w:szCs w:val="21"/>
        </w:rPr>
        <w:t xml:space="preserve">   </w:t>
      </w:r>
      <w:r w:rsidRPr="002D0C20">
        <w:rPr>
          <w:rFonts w:ascii="宋体" w:hAnsi="宋体" w:cs="宋体" w:hint="eastAsia"/>
          <w:kern w:val="0"/>
          <w:szCs w:val="21"/>
        </w:rPr>
        <w:t>②本基金建仓期为6个月，建仓期结束时各资产配置比例符合合同约定。</w:t>
      </w:r>
    </w:p>
    <w:p w:rsidR="00A870EE" w:rsidRPr="002D0C20" w:rsidRDefault="00A870EE" w:rsidP="002D0C20">
      <w:pPr>
        <w:autoSpaceDE w:val="0"/>
        <w:autoSpaceDN w:val="0"/>
        <w:spacing w:line="360" w:lineRule="auto"/>
        <w:ind w:firstLineChars="200" w:firstLine="420"/>
        <w:textAlignment w:val="bottom"/>
        <w:rPr>
          <w:rFonts w:ascii="宋体" w:hAnsi="宋体"/>
          <w:bCs/>
          <w:szCs w:val="21"/>
        </w:rPr>
      </w:pPr>
    </w:p>
    <w:p w:rsidR="0045798E" w:rsidRDefault="007026B8" w:rsidP="00A870EE">
      <w:pPr>
        <w:pageBreakBefore/>
        <w:spacing w:beforeLines="50" w:before="156" w:afterLines="50" w:after="156" w:line="360" w:lineRule="auto"/>
        <w:ind w:firstLine="420"/>
        <w:jc w:val="center"/>
        <w:outlineLvl w:val="0"/>
        <w:rPr>
          <w:rFonts w:ascii="宋体" w:hAnsi="宋体"/>
          <w:b/>
          <w:color w:val="000000"/>
          <w:kern w:val="0"/>
          <w:sz w:val="24"/>
        </w:rPr>
      </w:pPr>
      <w:r>
        <w:rPr>
          <w:rFonts w:ascii="宋体" w:hAnsi="宋体" w:hint="eastAsia"/>
          <w:b/>
          <w:sz w:val="24"/>
        </w:rPr>
        <w:lastRenderedPageBreak/>
        <w:t>七、基金的费用与税收</w:t>
      </w:r>
      <w:bookmarkEnd w:id="31"/>
      <w:bookmarkEnd w:id="32"/>
      <w:bookmarkEnd w:id="33"/>
      <w:bookmarkEnd w:id="34"/>
      <w:bookmarkEnd w:id="35"/>
      <w:bookmarkEnd w:id="36"/>
      <w:bookmarkEnd w:id="37"/>
      <w:bookmarkEnd w:id="38"/>
      <w:bookmarkEnd w:id="39"/>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1、基金管理人的管理费；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3、C类基金份额</w:t>
      </w:r>
      <w:r w:rsidRPr="00A870EE">
        <w:rPr>
          <w:rFonts w:ascii="宋体" w:hAnsi="宋体"/>
          <w:bCs/>
          <w:szCs w:val="21"/>
        </w:rPr>
        <w:t>的</w:t>
      </w:r>
      <w:r w:rsidRPr="00A870EE">
        <w:rPr>
          <w:rFonts w:ascii="宋体" w:hAnsi="宋体" w:hint="eastAsia"/>
          <w:bCs/>
          <w:szCs w:val="21"/>
        </w:rPr>
        <w:t>销售服务费；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4</w:t>
      </w:r>
      <w:r w:rsidRPr="00A870EE">
        <w:rPr>
          <w:rFonts w:ascii="宋体" w:hAnsi="宋体"/>
          <w:bCs/>
          <w:szCs w:val="21"/>
        </w:rPr>
        <w:t>、《基金合同》生效后与基金相关的信息披露费用；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5</w:t>
      </w:r>
      <w:r w:rsidRPr="00A870EE">
        <w:rPr>
          <w:rFonts w:ascii="宋体" w:hAnsi="宋体"/>
          <w:bCs/>
          <w:szCs w:val="21"/>
        </w:rPr>
        <w:t>、《基金合同》生效后与基金相关的会计师费、律师费</w:t>
      </w:r>
      <w:r w:rsidRPr="00A870EE">
        <w:rPr>
          <w:rFonts w:ascii="宋体" w:hAnsi="宋体" w:hint="eastAsia"/>
          <w:bCs/>
          <w:szCs w:val="21"/>
        </w:rPr>
        <w:t>、</w:t>
      </w:r>
      <w:r w:rsidRPr="00A870EE">
        <w:rPr>
          <w:rFonts w:ascii="宋体" w:hAnsi="宋体"/>
          <w:bCs/>
          <w:szCs w:val="21"/>
        </w:rPr>
        <w:t>诉讼费</w:t>
      </w:r>
      <w:r w:rsidRPr="00A870EE">
        <w:rPr>
          <w:rFonts w:ascii="宋体" w:hAnsi="宋体" w:hint="eastAsia"/>
          <w:bCs/>
          <w:szCs w:val="21"/>
        </w:rPr>
        <w:t>和仲裁费</w:t>
      </w:r>
      <w:r w:rsidRPr="00A870EE">
        <w:rPr>
          <w:rFonts w:ascii="宋体" w:hAnsi="宋体"/>
          <w:bCs/>
          <w:szCs w:val="21"/>
        </w:rPr>
        <w:t>；</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6</w:t>
      </w:r>
      <w:r w:rsidRPr="00A870EE">
        <w:rPr>
          <w:rFonts w:ascii="宋体" w:hAnsi="宋体"/>
          <w:bCs/>
          <w:szCs w:val="21"/>
        </w:rPr>
        <w:t>、基金份额持有人大会费用；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7</w:t>
      </w:r>
      <w:r w:rsidRPr="00A870EE">
        <w:rPr>
          <w:rFonts w:ascii="宋体" w:hAnsi="宋体"/>
          <w:bCs/>
          <w:szCs w:val="21"/>
        </w:rPr>
        <w:t>、基金的证券</w:t>
      </w:r>
      <w:r w:rsidRPr="00A870EE">
        <w:rPr>
          <w:rFonts w:ascii="宋体" w:hAnsi="宋体" w:hint="eastAsia"/>
          <w:bCs/>
          <w:szCs w:val="21"/>
        </w:rPr>
        <w:t>、期货</w:t>
      </w:r>
      <w:r w:rsidRPr="00A870EE">
        <w:rPr>
          <w:rFonts w:ascii="宋体" w:hAnsi="宋体"/>
          <w:bCs/>
          <w:szCs w:val="21"/>
        </w:rPr>
        <w:t>交易费用；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8</w:t>
      </w:r>
      <w:r w:rsidRPr="00A870EE">
        <w:rPr>
          <w:rFonts w:ascii="宋体" w:hAnsi="宋体"/>
          <w:bCs/>
          <w:szCs w:val="21"/>
        </w:rPr>
        <w:t>、基金的银行汇划费用；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9</w:t>
      </w:r>
      <w:r w:rsidRPr="00A870EE">
        <w:rPr>
          <w:rFonts w:ascii="宋体" w:hAnsi="宋体"/>
          <w:bCs/>
          <w:szCs w:val="21"/>
        </w:rPr>
        <w:t>、</w:t>
      </w:r>
      <w:r w:rsidRPr="00A870EE">
        <w:rPr>
          <w:rFonts w:ascii="宋体" w:hAnsi="宋体" w:hint="eastAsia"/>
          <w:bCs/>
          <w:szCs w:val="21"/>
        </w:rPr>
        <w:t>基金的账户开户费用、账户维护费用；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10、</w:t>
      </w:r>
      <w:r w:rsidRPr="00A870EE">
        <w:rPr>
          <w:rFonts w:ascii="宋体" w:hAnsi="宋体"/>
          <w:bCs/>
          <w:szCs w:val="21"/>
        </w:rPr>
        <w:t>按照国家有关规定和《基金合同》约定，可以在基金财产中列支的其他费用。</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 xml:space="preserve">1、基金管理人的管理费 </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本基金的管理费按前一日基金资产净值的</w:t>
      </w:r>
      <w:r w:rsidRPr="00A870EE">
        <w:rPr>
          <w:rFonts w:ascii="宋体" w:hAnsi="宋体" w:hint="eastAsia"/>
          <w:bCs/>
          <w:szCs w:val="21"/>
        </w:rPr>
        <w:t>1.5</w:t>
      </w:r>
      <w:r w:rsidRPr="00A870EE">
        <w:rPr>
          <w:rFonts w:ascii="宋体" w:hAnsi="宋体"/>
          <w:bCs/>
          <w:szCs w:val="21"/>
        </w:rPr>
        <w:t>%年费率计提。管理费的计算方法如下：</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1.5</w:t>
      </w:r>
      <w:r w:rsidRPr="00A870EE">
        <w:rPr>
          <w:rFonts w:ascii="宋体" w:hAnsi="宋体"/>
          <w:bCs/>
          <w:szCs w:val="21"/>
        </w:rPr>
        <w:t>%÷当年天数</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H为每日应计提的基金管理费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基金管理费每日计算，逐日累计至每月月末，按月支付</w:t>
      </w:r>
      <w:r w:rsidRPr="00A870EE">
        <w:rPr>
          <w:rFonts w:ascii="宋体" w:hAnsi="宋体" w:hint="eastAsia"/>
          <w:bCs/>
          <w:szCs w:val="21"/>
        </w:rPr>
        <w:t>，经基金管理人与基金托管人双方核对无误后，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于次月前5个工作日内从基金财产中一次性支付给基金管理人。若遇法定节假日、公休假等，支付日期顺延。</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本基金的托管费按前一日基金资产净值的</w:t>
      </w:r>
      <w:r w:rsidRPr="00A870EE">
        <w:rPr>
          <w:rFonts w:ascii="宋体" w:hAnsi="宋体" w:hint="eastAsia"/>
          <w:bCs/>
          <w:szCs w:val="21"/>
        </w:rPr>
        <w:t>0.15</w:t>
      </w:r>
      <w:r w:rsidRPr="00A870EE">
        <w:rPr>
          <w:rFonts w:ascii="宋体" w:hAnsi="宋体"/>
          <w:bCs/>
          <w:szCs w:val="21"/>
        </w:rPr>
        <w:t>%的年费率计提。托管费的计算方法如下：</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0.15%</w:t>
      </w:r>
      <w:r w:rsidRPr="00A870EE">
        <w:rPr>
          <w:rFonts w:ascii="宋体" w:hAnsi="宋体"/>
          <w:bCs/>
          <w:szCs w:val="21"/>
        </w:rPr>
        <w:t>÷当年天数</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H为每日应计提的基金托管费</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基金托管费每日计算，逐日累计至每月月末，按月支付，经基金管理人与基金托管人双方核对无误后，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于次月前5个工作日内从基金财产中一次性支取。若遇法定节假日、公休日等，支付日期顺延。</w:t>
      </w:r>
      <w:r w:rsidRPr="00A870EE">
        <w:rPr>
          <w:rFonts w:ascii="宋体" w:hAnsi="宋体" w:cs="宋体" w:hint="eastAsia"/>
          <w:bCs/>
          <w:color w:val="000000"/>
          <w:szCs w:val="21"/>
        </w:rPr>
        <w:t>费用自动扣划后，基金管</w:t>
      </w:r>
      <w:r w:rsidRPr="00A870EE">
        <w:rPr>
          <w:rFonts w:ascii="宋体" w:hAnsi="宋体" w:cs="宋体" w:hint="eastAsia"/>
          <w:bCs/>
          <w:color w:val="000000"/>
          <w:szCs w:val="21"/>
        </w:rPr>
        <w:lastRenderedPageBreak/>
        <w:t>理人应进行核对，如发现数据不符，及时联系基金托管人协商解决。</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w:t>
      </w:r>
      <w:r w:rsidRPr="00A870EE">
        <w:rPr>
          <w:rFonts w:ascii="宋体" w:hAnsi="宋体" w:hint="eastAsia"/>
          <w:bCs/>
          <w:szCs w:val="21"/>
        </w:rPr>
        <w:t>、C类基金份额</w:t>
      </w:r>
      <w:r w:rsidRPr="00A870EE">
        <w:rPr>
          <w:rFonts w:ascii="宋体" w:hAnsi="宋体"/>
          <w:bCs/>
          <w:szCs w:val="21"/>
        </w:rPr>
        <w:t>的</w:t>
      </w:r>
      <w:r w:rsidRPr="00A870EE">
        <w:rPr>
          <w:rFonts w:ascii="宋体" w:hAnsi="宋体" w:hint="eastAsia"/>
          <w:bCs/>
          <w:szCs w:val="21"/>
        </w:rPr>
        <w:t>销售服务费</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w:t>
      </w:r>
      <w:r w:rsidRPr="00882DCD">
        <w:rPr>
          <w:rFonts w:ascii="宋体" w:hAnsi="宋体"/>
          <w:bCs/>
          <w:szCs w:val="21"/>
        </w:rPr>
        <w:t>A</w:t>
      </w:r>
      <w:r w:rsidRPr="00882DCD">
        <w:rPr>
          <w:rFonts w:ascii="宋体" w:hAnsi="宋体" w:hint="eastAsia"/>
          <w:bCs/>
          <w:szCs w:val="21"/>
        </w:rPr>
        <w:t>类基金份额不收取销售服务费，</w:t>
      </w:r>
      <w:r w:rsidRPr="00882DCD">
        <w:rPr>
          <w:rFonts w:ascii="宋体" w:hAnsi="宋体"/>
          <w:bCs/>
          <w:szCs w:val="21"/>
        </w:rPr>
        <w:t>C</w:t>
      </w:r>
      <w:r w:rsidRPr="00882DCD">
        <w:rPr>
          <w:rFonts w:ascii="宋体" w:hAnsi="宋体" w:hint="eastAsia"/>
          <w:bCs/>
          <w:szCs w:val="21"/>
        </w:rPr>
        <w:t>类基金份额的销售服务费年费率为</w:t>
      </w:r>
      <w:r w:rsidRPr="00882DCD">
        <w:rPr>
          <w:rFonts w:ascii="宋体" w:hAnsi="宋体"/>
          <w:bCs/>
          <w:szCs w:val="21"/>
        </w:rPr>
        <w:t>0.5%</w:t>
      </w:r>
      <w:r w:rsidRPr="00882DCD">
        <w:rPr>
          <w:rFonts w:ascii="宋体" w:hAnsi="宋体" w:hint="eastAsia"/>
          <w:bCs/>
          <w:szCs w:val="21"/>
        </w:rPr>
        <w:t>。</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本基金销售服务费将专门用于本基金的销售与基金份额持有人服务，销售服务费计提的计算公式如下：</w:t>
      </w:r>
      <w:r w:rsidRPr="00882DCD">
        <w:rPr>
          <w:rFonts w:ascii="宋体" w:hAnsi="宋体"/>
          <w:bCs/>
          <w:szCs w:val="21"/>
        </w:rPr>
        <w:t xml:space="preserve"> </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H=E</w:t>
      </w:r>
      <w:r w:rsidRPr="00882DCD">
        <w:rPr>
          <w:rFonts w:ascii="宋体" w:hAnsi="宋体" w:hint="eastAsia"/>
          <w:bCs/>
          <w:szCs w:val="21"/>
        </w:rPr>
        <w:t>×</w:t>
      </w:r>
      <w:r w:rsidRPr="00882DCD">
        <w:rPr>
          <w:rFonts w:ascii="宋体" w:hAnsi="宋体"/>
          <w:bCs/>
          <w:szCs w:val="21"/>
        </w:rPr>
        <w:t>0.5%</w:t>
      </w:r>
      <w:r w:rsidRPr="00882DCD">
        <w:rPr>
          <w:rFonts w:ascii="宋体" w:hAnsi="宋体" w:hint="eastAsia"/>
          <w:bCs/>
          <w:szCs w:val="21"/>
        </w:rPr>
        <w:t>÷当年天数</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类基金份额每日应计提的销售服务费</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E</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类基金份额前一日基金资产净值</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基金销售服务费每日计算，逐日累计至每月月末，按月支付。经基金管理人与基金托管人双方核对无误后，基金托管人按照与基金管理人协商一致的方式于次月前</w:t>
      </w:r>
      <w:r w:rsidRPr="00882DCD">
        <w:rPr>
          <w:rFonts w:ascii="宋体" w:hAnsi="宋体"/>
          <w:bCs/>
          <w:szCs w:val="21"/>
        </w:rPr>
        <w:t>5</w:t>
      </w:r>
      <w:r w:rsidRPr="00882DCD">
        <w:rPr>
          <w:rFonts w:ascii="宋体" w:hAnsi="宋体" w:hint="eastAsia"/>
          <w:bCs/>
          <w:szCs w:val="21"/>
        </w:rPr>
        <w:t>个工作日内从基金财产中一次性支付给基金管理人。若遇法定节假日、公休假等，支付日期顺延。</w:t>
      </w:r>
    </w:p>
    <w:p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上述“一、基金费用的种类”中第</w:t>
      </w:r>
      <w:r w:rsidRPr="00882DCD">
        <w:rPr>
          <w:rFonts w:ascii="宋体" w:hAnsi="宋体"/>
          <w:bCs/>
          <w:szCs w:val="21"/>
        </w:rPr>
        <w:t>4</w:t>
      </w:r>
      <w:r w:rsidRPr="00882DCD">
        <w:rPr>
          <w:rFonts w:ascii="宋体" w:hAnsi="宋体" w:hint="eastAsia"/>
          <w:bCs/>
          <w:szCs w:val="21"/>
        </w:rPr>
        <w:t>－</w:t>
      </w:r>
      <w:r w:rsidRPr="00882DCD">
        <w:rPr>
          <w:rFonts w:ascii="宋体" w:hAnsi="宋体"/>
          <w:bCs/>
          <w:szCs w:val="21"/>
        </w:rPr>
        <w:t>10</w:t>
      </w:r>
      <w:r w:rsidRPr="00882DCD">
        <w:rPr>
          <w:rFonts w:ascii="宋体" w:hAnsi="宋体" w:hint="eastAsia"/>
          <w:bCs/>
          <w:szCs w:val="21"/>
        </w:rPr>
        <w:t>项费用，根据有关法规及相应协议规定，按费用实际支出金额列入当期费用，由基金托管人从基金财产中支付。</w:t>
      </w:r>
    </w:p>
    <w:p w:rsidR="001050ED" w:rsidRPr="00312A0B" w:rsidRDefault="001050ED" w:rsidP="00A870EE">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下列费用不列入基金费用：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1、基金管理人和基金托管人因未履行或未完全履行义务导致的费用支出或基金财产的损失；</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2、基金管理人和基金托管人处理与基金运作无关的事项发生的费用；</w:t>
      </w:r>
    </w:p>
    <w:p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3、《基金合同》生效前的相关费用；</w:t>
      </w:r>
    </w:p>
    <w:p w:rsidR="00977619" w:rsidRDefault="00A870EE" w:rsidP="00F24C3C">
      <w:pPr>
        <w:autoSpaceDE w:val="0"/>
        <w:autoSpaceDN w:val="0"/>
        <w:spacing w:line="360" w:lineRule="auto"/>
        <w:ind w:firstLineChars="200" w:firstLine="420"/>
        <w:textAlignment w:val="bottom"/>
        <w:rPr>
          <w:rFonts w:ascii="宋体" w:hAnsi="宋体"/>
          <w:b/>
          <w:color w:val="000000"/>
          <w:kern w:val="0"/>
          <w:szCs w:val="21"/>
        </w:rPr>
      </w:pPr>
      <w:r w:rsidRPr="00A870EE">
        <w:rPr>
          <w:rFonts w:ascii="宋体" w:hAnsi="宋体"/>
          <w:bCs/>
          <w:szCs w:val="21"/>
        </w:rPr>
        <w:t>4、其他根据相关法律法规及中国证监会的有关规定不得列入基金费用的项目。</w:t>
      </w:r>
      <w:bookmarkStart w:id="40" w:name="_Hlt88827255"/>
      <w:bookmarkEnd w:id="40"/>
    </w:p>
    <w:p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rsidR="00A870EE" w:rsidRPr="00A870EE" w:rsidRDefault="00A870EE" w:rsidP="00A870EE">
      <w:pPr>
        <w:autoSpaceDE w:val="0"/>
        <w:autoSpaceDN w:val="0"/>
        <w:spacing w:line="360" w:lineRule="auto"/>
        <w:ind w:firstLineChars="200" w:firstLine="420"/>
        <w:textAlignment w:val="bottom"/>
        <w:rPr>
          <w:bCs/>
          <w:szCs w:val="21"/>
        </w:rPr>
      </w:pPr>
      <w:r w:rsidRPr="00A870EE">
        <w:rPr>
          <w:bCs/>
          <w:szCs w:val="21"/>
        </w:rPr>
        <w:t>本基金运作过程中涉及的各纳税主体，其纳税义务按国家税收法律、法规执行。</w:t>
      </w:r>
    </w:p>
    <w:p w:rsidR="00A870EE" w:rsidRPr="00A870EE" w:rsidRDefault="00A870EE" w:rsidP="00A870EE">
      <w:pPr>
        <w:autoSpaceDE w:val="0"/>
        <w:autoSpaceDN w:val="0"/>
        <w:spacing w:line="360" w:lineRule="auto"/>
        <w:ind w:firstLineChars="200" w:firstLine="420"/>
        <w:textAlignment w:val="bottom"/>
        <w:rPr>
          <w:rFonts w:asciiTheme="minorEastAsia" w:hAnsiTheme="minorEastAsia"/>
          <w:bCs/>
          <w:szCs w:val="21"/>
        </w:rPr>
        <w:sectPr w:rsidR="00A870EE" w:rsidRPr="00A870EE" w:rsidSect="00060A15">
          <w:headerReference w:type="default" r:id="rId18"/>
          <w:footerReference w:type="default" r:id="rId19"/>
          <w:headerReference w:type="first" r:id="rId20"/>
          <w:pgSz w:w="11906" w:h="16838"/>
          <w:pgMar w:top="1440" w:right="1800" w:bottom="1440" w:left="1800" w:header="851" w:footer="992" w:gutter="0"/>
          <w:pgNumType w:chapStyle="1"/>
          <w:cols w:space="720"/>
          <w:docGrid w:type="lines" w:linePitch="312"/>
        </w:sectPr>
      </w:pPr>
      <w:r w:rsidRPr="00A870EE">
        <w:rPr>
          <w:rFonts w:hint="eastAsia"/>
          <w:bCs/>
          <w:szCs w:val="21"/>
        </w:rPr>
        <w:t>基金财产投资的相关税收，由基金份额持有人承担，基金管理人或者其他扣缴义务人按照国家有关税收征收的规定代扣代缴。</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bookmarkStart w:id="41" w:name="_GoBack"/>
      <w:bookmarkEnd w:id="41"/>
    </w:p>
    <w:p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4、对“五、相关服务机构”部分内容进行了更新；</w:t>
      </w:r>
    </w:p>
    <w:p w:rsidR="00941CF2" w:rsidRDefault="00A86626" w:rsidP="00941CF2">
      <w:pPr>
        <w:spacing w:line="360" w:lineRule="auto"/>
        <w:ind w:firstLineChars="200" w:firstLine="420"/>
        <w:rPr>
          <w:rFonts w:ascii="宋体" w:hAnsi="宋体"/>
          <w:color w:val="000000"/>
          <w:szCs w:val="21"/>
        </w:rPr>
      </w:pPr>
      <w:r>
        <w:rPr>
          <w:rFonts w:ascii="宋体" w:hAnsi="宋体" w:hint="eastAsia"/>
          <w:color w:val="000000"/>
          <w:szCs w:val="21"/>
        </w:rPr>
        <w:t>5</w:t>
      </w:r>
      <w:r w:rsidR="00941CF2">
        <w:rPr>
          <w:rFonts w:ascii="宋体" w:hAnsi="宋体" w:hint="eastAsia"/>
          <w:color w:val="000000"/>
          <w:szCs w:val="21"/>
        </w:rPr>
        <w:t>、对“九、基金的投资”部分内容进行了更新；</w:t>
      </w:r>
    </w:p>
    <w:p w:rsidR="00941CF2" w:rsidRDefault="00A86626" w:rsidP="00170FB0">
      <w:pPr>
        <w:tabs>
          <w:tab w:val="left" w:pos="6825"/>
        </w:tabs>
        <w:spacing w:line="360" w:lineRule="auto"/>
        <w:ind w:firstLineChars="200" w:firstLine="420"/>
        <w:rPr>
          <w:rFonts w:ascii="宋体" w:hAnsi="宋体"/>
          <w:color w:val="000000"/>
          <w:szCs w:val="21"/>
        </w:rPr>
      </w:pPr>
      <w:r>
        <w:rPr>
          <w:rFonts w:ascii="宋体" w:hAnsi="宋体" w:hint="eastAsia"/>
          <w:color w:val="000000"/>
          <w:szCs w:val="21"/>
        </w:rPr>
        <w:t>6</w:t>
      </w:r>
      <w:r w:rsidR="00941CF2">
        <w:rPr>
          <w:rFonts w:ascii="宋体" w:hAnsi="宋体" w:hint="eastAsia"/>
          <w:color w:val="000000"/>
          <w:szCs w:val="21"/>
        </w:rPr>
        <w:t>、对“二十一、其它应披露事项”部分内容进行了更新。</w:t>
      </w:r>
      <w:r w:rsidR="00170FB0">
        <w:rPr>
          <w:rFonts w:ascii="宋体" w:hAnsi="宋体"/>
          <w:color w:val="000000"/>
          <w:szCs w:val="21"/>
        </w:rPr>
        <w:tab/>
      </w:r>
    </w:p>
    <w:p w:rsidR="0045798E" w:rsidRPr="00353320"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312A0B">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sidR="002D0C20">
        <w:rPr>
          <w:rFonts w:ascii="宋体" w:hAnsi="宋体" w:hint="eastAsia"/>
          <w:color w:val="000000"/>
          <w:kern w:val="0"/>
          <w:szCs w:val="21"/>
        </w:rPr>
        <w:t>九</w:t>
      </w:r>
      <w:r w:rsidRPr="00DE07E1">
        <w:rPr>
          <w:rFonts w:ascii="宋体" w:hAnsi="宋体" w:hint="eastAsia"/>
          <w:color w:val="000000"/>
          <w:kern w:val="0"/>
          <w:szCs w:val="21"/>
        </w:rPr>
        <w:t>年</w:t>
      </w:r>
      <w:r w:rsidR="00C77309">
        <w:rPr>
          <w:rFonts w:ascii="宋体" w:hAnsi="宋体" w:hint="eastAsia"/>
          <w:color w:val="000000"/>
          <w:kern w:val="0"/>
          <w:szCs w:val="21"/>
        </w:rPr>
        <w:t>三</w:t>
      </w:r>
      <w:r w:rsidRPr="00DE07E1">
        <w:rPr>
          <w:rFonts w:ascii="宋体" w:hAnsi="宋体" w:hint="eastAsia"/>
          <w:color w:val="000000"/>
          <w:kern w:val="0"/>
          <w:szCs w:val="21"/>
        </w:rPr>
        <w:t>月</w:t>
      </w:r>
      <w:r w:rsidR="0034216C">
        <w:rPr>
          <w:rFonts w:ascii="宋体" w:hAnsi="宋体" w:hint="eastAsia"/>
          <w:color w:val="000000"/>
          <w:kern w:val="0"/>
          <w:szCs w:val="21"/>
        </w:rPr>
        <w:t>十六</w:t>
      </w:r>
      <w:r w:rsidR="00FA485A">
        <w:rPr>
          <w:rFonts w:ascii="宋体" w:hAnsi="宋体" w:hint="eastAsia"/>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21"/>
      <w:footerReference w:type="default" r:id="rId22"/>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0C20" w:rsidRDefault="002D0C20">
      <w:r>
        <w:separator/>
      </w:r>
    </w:p>
  </w:endnote>
  <w:endnote w:type="continuationSeparator" w:id="0">
    <w:p w:rsidR="002D0C20" w:rsidRDefault="002D0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6718"/>
      <w:docPartObj>
        <w:docPartGallery w:val="Page Numbers (Bottom of Page)"/>
        <w:docPartUnique/>
      </w:docPartObj>
    </w:sdtPr>
    <w:sdtEndPr/>
    <w:sdtContent>
      <w:p w:rsidR="002D0C20" w:rsidRDefault="002D0C20">
        <w:pPr>
          <w:pStyle w:val="ab"/>
          <w:jc w:val="center"/>
        </w:pPr>
        <w:r>
          <w:fldChar w:fldCharType="begin"/>
        </w:r>
        <w:r>
          <w:instrText>PAGE   \* MERGEFORMAT</w:instrText>
        </w:r>
        <w:r>
          <w:fldChar w:fldCharType="separate"/>
        </w:r>
        <w:r w:rsidR="0034216C" w:rsidRPr="0034216C">
          <w:rPr>
            <w:noProof/>
            <w:lang w:val="zh-CN"/>
          </w:rPr>
          <w:t>31</w:t>
        </w:r>
        <w:r>
          <w:fldChar w:fldCharType="end"/>
        </w:r>
      </w:p>
    </w:sdtContent>
  </w:sdt>
  <w:p w:rsidR="002D0C20" w:rsidRDefault="002D0C20">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C20" w:rsidRDefault="002D0C20">
    <w:pPr>
      <w:pStyle w:val="ab"/>
      <w:jc w:val="center"/>
    </w:pPr>
    <w:r>
      <w:fldChar w:fldCharType="begin"/>
    </w:r>
    <w:r>
      <w:instrText>PAGE   \* MERGEFORMAT</w:instrText>
    </w:r>
    <w:r>
      <w:fldChar w:fldCharType="separate"/>
    </w:r>
    <w:r w:rsidRPr="00A870EE">
      <w:rPr>
        <w:noProof/>
        <w:lang w:val="zh-CN"/>
      </w:rPr>
      <w:t>34</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0C20" w:rsidRDefault="002D0C20">
      <w:r>
        <w:separator/>
      </w:r>
    </w:p>
  </w:footnote>
  <w:footnote w:type="continuationSeparator" w:id="0">
    <w:p w:rsidR="002D0C20" w:rsidRDefault="002D0C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C20" w:rsidRDefault="002D0C20" w:rsidP="00F24C3C">
    <w:pPr>
      <w:pStyle w:val="ac"/>
      <w:jc w:val="both"/>
    </w:pPr>
    <w:r>
      <w:rPr>
        <w:rFonts w:hint="eastAsia"/>
      </w:rPr>
      <w:t>富荣福康混合型证券投资基金更新的招募说明书摘要（</w:t>
    </w:r>
    <w:r>
      <w:rPr>
        <w:rFonts w:hint="eastAsia"/>
      </w:rPr>
      <w:t>2019</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C20" w:rsidRDefault="002D0C20" w:rsidP="00F24C3C">
    <w:pPr>
      <w:pStyle w:val="ac"/>
      <w:jc w:val="left"/>
    </w:pPr>
    <w:r>
      <w:rPr>
        <w:rFonts w:hint="eastAsia"/>
      </w:rPr>
      <w:t>富荣福康混合型证券投资基金更新的招募说明书摘要（</w:t>
    </w:r>
    <w:r>
      <w:rPr>
        <w:rFonts w:hint="eastAsia"/>
      </w:rPr>
      <w:t>201</w:t>
    </w:r>
    <w:r w:rsidR="00E656CF">
      <w:rPr>
        <w:rFonts w:hint="eastAsia"/>
      </w:rPr>
      <w:t>9</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C20" w:rsidRDefault="002D0C20">
    <w:pPr>
      <w:pStyle w:val="ac"/>
      <w:jc w:val="left"/>
    </w:pPr>
    <w:r w:rsidRPr="00141D1C">
      <w:rPr>
        <w:rFonts w:hint="eastAsia"/>
      </w:rPr>
      <w:t>富荣福康混合型</w:t>
    </w:r>
    <w:r w:rsidRPr="007026B8">
      <w:rPr>
        <w:rFonts w:hint="eastAsia"/>
      </w:rPr>
      <w:t>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nsid w:val="594399BF"/>
    <w:multiLevelType w:val="singleLevel"/>
    <w:tmpl w:val="594399BF"/>
    <w:lvl w:ilvl="0">
      <w:start w:val="4"/>
      <w:numFmt w:val="chineseCounting"/>
      <w:suff w:val="nothing"/>
      <w:lvlText w:val="%1、"/>
      <w:lvlJc w:val="left"/>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210"/>
  <w:drawingGridHorizontalSpacing w:val="105"/>
  <w:drawingGridVerticalSpacing w:val="156"/>
  <w:noPunctuationKerning/>
  <w:characterSpacingControl w:val="compressPunctuation"/>
  <w:doNotValidateAgainstSchema/>
  <w:doNotDemarcateInvalidXml/>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47E81"/>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15"/>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65"/>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553"/>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223"/>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D31"/>
    <w:rsid w:val="000D7F72"/>
    <w:rsid w:val="000D7FBA"/>
    <w:rsid w:val="000E06BC"/>
    <w:rsid w:val="000E085B"/>
    <w:rsid w:val="000E0ABC"/>
    <w:rsid w:val="000E0F78"/>
    <w:rsid w:val="000E1171"/>
    <w:rsid w:val="000E12A6"/>
    <w:rsid w:val="000E13D3"/>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6C00"/>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1C"/>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0FB0"/>
    <w:rsid w:val="001712E6"/>
    <w:rsid w:val="00171561"/>
    <w:rsid w:val="00171A41"/>
    <w:rsid w:val="00171CE1"/>
    <w:rsid w:val="0017209C"/>
    <w:rsid w:val="00172664"/>
    <w:rsid w:val="00172919"/>
    <w:rsid w:val="0017322F"/>
    <w:rsid w:val="001732AD"/>
    <w:rsid w:val="00174429"/>
    <w:rsid w:val="001745C3"/>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1AC"/>
    <w:rsid w:val="002072CA"/>
    <w:rsid w:val="002077E2"/>
    <w:rsid w:val="00207B0A"/>
    <w:rsid w:val="00207C37"/>
    <w:rsid w:val="00210113"/>
    <w:rsid w:val="00210822"/>
    <w:rsid w:val="00211953"/>
    <w:rsid w:val="00211BED"/>
    <w:rsid w:val="00211C4E"/>
    <w:rsid w:val="00211F83"/>
    <w:rsid w:val="002128D6"/>
    <w:rsid w:val="00212CAC"/>
    <w:rsid w:val="00213A7B"/>
    <w:rsid w:val="00213A7C"/>
    <w:rsid w:val="00213E85"/>
    <w:rsid w:val="0021546B"/>
    <w:rsid w:val="00215A29"/>
    <w:rsid w:val="00215D03"/>
    <w:rsid w:val="00216B63"/>
    <w:rsid w:val="00217046"/>
    <w:rsid w:val="002175BA"/>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433"/>
    <w:rsid w:val="002C38AD"/>
    <w:rsid w:val="002C4262"/>
    <w:rsid w:val="002C45A3"/>
    <w:rsid w:val="002C4DF5"/>
    <w:rsid w:val="002C4FD7"/>
    <w:rsid w:val="002C5D6C"/>
    <w:rsid w:val="002C64D8"/>
    <w:rsid w:val="002C6F32"/>
    <w:rsid w:val="002C7003"/>
    <w:rsid w:val="002C74FD"/>
    <w:rsid w:val="002C7BAB"/>
    <w:rsid w:val="002D0451"/>
    <w:rsid w:val="002D0829"/>
    <w:rsid w:val="002D0C20"/>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14AF"/>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311"/>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0B4"/>
    <w:rsid w:val="0034216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320"/>
    <w:rsid w:val="00353D23"/>
    <w:rsid w:val="00354576"/>
    <w:rsid w:val="003546C1"/>
    <w:rsid w:val="003554D6"/>
    <w:rsid w:val="00356BDE"/>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524"/>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03"/>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438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6A29"/>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C9C"/>
    <w:rsid w:val="004C1F7B"/>
    <w:rsid w:val="004C272D"/>
    <w:rsid w:val="004C33DF"/>
    <w:rsid w:val="004C4136"/>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6CBA"/>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4E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6A"/>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0B4F"/>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5BE"/>
    <w:rsid w:val="005F3D19"/>
    <w:rsid w:val="005F3FE4"/>
    <w:rsid w:val="005F4475"/>
    <w:rsid w:val="005F4A45"/>
    <w:rsid w:val="005F5298"/>
    <w:rsid w:val="005F616B"/>
    <w:rsid w:val="005F617B"/>
    <w:rsid w:val="005F6237"/>
    <w:rsid w:val="005F6B95"/>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9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E7E83"/>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56C"/>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1C55"/>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8E7"/>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5F88"/>
    <w:rsid w:val="007D627F"/>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474DA"/>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2DCD"/>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408"/>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04"/>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3DC4"/>
    <w:rsid w:val="009557F4"/>
    <w:rsid w:val="009558AB"/>
    <w:rsid w:val="009558ED"/>
    <w:rsid w:val="00955B2E"/>
    <w:rsid w:val="00955D7D"/>
    <w:rsid w:val="0095689D"/>
    <w:rsid w:val="00956D35"/>
    <w:rsid w:val="00956DA1"/>
    <w:rsid w:val="00956E7E"/>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619"/>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433"/>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35A9"/>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626"/>
    <w:rsid w:val="00A86AA2"/>
    <w:rsid w:val="00A870EE"/>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EF5"/>
    <w:rsid w:val="00AB1F4D"/>
    <w:rsid w:val="00AB22BA"/>
    <w:rsid w:val="00AB3C5E"/>
    <w:rsid w:val="00AB4509"/>
    <w:rsid w:val="00AB45E3"/>
    <w:rsid w:val="00AB4B7F"/>
    <w:rsid w:val="00AB4CEE"/>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03"/>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27AA4"/>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ACD"/>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08"/>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9FA"/>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2B7"/>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8E4"/>
    <w:rsid w:val="00C70BDB"/>
    <w:rsid w:val="00C70CBA"/>
    <w:rsid w:val="00C70EA8"/>
    <w:rsid w:val="00C71F82"/>
    <w:rsid w:val="00C728A0"/>
    <w:rsid w:val="00C7372E"/>
    <w:rsid w:val="00C741EA"/>
    <w:rsid w:val="00C741F8"/>
    <w:rsid w:val="00C74417"/>
    <w:rsid w:val="00C75167"/>
    <w:rsid w:val="00C7587D"/>
    <w:rsid w:val="00C76735"/>
    <w:rsid w:val="00C77160"/>
    <w:rsid w:val="00C77309"/>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693"/>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8B4"/>
    <w:rsid w:val="00CA499B"/>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2958"/>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A31"/>
    <w:rsid w:val="00DE7DA2"/>
    <w:rsid w:val="00DE7E51"/>
    <w:rsid w:val="00DF0573"/>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5800"/>
    <w:rsid w:val="00E160EB"/>
    <w:rsid w:val="00E16269"/>
    <w:rsid w:val="00E166D4"/>
    <w:rsid w:val="00E1679B"/>
    <w:rsid w:val="00E16E67"/>
    <w:rsid w:val="00E17569"/>
    <w:rsid w:val="00E2003E"/>
    <w:rsid w:val="00E20778"/>
    <w:rsid w:val="00E21135"/>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286"/>
    <w:rsid w:val="00E40335"/>
    <w:rsid w:val="00E40A7E"/>
    <w:rsid w:val="00E41110"/>
    <w:rsid w:val="00E419BD"/>
    <w:rsid w:val="00E4200D"/>
    <w:rsid w:val="00E42653"/>
    <w:rsid w:val="00E43318"/>
    <w:rsid w:val="00E454EB"/>
    <w:rsid w:val="00E457D6"/>
    <w:rsid w:val="00E46028"/>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1A92"/>
    <w:rsid w:val="00E62E91"/>
    <w:rsid w:val="00E6306F"/>
    <w:rsid w:val="00E63550"/>
    <w:rsid w:val="00E6357A"/>
    <w:rsid w:val="00E63686"/>
    <w:rsid w:val="00E639BC"/>
    <w:rsid w:val="00E63A0D"/>
    <w:rsid w:val="00E643C4"/>
    <w:rsid w:val="00E6475E"/>
    <w:rsid w:val="00E650BB"/>
    <w:rsid w:val="00E656CF"/>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6EB"/>
    <w:rsid w:val="00E85CAE"/>
    <w:rsid w:val="00E8625E"/>
    <w:rsid w:val="00E87372"/>
    <w:rsid w:val="00E878B3"/>
    <w:rsid w:val="00E90196"/>
    <w:rsid w:val="00E90736"/>
    <w:rsid w:val="00E90DDD"/>
    <w:rsid w:val="00E913A9"/>
    <w:rsid w:val="00E916A7"/>
    <w:rsid w:val="00E91983"/>
    <w:rsid w:val="00E92041"/>
    <w:rsid w:val="00E92A96"/>
    <w:rsid w:val="00E92BB7"/>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25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B62"/>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6A67"/>
    <w:rsid w:val="00EF73BD"/>
    <w:rsid w:val="00EF75B9"/>
    <w:rsid w:val="00F00755"/>
    <w:rsid w:val="00F00860"/>
    <w:rsid w:val="00F016DB"/>
    <w:rsid w:val="00F019D8"/>
    <w:rsid w:val="00F01F00"/>
    <w:rsid w:val="00F01FC0"/>
    <w:rsid w:val="00F02F5E"/>
    <w:rsid w:val="00F031A4"/>
    <w:rsid w:val="00F032D7"/>
    <w:rsid w:val="00F038DF"/>
    <w:rsid w:val="00F03A0D"/>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4C3C"/>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6B4"/>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85A"/>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711"/>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98D"/>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4A5B"/>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81E"/>
    <w:rsid w:val="00FF6B50"/>
    <w:rsid w:val="00FF6CA6"/>
    <w:rsid w:val="00FF7389"/>
    <w:rsid w:val="00FF73F7"/>
    <w:rsid w:val="00FF7816"/>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4108">
      <w:bodyDiv w:val="1"/>
      <w:marLeft w:val="0"/>
      <w:marRight w:val="0"/>
      <w:marTop w:val="0"/>
      <w:marBottom w:val="0"/>
      <w:divBdr>
        <w:top w:val="none" w:sz="0" w:space="0" w:color="auto"/>
        <w:left w:val="none" w:sz="0" w:space="0" w:color="auto"/>
        <w:bottom w:val="none" w:sz="0" w:space="0" w:color="auto"/>
        <w:right w:val="none" w:sz="0" w:space="0" w:color="auto"/>
      </w:divBdr>
    </w:div>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017080379">
      <w:bodyDiv w:val="1"/>
      <w:marLeft w:val="0"/>
      <w:marRight w:val="0"/>
      <w:marTop w:val="0"/>
      <w:marBottom w:val="0"/>
      <w:divBdr>
        <w:top w:val="none" w:sz="0" w:space="0" w:color="auto"/>
        <w:left w:val="none" w:sz="0" w:space="0" w:color="auto"/>
        <w:bottom w:val="none" w:sz="0" w:space="0" w:color="auto"/>
        <w:right w:val="none" w:sz="0" w:space="0" w:color="auto"/>
      </w:divBdr>
    </w:div>
    <w:div w:id="1415589861">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keynesasset.com"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www.jiyufund.com.cn/"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hyperlink" Target="http://www.jjmmw.com" TargetMode="External"/><Relationship Id="rId23" Type="http://schemas.openxmlformats.org/officeDocument/2006/relationships/fontTable" Target="fontTable.xml"/><Relationship Id="rId10" Type="http://schemas.openxmlformats.org/officeDocument/2006/relationships/hyperlink" Target="http://www.cebbank.com"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zlfund.cn" TargetMode="External"/><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43782F-E4E9-4592-A62B-B29DFF4AE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32</Pages>
  <Words>16332</Words>
  <Characters>3403</Characters>
  <Application>Microsoft Office Word</Application>
  <DocSecurity>0</DocSecurity>
  <Lines>28</Lines>
  <Paragraphs>39</Paragraphs>
  <ScaleCrop>false</ScaleCrop>
  <Company>Microsoft</Company>
  <LinksUpToDate>false</LinksUpToDate>
  <CharactersWithSpaces>19696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xieyanping</dc:creator>
  <cp:lastModifiedBy>liuzf</cp:lastModifiedBy>
  <cp:revision>75</cp:revision>
  <cp:lastPrinted>2019-03-01T06:02:00Z</cp:lastPrinted>
  <dcterms:created xsi:type="dcterms:W3CDTF">2017-06-12T09:34:00Z</dcterms:created>
  <dcterms:modified xsi:type="dcterms:W3CDTF">2019-03-13T01:18:00Z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