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49B" w:rsidRPr="0029249B" w:rsidRDefault="0029249B" w:rsidP="0029249B">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w:t>
      </w:r>
      <w:r w:rsidRPr="0029249B">
        <w:rPr>
          <w:rFonts w:ascii="Verdana" w:eastAsia="宋体" w:hAnsi="Verdana" w:cs="宋体"/>
          <w:b/>
          <w:bCs/>
          <w:kern w:val="36"/>
          <w:sz w:val="39"/>
          <w:szCs w:val="39"/>
        </w:rPr>
        <w:t>关于旗下部分基金参加</w:t>
      </w:r>
      <w:r w:rsidRPr="00186642">
        <w:rPr>
          <w:rFonts w:ascii="Verdana" w:eastAsia="宋体" w:hAnsi="Verdana" w:cs="宋体" w:hint="eastAsia"/>
          <w:b/>
          <w:bCs/>
          <w:kern w:val="36"/>
          <w:sz w:val="39"/>
          <w:szCs w:val="39"/>
        </w:rPr>
        <w:t>北京蛋卷基金销售有限公司</w:t>
      </w:r>
      <w:r w:rsidRPr="0029249B">
        <w:rPr>
          <w:rFonts w:ascii="Verdana" w:eastAsia="宋体" w:hAnsi="Verdana" w:cs="宋体"/>
          <w:b/>
          <w:bCs/>
          <w:kern w:val="36"/>
          <w:sz w:val="39"/>
          <w:szCs w:val="39"/>
        </w:rPr>
        <w:t>基金转换费率优惠活动的公告</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666666"/>
          <w:kern w:val="0"/>
          <w:szCs w:val="21"/>
        </w:rPr>
        <w:t>为</w:t>
      </w:r>
      <w:r w:rsidRPr="0029249B">
        <w:rPr>
          <w:rFonts w:ascii="宋体" w:eastAsia="宋体" w:hAnsi="宋体" w:cs="Calibri" w:hint="eastAsia"/>
          <w:color w:val="000000"/>
          <w:kern w:val="0"/>
          <w:szCs w:val="21"/>
        </w:rPr>
        <w:t>更好地满足广大投资者的理财需求，答谢投资者长期以来的支持与信任，</w:t>
      </w:r>
      <w:r>
        <w:rPr>
          <w:rFonts w:ascii="宋体" w:eastAsia="宋体" w:hAnsi="宋体" w:cs="Calibri" w:hint="eastAsia"/>
          <w:color w:val="000000"/>
          <w:kern w:val="0"/>
          <w:szCs w:val="21"/>
        </w:rPr>
        <w:t>富荣基金管理有限公司</w:t>
      </w:r>
      <w:r w:rsidRPr="0029249B">
        <w:rPr>
          <w:rFonts w:ascii="宋体" w:eastAsia="宋体" w:hAnsi="宋体" w:cs="Calibri" w:hint="eastAsia"/>
          <w:color w:val="000000"/>
          <w:kern w:val="0"/>
          <w:szCs w:val="21"/>
        </w:rPr>
        <w:t>（以下简称“本公司”）经与</w:t>
      </w:r>
      <w:r w:rsidRPr="00186642">
        <w:rPr>
          <w:rFonts w:ascii="宋体" w:eastAsia="宋体" w:hAnsi="宋体" w:cs="Calibri" w:hint="eastAsia"/>
          <w:color w:val="000000"/>
          <w:kern w:val="0"/>
          <w:szCs w:val="21"/>
        </w:rPr>
        <w:t>北京蛋卷基金销售有限公司</w:t>
      </w:r>
      <w:r w:rsidRPr="0029249B">
        <w:rPr>
          <w:rFonts w:ascii="宋体" w:eastAsia="宋体" w:hAnsi="宋体" w:cs="Calibri" w:hint="eastAsia"/>
          <w:color w:val="000000"/>
          <w:kern w:val="0"/>
          <w:szCs w:val="21"/>
        </w:rPr>
        <w:t>（以下简称“</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”）协商一致，自</w:t>
      </w:r>
      <w:r w:rsidRPr="0029249B">
        <w:rPr>
          <w:rFonts w:ascii="宋体" w:eastAsia="宋体" w:hAnsi="宋体" w:cs="Calibri"/>
          <w:color w:val="000000"/>
          <w:kern w:val="0"/>
          <w:szCs w:val="21"/>
        </w:rPr>
        <w:t>201</w:t>
      </w:r>
      <w:r w:rsidRPr="0029249B">
        <w:rPr>
          <w:rFonts w:ascii="宋体" w:eastAsia="宋体" w:hAnsi="宋体" w:cs="Calibri" w:hint="eastAsia"/>
          <w:color w:val="000000"/>
          <w:kern w:val="0"/>
          <w:szCs w:val="21"/>
        </w:rPr>
        <w:t>9年2月</w:t>
      </w:r>
      <w:r w:rsidRPr="0029249B">
        <w:rPr>
          <w:rFonts w:ascii="宋体" w:eastAsia="宋体" w:hAnsi="宋体" w:cs="Calibri"/>
          <w:color w:val="000000"/>
          <w:kern w:val="0"/>
          <w:szCs w:val="21"/>
        </w:rPr>
        <w:t>2</w:t>
      </w:r>
      <w:r w:rsidRPr="0029249B">
        <w:rPr>
          <w:rFonts w:ascii="宋体" w:eastAsia="宋体" w:hAnsi="宋体" w:cs="Calibri" w:hint="eastAsia"/>
          <w:color w:val="000000"/>
          <w:kern w:val="0"/>
          <w:szCs w:val="21"/>
        </w:rPr>
        <w:t>7日起本公司旗下部分基金参加</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基金转换费率优惠活动。现将有关事项公告如下：</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 </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一、适用投资者范围</w:t>
      </w:r>
    </w:p>
    <w:p w:rsidR="0029249B" w:rsidRPr="0029249B" w:rsidRDefault="0029249B" w:rsidP="0029249B">
      <w:pPr>
        <w:widowControl/>
        <w:shd w:val="clear" w:color="auto" w:fill="FFFFFF"/>
        <w:spacing w:line="360" w:lineRule="auto"/>
        <w:ind w:firstLine="496"/>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通过</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申购本公司以下指定基金的投资者。</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color w:val="000000"/>
          <w:kern w:val="0"/>
          <w:szCs w:val="21"/>
        </w:rPr>
        <w:t> </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二、适用基金</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29249B" w:rsidRDefault="0029249B" w:rsidP="0029249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29249B" w:rsidRDefault="0029249B" w:rsidP="0029249B">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14082" w:rsidRPr="00214082">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14082" w:rsidRPr="00214082">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9249B" w:rsidRP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r w:rsidRPr="0029249B">
        <w:rPr>
          <w:rFonts w:ascii="宋体" w:eastAsia="宋体" w:hAnsi="宋体" w:cs="Calibri"/>
          <w:color w:val="000000"/>
          <w:kern w:val="0"/>
          <w:szCs w:val="21"/>
        </w:rPr>
        <w:t> </w:t>
      </w:r>
    </w:p>
    <w:p w:rsidR="0059053D"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color w:val="000000"/>
          <w:kern w:val="0"/>
          <w:szCs w:val="21"/>
        </w:rPr>
        <w:t> </w:t>
      </w:r>
      <w:r w:rsidRPr="0029249B">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注：</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目前处于封闭期。</w:t>
      </w:r>
      <w:bookmarkStart w:id="0" w:name="_GoBack"/>
      <w:bookmarkEnd w:id="0"/>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lastRenderedPageBreak/>
        <w:t>三、优惠活动内容</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自</w:t>
      </w:r>
      <w:r w:rsidRPr="0029249B">
        <w:rPr>
          <w:rFonts w:ascii="宋体" w:eastAsia="宋体" w:hAnsi="宋体" w:cs="Calibri"/>
          <w:color w:val="000000"/>
          <w:kern w:val="0"/>
          <w:szCs w:val="21"/>
        </w:rPr>
        <w:t>201</w:t>
      </w:r>
      <w:r w:rsidRPr="0029249B">
        <w:rPr>
          <w:rFonts w:ascii="宋体" w:eastAsia="宋体" w:hAnsi="宋体" w:cs="Calibri" w:hint="eastAsia"/>
          <w:color w:val="000000"/>
          <w:kern w:val="0"/>
          <w:szCs w:val="21"/>
        </w:rPr>
        <w:t>9年2月</w:t>
      </w:r>
      <w:r w:rsidRPr="0029249B">
        <w:rPr>
          <w:rFonts w:ascii="宋体" w:eastAsia="宋体" w:hAnsi="宋体" w:cs="Calibri"/>
          <w:color w:val="000000"/>
          <w:kern w:val="0"/>
          <w:szCs w:val="21"/>
        </w:rPr>
        <w:t>2</w:t>
      </w:r>
      <w:r w:rsidRPr="0029249B">
        <w:rPr>
          <w:rFonts w:ascii="宋体" w:eastAsia="宋体" w:hAnsi="宋体" w:cs="Calibri" w:hint="eastAsia"/>
          <w:color w:val="000000"/>
          <w:kern w:val="0"/>
          <w:szCs w:val="21"/>
        </w:rPr>
        <w:t>7日起，我公司上述基金参与</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的转换业务，其转出与转入基金的原申购补差费率实行费率优惠活动（原申购补差费率为固定费用的除外），具体各基金费率优惠活动期限以</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活动公告为准，转出基金的赎回费不实行费率优惠。</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如本公司新增通过</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销售的基金产品，则自该基金开放转换业务之日起，将同时参与</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上述费率优惠活动，具体费率优惠活动期限以</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活动公告为准，本公司不再另行公告。</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 </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四、特别提示</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1</w:t>
      </w:r>
      <w:r w:rsidRPr="0029249B">
        <w:rPr>
          <w:rFonts w:ascii="宋体" w:eastAsia="宋体" w:hAnsi="宋体" w:cs="Calibri" w:hint="eastAsia"/>
          <w:color w:val="000000"/>
          <w:kern w:val="0"/>
          <w:szCs w:val="21"/>
        </w:rPr>
        <w:t>、本优惠活动仅适用于基金转换业务的申购补差费，不包括转换业务的转出基金赎回费。上述费率优惠活动的解释权归</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所有，优惠活动期间，相关业务办理规则及流程以</w:t>
      </w:r>
      <w:r>
        <w:rPr>
          <w:rFonts w:ascii="宋体" w:eastAsia="宋体" w:hAnsi="宋体" w:cs="Calibri" w:hint="eastAsia"/>
          <w:color w:val="000000"/>
          <w:kern w:val="0"/>
          <w:szCs w:val="21"/>
        </w:rPr>
        <w:t>蛋卷基金</w:t>
      </w:r>
      <w:r w:rsidRPr="0029249B">
        <w:rPr>
          <w:rFonts w:ascii="宋体" w:eastAsia="宋体" w:hAnsi="宋体" w:cs="Calibri" w:hint="eastAsia"/>
          <w:color w:val="000000"/>
          <w:kern w:val="0"/>
          <w:szCs w:val="21"/>
        </w:rPr>
        <w:t>的安排和规定为准。</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2</w:t>
      </w:r>
      <w:r w:rsidRPr="0029249B">
        <w:rPr>
          <w:rFonts w:ascii="宋体" w:eastAsia="宋体" w:hAnsi="宋体" w:cs="Calibri" w:hint="eastAsia"/>
          <w:color w:val="000000"/>
          <w:kern w:val="0"/>
          <w:szCs w:val="21"/>
        </w:rPr>
        <w:t>、投资者应认真阅读拟投资基金的《基金合同》、《招募说明书》（更新）等法律文件，了解所投资基金的风险收益特征，并根据自身情况购买与本人风险承受能力相匹配的产品。</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3</w:t>
      </w:r>
      <w:r w:rsidRPr="0029249B">
        <w:rPr>
          <w:rFonts w:ascii="宋体" w:eastAsia="宋体" w:hAnsi="宋体" w:cs="Calibri" w:hint="eastAsia"/>
          <w:color w:val="000000"/>
          <w:kern w:val="0"/>
          <w:szCs w:val="21"/>
        </w:rPr>
        <w:t>、上述基金原申购费率标准请参见本公司网站发布的各基金《基金合同》、《招募说明书》（更新）及相关公告。</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4</w:t>
      </w:r>
      <w:r w:rsidRPr="0029249B">
        <w:rPr>
          <w:rFonts w:ascii="宋体" w:eastAsia="宋体" w:hAnsi="宋体" w:cs="Calibri" w:hint="eastAsia"/>
          <w:color w:val="000000"/>
          <w:kern w:val="0"/>
          <w:szCs w:val="21"/>
        </w:rPr>
        <w:t>、投资者办理基金转换业务时，应留意本公司相关公告，确认转出基金处于可赎回状态，转入基金处于可申购状态。基金转换视同为转出基金的赎回和转入基金的申购，因此暂停基金转换的情形适用于该基金基金合同关于暂停或拒绝申购、暂停赎回和巨额赎回的有关规定。</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color w:val="000000"/>
          <w:kern w:val="0"/>
          <w:szCs w:val="21"/>
        </w:rPr>
        <w:t> </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五、投资者可通过以下途径了解或咨询相关情况</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1</w:t>
      </w:r>
      <w:r w:rsidRPr="0029249B">
        <w:rPr>
          <w:rFonts w:ascii="宋体" w:eastAsia="宋体" w:hAnsi="宋体" w:cs="Calibri" w:hint="eastAsia"/>
          <w:color w:val="000000"/>
          <w:kern w:val="0"/>
          <w:szCs w:val="21"/>
        </w:rPr>
        <w:t>、</w:t>
      </w:r>
      <w:r w:rsidR="00817888" w:rsidRPr="00817888">
        <w:rPr>
          <w:rFonts w:ascii="宋体" w:eastAsia="宋体" w:hAnsi="宋体" w:cs="Calibri" w:hint="eastAsia"/>
          <w:color w:val="000000"/>
          <w:kern w:val="0"/>
          <w:szCs w:val="21"/>
        </w:rPr>
        <w:t>北京蛋卷基金销售有限公司</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客户服务电话</w:t>
      </w:r>
      <w:r w:rsidRPr="0029249B">
        <w:rPr>
          <w:rFonts w:ascii="宋体" w:eastAsia="宋体" w:hAnsi="宋体" w:cs="Calibri"/>
          <w:color w:val="000000"/>
          <w:kern w:val="0"/>
          <w:szCs w:val="21"/>
        </w:rPr>
        <w:t xml:space="preserve">: </w:t>
      </w:r>
      <w:r w:rsidR="00817888" w:rsidRPr="00817888">
        <w:rPr>
          <w:rFonts w:ascii="宋体" w:eastAsia="宋体" w:hAnsi="宋体" w:cs="Calibri"/>
          <w:color w:val="000000"/>
          <w:kern w:val="0"/>
          <w:szCs w:val="21"/>
        </w:rPr>
        <w:t>400-159-9288</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公司网址</w:t>
      </w:r>
      <w:r w:rsidRPr="0029249B">
        <w:rPr>
          <w:rFonts w:ascii="宋体" w:eastAsia="宋体" w:hAnsi="宋体" w:cs="Calibri"/>
          <w:color w:val="000000"/>
          <w:kern w:val="0"/>
          <w:szCs w:val="21"/>
        </w:rPr>
        <w:t>:</w:t>
      </w:r>
      <w:r w:rsidR="00817888" w:rsidRPr="00817888">
        <w:t xml:space="preserve"> </w:t>
      </w:r>
      <w:r w:rsidR="00817888" w:rsidRPr="00817888">
        <w:rPr>
          <w:rFonts w:ascii="宋体" w:eastAsia="宋体" w:hAnsi="宋体" w:cs="Calibri"/>
          <w:color w:val="000000"/>
          <w:kern w:val="0"/>
          <w:szCs w:val="21"/>
        </w:rPr>
        <w:t>https://danjuanapp.com/</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color w:val="000000"/>
          <w:kern w:val="0"/>
          <w:szCs w:val="21"/>
        </w:rPr>
        <w:t>2</w:t>
      </w:r>
      <w:r w:rsidRPr="0029249B">
        <w:rPr>
          <w:rFonts w:ascii="宋体" w:eastAsia="宋体" w:hAnsi="宋体" w:cs="Calibri" w:hint="eastAsia"/>
          <w:color w:val="000000"/>
          <w:kern w:val="0"/>
          <w:szCs w:val="21"/>
        </w:rPr>
        <w:t>、</w:t>
      </w:r>
      <w:r>
        <w:rPr>
          <w:rFonts w:ascii="宋体" w:eastAsia="宋体" w:hAnsi="宋体" w:cs="Calibri" w:hint="eastAsia"/>
          <w:color w:val="000000"/>
          <w:kern w:val="0"/>
          <w:szCs w:val="21"/>
        </w:rPr>
        <w:t>富荣基金管理有限公司</w:t>
      </w:r>
    </w:p>
    <w:p w:rsidR="0029249B" w:rsidRPr="0029249B" w:rsidRDefault="0029249B" w:rsidP="0029249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29249B">
        <w:rPr>
          <w:rFonts w:ascii="宋体" w:eastAsia="宋体" w:hAnsi="宋体" w:cs="Calibri"/>
          <w:color w:val="000000"/>
          <w:kern w:val="0"/>
          <w:szCs w:val="21"/>
        </w:rPr>
        <w:t xml:space="preserve">400 </w:t>
      </w:r>
      <w:r w:rsidRPr="0029249B">
        <w:rPr>
          <w:rFonts w:ascii="宋体" w:eastAsia="宋体" w:hAnsi="宋体" w:cs="Calibri" w:hint="eastAsia"/>
          <w:color w:val="000000"/>
          <w:kern w:val="0"/>
          <w:szCs w:val="21"/>
        </w:rPr>
        <w:t>685</w:t>
      </w:r>
      <w:r w:rsidRPr="0029249B">
        <w:rPr>
          <w:rFonts w:ascii="宋体" w:eastAsia="宋体" w:hAnsi="宋体" w:cs="Calibri"/>
          <w:color w:val="000000"/>
          <w:kern w:val="0"/>
          <w:szCs w:val="21"/>
        </w:rPr>
        <w:t xml:space="preserve"> </w:t>
      </w:r>
      <w:r w:rsidRPr="0029249B">
        <w:rPr>
          <w:rFonts w:ascii="宋体" w:eastAsia="宋体" w:hAnsi="宋体" w:cs="Calibri" w:hint="eastAsia"/>
          <w:color w:val="000000"/>
          <w:kern w:val="0"/>
          <w:szCs w:val="21"/>
        </w:rPr>
        <w:t>5</w:t>
      </w:r>
      <w:r w:rsidRPr="0029249B">
        <w:rPr>
          <w:rFonts w:ascii="宋体" w:eastAsia="宋体" w:hAnsi="宋体" w:cs="Calibri"/>
          <w:color w:val="000000"/>
          <w:kern w:val="0"/>
          <w:szCs w:val="21"/>
        </w:rPr>
        <w:t>60</w:t>
      </w:r>
      <w:r w:rsidRPr="0029249B">
        <w:rPr>
          <w:rFonts w:ascii="宋体" w:eastAsia="宋体" w:hAnsi="宋体" w:cs="Calibri" w:hint="eastAsia"/>
          <w:color w:val="000000"/>
          <w:kern w:val="0"/>
          <w:szCs w:val="21"/>
        </w:rPr>
        <w:t>0</w:t>
      </w:r>
    </w:p>
    <w:p w:rsidR="0029249B" w:rsidRPr="0029249B" w:rsidRDefault="0029249B" w:rsidP="0029249B">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29249B">
        <w:rPr>
          <w:rFonts w:ascii="宋体" w:eastAsia="宋体" w:hAnsi="宋体" w:cs="Calibri"/>
          <w:color w:val="000000"/>
          <w:kern w:val="0"/>
          <w:szCs w:val="21"/>
        </w:rPr>
        <w:t>www.</w:t>
      </w:r>
      <w:r w:rsidRPr="0029249B">
        <w:rPr>
          <w:rFonts w:ascii="宋体" w:eastAsia="宋体" w:hAnsi="宋体" w:cs="Calibri" w:hint="eastAsia"/>
          <w:color w:val="000000"/>
          <w:kern w:val="0"/>
          <w:szCs w:val="21"/>
        </w:rPr>
        <w:t>furamc</w:t>
      </w:r>
      <w:r w:rsidRPr="0029249B">
        <w:rPr>
          <w:rFonts w:ascii="宋体" w:eastAsia="宋体" w:hAnsi="宋体" w:cs="Calibri"/>
          <w:color w:val="000000"/>
          <w:kern w:val="0"/>
          <w:szCs w:val="21"/>
        </w:rPr>
        <w:t>.com</w:t>
      </w:r>
      <w:r w:rsidRPr="0029249B">
        <w:rPr>
          <w:rFonts w:ascii="宋体" w:eastAsia="宋体" w:hAnsi="宋体" w:cs="Calibri" w:hint="eastAsia"/>
          <w:color w:val="000000"/>
          <w:kern w:val="0"/>
          <w:szCs w:val="21"/>
        </w:rPr>
        <w:t>.cn</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color w:val="000000"/>
          <w:kern w:val="0"/>
          <w:szCs w:val="21"/>
        </w:rPr>
        <w:t> </w:t>
      </w:r>
    </w:p>
    <w:p w:rsidR="0029249B" w:rsidRPr="0029249B" w:rsidRDefault="0029249B" w:rsidP="0029249B">
      <w:pPr>
        <w:widowControl/>
        <w:shd w:val="clear" w:color="auto" w:fill="FFFFFF"/>
        <w:spacing w:line="360" w:lineRule="auto"/>
        <w:ind w:firstLine="36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lastRenderedPageBreak/>
        <w:t>风险提示</w:t>
      </w:r>
      <w:r w:rsidRPr="0029249B">
        <w:rPr>
          <w:rFonts w:ascii="宋体" w:eastAsia="宋体" w:hAnsi="宋体" w:cs="Calibri"/>
          <w:color w:val="000000"/>
          <w:kern w:val="0"/>
          <w:szCs w:val="21"/>
        </w:rPr>
        <w:t>:</w:t>
      </w:r>
      <w:r w:rsidRPr="0029249B">
        <w:rPr>
          <w:rFonts w:ascii="宋体" w:eastAsia="宋体" w:hAnsi="宋体" w:cs="Calibri" w:hint="eastAsia"/>
          <w:color w:val="000000"/>
          <w:kern w:val="0"/>
          <w:szCs w:val="21"/>
        </w:rPr>
        <w:t>本基金管理人承诺以诚实信用、勤勉尽责的原则管理和运用基金资产，但不保证基金一定盈利，也不保证最低收益。投资者投资基金时应认真阅读基金的基金合同、招募说明书。敬请投资者留意投资风险。</w:t>
      </w:r>
    </w:p>
    <w:p w:rsidR="0029249B" w:rsidRPr="0029249B" w:rsidRDefault="0029249B" w:rsidP="0029249B">
      <w:pPr>
        <w:widowControl/>
        <w:shd w:val="clear" w:color="auto" w:fill="FFFFFF"/>
        <w:spacing w:line="360" w:lineRule="auto"/>
        <w:ind w:firstLine="270"/>
        <w:jc w:val="left"/>
        <w:rPr>
          <w:rFonts w:ascii="宋体" w:eastAsia="宋体" w:hAnsi="宋体" w:cs="Calibri"/>
          <w:color w:val="000000"/>
          <w:kern w:val="0"/>
          <w:szCs w:val="21"/>
        </w:rPr>
      </w:pPr>
      <w:r w:rsidRPr="0029249B">
        <w:rPr>
          <w:rFonts w:ascii="宋体" w:eastAsia="宋体" w:hAnsi="宋体" w:cs="Calibri" w:hint="eastAsia"/>
          <w:color w:val="000000"/>
          <w:kern w:val="0"/>
          <w:szCs w:val="21"/>
        </w:rPr>
        <w:t>特此公告。</w:t>
      </w:r>
    </w:p>
    <w:p w:rsidR="0029249B" w:rsidRPr="0029249B" w:rsidRDefault="0029249B" w:rsidP="0029249B">
      <w:pPr>
        <w:widowControl/>
        <w:shd w:val="clear" w:color="auto" w:fill="FFFFFF"/>
        <w:spacing w:line="360" w:lineRule="auto"/>
        <w:jc w:val="left"/>
        <w:rPr>
          <w:rFonts w:ascii="宋体" w:eastAsia="宋体" w:hAnsi="宋体" w:cs="Calibri"/>
          <w:color w:val="000000"/>
          <w:kern w:val="0"/>
          <w:szCs w:val="21"/>
        </w:rPr>
      </w:pPr>
      <w:r w:rsidRPr="0029249B">
        <w:rPr>
          <w:rFonts w:ascii="宋体" w:eastAsia="宋体" w:hAnsi="宋体" w:cs="Calibri"/>
          <w:color w:val="000000"/>
          <w:kern w:val="0"/>
          <w:szCs w:val="21"/>
        </w:rPr>
        <w:t> </w:t>
      </w:r>
    </w:p>
    <w:p w:rsidR="0029249B" w:rsidRPr="0029249B" w:rsidRDefault="0029249B" w:rsidP="0029249B">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29249B" w:rsidRPr="0029249B" w:rsidRDefault="0029249B" w:rsidP="0029249B">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二○一九年二月二十六日</w:t>
      </w:r>
    </w:p>
    <w:p w:rsidR="0029249B" w:rsidRPr="0029249B" w:rsidRDefault="0029249B" w:rsidP="0029249B">
      <w:pPr>
        <w:widowControl/>
        <w:shd w:val="clear" w:color="auto" w:fill="FFFFFF"/>
        <w:spacing w:line="360" w:lineRule="auto"/>
        <w:jc w:val="right"/>
        <w:rPr>
          <w:rFonts w:ascii="宋体" w:eastAsia="宋体" w:hAnsi="宋体" w:cs="Calibri"/>
          <w:color w:val="000000"/>
          <w:kern w:val="0"/>
          <w:szCs w:val="21"/>
        </w:rPr>
      </w:pPr>
    </w:p>
    <w:p w:rsidR="0029249B" w:rsidRPr="0029249B" w:rsidRDefault="0029249B" w:rsidP="0029249B">
      <w:pPr>
        <w:widowControl/>
        <w:shd w:val="clear" w:color="auto" w:fill="FFFFFF"/>
        <w:spacing w:line="360" w:lineRule="auto"/>
        <w:rPr>
          <w:rFonts w:ascii="宋体" w:eastAsia="宋体" w:hAnsi="宋体" w:cs="Calibri"/>
          <w:color w:val="000000"/>
          <w:kern w:val="0"/>
          <w:szCs w:val="21"/>
        </w:rPr>
      </w:pPr>
      <w:r w:rsidRPr="0029249B">
        <w:rPr>
          <w:rFonts w:ascii="宋体" w:eastAsia="宋体" w:hAnsi="宋体" w:cs="Calibri"/>
          <w:color w:val="000000"/>
          <w:kern w:val="0"/>
          <w:szCs w:val="21"/>
        </w:rPr>
        <w:t> </w:t>
      </w:r>
    </w:p>
    <w:p w:rsidR="00ED5F10" w:rsidRPr="0029249B" w:rsidRDefault="00ED5F10">
      <w:pPr>
        <w:rPr>
          <w:rFonts w:ascii="宋体" w:eastAsia="宋体" w:hAnsi="宋体" w:cs="Calibri"/>
          <w:color w:val="000000"/>
          <w:kern w:val="0"/>
          <w:szCs w:val="21"/>
        </w:rPr>
      </w:pPr>
    </w:p>
    <w:sectPr w:rsidR="00ED5F10" w:rsidRPr="0029249B" w:rsidSect="00ED5F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1C5F" w:rsidRDefault="00B61C5F" w:rsidP="00214082">
      <w:r>
        <w:separator/>
      </w:r>
    </w:p>
  </w:endnote>
  <w:endnote w:type="continuationSeparator" w:id="1">
    <w:p w:rsidR="00B61C5F" w:rsidRDefault="00B61C5F" w:rsidP="002140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1C5F" w:rsidRDefault="00B61C5F" w:rsidP="00214082">
      <w:r>
        <w:separator/>
      </w:r>
    </w:p>
  </w:footnote>
  <w:footnote w:type="continuationSeparator" w:id="1">
    <w:p w:rsidR="00B61C5F" w:rsidRDefault="00B61C5F" w:rsidP="002140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249B"/>
    <w:rsid w:val="00033A44"/>
    <w:rsid w:val="00214082"/>
    <w:rsid w:val="002901BD"/>
    <w:rsid w:val="0029249B"/>
    <w:rsid w:val="003F2368"/>
    <w:rsid w:val="003F521A"/>
    <w:rsid w:val="004E105A"/>
    <w:rsid w:val="00513353"/>
    <w:rsid w:val="0059053D"/>
    <w:rsid w:val="0065164A"/>
    <w:rsid w:val="006659DC"/>
    <w:rsid w:val="00783E59"/>
    <w:rsid w:val="007D6981"/>
    <w:rsid w:val="00810236"/>
    <w:rsid w:val="00817888"/>
    <w:rsid w:val="00962181"/>
    <w:rsid w:val="009A6DB9"/>
    <w:rsid w:val="00A3183C"/>
    <w:rsid w:val="00A36D96"/>
    <w:rsid w:val="00B013DD"/>
    <w:rsid w:val="00B61C5F"/>
    <w:rsid w:val="00BA0A68"/>
    <w:rsid w:val="00C82241"/>
    <w:rsid w:val="00CA0E7C"/>
    <w:rsid w:val="00DF4B60"/>
    <w:rsid w:val="00EC6038"/>
    <w:rsid w:val="00ED5F10"/>
    <w:rsid w:val="00FD5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F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249B"/>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29249B"/>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CA0E7C"/>
    <w:rPr>
      <w:sz w:val="21"/>
      <w:szCs w:val="21"/>
    </w:rPr>
  </w:style>
  <w:style w:type="paragraph" w:styleId="a5">
    <w:name w:val="annotation text"/>
    <w:basedOn w:val="a"/>
    <w:link w:val="Char"/>
    <w:uiPriority w:val="99"/>
    <w:semiHidden/>
    <w:unhideWhenUsed/>
    <w:rsid w:val="00CA0E7C"/>
    <w:pPr>
      <w:jc w:val="left"/>
    </w:pPr>
  </w:style>
  <w:style w:type="character" w:customStyle="1" w:styleId="Char">
    <w:name w:val="批注文字 Char"/>
    <w:basedOn w:val="a0"/>
    <w:link w:val="a5"/>
    <w:uiPriority w:val="99"/>
    <w:semiHidden/>
    <w:rsid w:val="00CA0E7C"/>
  </w:style>
  <w:style w:type="paragraph" w:styleId="a6">
    <w:name w:val="annotation subject"/>
    <w:basedOn w:val="a5"/>
    <w:next w:val="a5"/>
    <w:link w:val="Char0"/>
    <w:uiPriority w:val="99"/>
    <w:semiHidden/>
    <w:unhideWhenUsed/>
    <w:rsid w:val="00CA0E7C"/>
    <w:rPr>
      <w:b/>
      <w:bCs/>
    </w:rPr>
  </w:style>
  <w:style w:type="character" w:customStyle="1" w:styleId="Char0">
    <w:name w:val="批注主题 Char"/>
    <w:basedOn w:val="Char"/>
    <w:link w:val="a6"/>
    <w:uiPriority w:val="99"/>
    <w:semiHidden/>
    <w:rsid w:val="00CA0E7C"/>
    <w:rPr>
      <w:b/>
      <w:bCs/>
    </w:rPr>
  </w:style>
  <w:style w:type="paragraph" w:styleId="a7">
    <w:name w:val="Balloon Text"/>
    <w:basedOn w:val="a"/>
    <w:link w:val="Char1"/>
    <w:uiPriority w:val="99"/>
    <w:semiHidden/>
    <w:unhideWhenUsed/>
    <w:rsid w:val="00CA0E7C"/>
    <w:rPr>
      <w:sz w:val="18"/>
      <w:szCs w:val="18"/>
    </w:rPr>
  </w:style>
  <w:style w:type="character" w:customStyle="1" w:styleId="Char1">
    <w:name w:val="批注框文本 Char"/>
    <w:basedOn w:val="a0"/>
    <w:link w:val="a7"/>
    <w:uiPriority w:val="99"/>
    <w:semiHidden/>
    <w:rsid w:val="00CA0E7C"/>
    <w:rPr>
      <w:sz w:val="18"/>
      <w:szCs w:val="18"/>
    </w:rPr>
  </w:style>
  <w:style w:type="paragraph" w:styleId="a8">
    <w:name w:val="header"/>
    <w:basedOn w:val="a"/>
    <w:link w:val="Char2"/>
    <w:uiPriority w:val="99"/>
    <w:semiHidden/>
    <w:unhideWhenUsed/>
    <w:rsid w:val="0021408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semiHidden/>
    <w:rsid w:val="00214082"/>
    <w:rPr>
      <w:sz w:val="18"/>
      <w:szCs w:val="18"/>
    </w:rPr>
  </w:style>
  <w:style w:type="paragraph" w:styleId="a9">
    <w:name w:val="footer"/>
    <w:basedOn w:val="a"/>
    <w:link w:val="Char3"/>
    <w:uiPriority w:val="99"/>
    <w:semiHidden/>
    <w:unhideWhenUsed/>
    <w:rsid w:val="00214082"/>
    <w:pPr>
      <w:tabs>
        <w:tab w:val="center" w:pos="4153"/>
        <w:tab w:val="right" w:pos="8306"/>
      </w:tabs>
      <w:snapToGrid w:val="0"/>
      <w:jc w:val="left"/>
    </w:pPr>
    <w:rPr>
      <w:sz w:val="18"/>
      <w:szCs w:val="18"/>
    </w:rPr>
  </w:style>
  <w:style w:type="character" w:customStyle="1" w:styleId="Char3">
    <w:name w:val="页脚 Char"/>
    <w:basedOn w:val="a0"/>
    <w:link w:val="a9"/>
    <w:uiPriority w:val="99"/>
    <w:semiHidden/>
    <w:rsid w:val="002140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63135255">
      <w:bodyDiv w:val="1"/>
      <w:marLeft w:val="0"/>
      <w:marRight w:val="0"/>
      <w:marTop w:val="0"/>
      <w:marBottom w:val="0"/>
      <w:divBdr>
        <w:top w:val="none" w:sz="0" w:space="0" w:color="auto"/>
        <w:left w:val="none" w:sz="0" w:space="0" w:color="auto"/>
        <w:bottom w:val="none" w:sz="0" w:space="0" w:color="auto"/>
        <w:right w:val="none" w:sz="0" w:space="0" w:color="auto"/>
      </w:divBdr>
      <w:divsChild>
        <w:div w:id="2029675871">
          <w:marLeft w:val="0"/>
          <w:marRight w:val="0"/>
          <w:marTop w:val="0"/>
          <w:marBottom w:val="0"/>
          <w:divBdr>
            <w:top w:val="none" w:sz="0" w:space="0" w:color="auto"/>
            <w:left w:val="none" w:sz="0" w:space="0" w:color="auto"/>
            <w:bottom w:val="none" w:sz="0" w:space="0" w:color="auto"/>
            <w:right w:val="none" w:sz="0" w:space="0" w:color="auto"/>
          </w:divBdr>
          <w:divsChild>
            <w:div w:id="2137018166">
              <w:marLeft w:val="0"/>
              <w:marRight w:val="0"/>
              <w:marTop w:val="0"/>
              <w:marBottom w:val="0"/>
              <w:divBdr>
                <w:top w:val="single" w:sz="6" w:space="12" w:color="DDDDDD"/>
                <w:left w:val="single" w:sz="6" w:space="12" w:color="DDDDDD"/>
                <w:bottom w:val="single" w:sz="6" w:space="12" w:color="DDDDDD"/>
                <w:right w:val="single" w:sz="6" w:space="12" w:color="DDDDDD"/>
              </w:divBdr>
              <w:divsChild>
                <w:div w:id="128269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246</Words>
  <Characters>1407</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7</cp:revision>
  <dcterms:created xsi:type="dcterms:W3CDTF">2019-02-19T05:46:00Z</dcterms:created>
  <dcterms:modified xsi:type="dcterms:W3CDTF">2019-02-22T01:06:00Z</dcterms:modified>
</cp:coreProperties>
</file>