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23BA" w:rsidRDefault="00BE0E6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w:t>
      </w:r>
      <w:r>
        <w:rPr>
          <w:rFonts w:ascii="Verdana" w:eastAsia="宋体" w:hAnsi="Verdana" w:cs="宋体" w:hint="eastAsia"/>
          <w:b/>
          <w:bCs/>
          <w:kern w:val="36"/>
          <w:sz w:val="39"/>
          <w:szCs w:val="39"/>
        </w:rPr>
        <w:t>富荣富金专项金融债纯债债券型证券投资基金</w:t>
      </w:r>
      <w:r>
        <w:rPr>
          <w:rFonts w:ascii="Verdana" w:eastAsia="宋体" w:hAnsi="Verdana" w:cs="宋体"/>
          <w:b/>
          <w:bCs/>
          <w:kern w:val="36"/>
          <w:sz w:val="39"/>
          <w:szCs w:val="39"/>
        </w:rPr>
        <w:t>参加部分代销机构认购费率优惠活动的公告</w:t>
      </w:r>
    </w:p>
    <w:p w:rsidR="003623BA" w:rsidRDefault="00BE0E6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答谢投资者长期以来的支持与信任，富荣基金管理有限公司（以下简称“本公司”）经与深圳众禄基金销售股份有限公司（以下简称“众禄基金”）协商一致，决定在富荣富金专项金融债纯债债券型证券投资基金（以下简称“本基金”）募集期间，对投资者通过众禄基金认购本基金的，实施认购费率优惠活动。现将有关事项公告如下：</w:t>
      </w:r>
    </w:p>
    <w:p w:rsidR="003623BA" w:rsidRDefault="00BE0E66">
      <w:pPr>
        <w:widowControl/>
        <w:shd w:val="clear" w:color="auto" w:fill="FFFFFF"/>
        <w:spacing w:line="360" w:lineRule="auto"/>
        <w:rPr>
          <w:rFonts w:ascii="宋体" w:eastAsia="宋体" w:hAnsi="宋体" w:cs="Calibri"/>
          <w:color w:val="000000"/>
          <w:kern w:val="0"/>
          <w:szCs w:val="21"/>
        </w:rPr>
      </w:pPr>
      <w:r>
        <w:rPr>
          <w:rFonts w:ascii="宋体" w:eastAsia="宋体" w:hAnsi="宋体" w:cs="Calibri" w:hint="eastAsia"/>
          <w:color w:val="000000"/>
          <w:kern w:val="0"/>
          <w:szCs w:val="21"/>
        </w:rPr>
        <w:t> </w:t>
      </w:r>
    </w:p>
    <w:p w:rsidR="003623BA" w:rsidRDefault="00BE0E66">
      <w:pPr>
        <w:widowControl/>
        <w:shd w:val="clear" w:color="auto" w:fill="FFFFFF"/>
        <w:spacing w:line="360" w:lineRule="atLeast"/>
        <w:rPr>
          <w:rFonts w:ascii="宋体" w:eastAsia="宋体" w:hAnsi="宋体" w:cs="Calibri"/>
          <w:color w:val="000000"/>
          <w:kern w:val="0"/>
          <w:szCs w:val="21"/>
        </w:rPr>
      </w:pPr>
      <w:r>
        <w:rPr>
          <w:rFonts w:ascii="宋体" w:eastAsia="宋体" w:hAnsi="宋体" w:cs="Calibri" w:hint="eastAsia"/>
          <w:color w:val="000000"/>
          <w:kern w:val="0"/>
          <w:szCs w:val="21"/>
        </w:rPr>
        <w:t>一、适用投资者范围</w:t>
      </w:r>
    </w:p>
    <w:p w:rsidR="003623BA" w:rsidRDefault="00BE0E6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通过深圳众禄基金销售股份有限公司办理本基金认购业务的投资者。</w:t>
      </w:r>
    </w:p>
    <w:p w:rsidR="003623BA" w:rsidRDefault="00BE0E6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 </w:t>
      </w:r>
    </w:p>
    <w:p w:rsidR="003623BA" w:rsidRDefault="00BE0E66">
      <w:pPr>
        <w:widowControl/>
        <w:shd w:val="clear" w:color="auto" w:fill="FFFFFF"/>
        <w:spacing w:line="360" w:lineRule="auto"/>
        <w:rPr>
          <w:rFonts w:ascii="宋体" w:eastAsia="宋体" w:hAnsi="宋体" w:cs="Calibri"/>
          <w:color w:val="000000"/>
          <w:kern w:val="0"/>
          <w:szCs w:val="21"/>
        </w:rPr>
      </w:pPr>
      <w:r>
        <w:rPr>
          <w:rFonts w:ascii="宋体" w:eastAsia="宋体" w:hAnsi="宋体" w:cs="Calibri" w:hint="eastAsia"/>
          <w:color w:val="000000"/>
          <w:kern w:val="0"/>
          <w:szCs w:val="21"/>
        </w:rPr>
        <w:t>二、优惠活动期间</w:t>
      </w:r>
    </w:p>
    <w:p w:rsidR="003623BA" w:rsidRDefault="00BE0E6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201</w:t>
      </w:r>
      <w:r w:rsidR="00BF2C60">
        <w:rPr>
          <w:rFonts w:ascii="宋体" w:eastAsia="宋体" w:hAnsi="宋体" w:cs="Calibri" w:hint="eastAsia"/>
          <w:color w:val="000000"/>
          <w:kern w:val="0"/>
          <w:szCs w:val="21"/>
        </w:rPr>
        <w:t>9</w:t>
      </w:r>
      <w:r>
        <w:rPr>
          <w:rFonts w:ascii="宋体" w:eastAsia="宋体" w:hAnsi="宋体" w:cs="Calibri" w:hint="eastAsia"/>
          <w:color w:val="000000"/>
          <w:kern w:val="0"/>
          <w:szCs w:val="21"/>
        </w:rPr>
        <w:t>年1月1</w:t>
      </w:r>
      <w:r w:rsidR="00FE45A1">
        <w:rPr>
          <w:rFonts w:ascii="宋体" w:eastAsia="宋体" w:hAnsi="宋体" w:cs="Calibri" w:hint="eastAsia"/>
          <w:color w:val="000000"/>
          <w:kern w:val="0"/>
          <w:szCs w:val="21"/>
        </w:rPr>
        <w:t>0</w:t>
      </w:r>
      <w:r>
        <w:rPr>
          <w:rFonts w:ascii="宋体" w:eastAsia="宋体" w:hAnsi="宋体" w:cs="Calibri" w:hint="eastAsia"/>
          <w:color w:val="000000"/>
          <w:kern w:val="0"/>
          <w:szCs w:val="21"/>
        </w:rPr>
        <w:t>日至2019年2月15日</w:t>
      </w:r>
    </w:p>
    <w:p w:rsidR="003623BA" w:rsidRDefault="00BE0E66">
      <w:pPr>
        <w:widowControl/>
        <w:shd w:val="clear" w:color="auto" w:fill="FFFFFF"/>
        <w:spacing w:line="360" w:lineRule="auto"/>
        <w:rPr>
          <w:rFonts w:ascii="宋体" w:eastAsia="宋体" w:hAnsi="宋体" w:cs="Calibri"/>
          <w:color w:val="000000"/>
          <w:kern w:val="0"/>
          <w:szCs w:val="21"/>
        </w:rPr>
      </w:pPr>
      <w:r>
        <w:rPr>
          <w:rFonts w:ascii="宋体" w:eastAsia="宋体" w:hAnsi="宋体" w:cs="Calibri" w:hint="eastAsia"/>
          <w:color w:val="000000"/>
          <w:kern w:val="0"/>
          <w:szCs w:val="21"/>
        </w:rPr>
        <w:t> </w:t>
      </w:r>
    </w:p>
    <w:p w:rsidR="003623BA" w:rsidRDefault="00BE0E66">
      <w:pPr>
        <w:widowControl/>
        <w:shd w:val="clear" w:color="auto" w:fill="FFFFFF"/>
        <w:spacing w:line="360" w:lineRule="auto"/>
        <w:rPr>
          <w:rFonts w:ascii="宋体" w:eastAsia="宋体" w:hAnsi="宋体" w:cs="Calibri"/>
          <w:color w:val="000000"/>
          <w:kern w:val="0"/>
          <w:szCs w:val="21"/>
        </w:rPr>
      </w:pPr>
      <w:r>
        <w:rPr>
          <w:rFonts w:ascii="宋体" w:eastAsia="宋体" w:hAnsi="宋体" w:cs="Calibri" w:hint="eastAsia"/>
          <w:color w:val="000000"/>
          <w:kern w:val="0"/>
          <w:szCs w:val="21"/>
        </w:rPr>
        <w:t>三、优惠活动内容</w:t>
      </w:r>
    </w:p>
    <w:p w:rsidR="003623BA" w:rsidRDefault="00BE0E6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本次认购费率优惠适用于收取认购费的富荣富金专项金融债纯债债券型证券投资基金（基金代码： 006613），具体认购费率优惠折扣及优惠起止时间以众禄基金规定为准。</w:t>
      </w:r>
    </w:p>
    <w:p w:rsidR="003623BA" w:rsidRDefault="00BE0E66">
      <w:pPr>
        <w:widowControl/>
        <w:shd w:val="clear" w:color="auto" w:fill="FFFFFF"/>
        <w:spacing w:line="360" w:lineRule="auto"/>
        <w:rPr>
          <w:rFonts w:ascii="宋体" w:eastAsia="宋体" w:hAnsi="宋体" w:cs="Calibri"/>
          <w:color w:val="000000"/>
          <w:kern w:val="0"/>
          <w:szCs w:val="21"/>
        </w:rPr>
      </w:pPr>
      <w:r>
        <w:rPr>
          <w:rFonts w:ascii="宋体" w:eastAsia="宋体" w:hAnsi="宋体" w:cs="Calibri" w:hint="eastAsia"/>
          <w:color w:val="000000"/>
          <w:kern w:val="0"/>
          <w:szCs w:val="21"/>
        </w:rPr>
        <w:t> </w:t>
      </w:r>
    </w:p>
    <w:p w:rsidR="003623BA" w:rsidRDefault="00BE0E66">
      <w:pPr>
        <w:widowControl/>
        <w:shd w:val="clear" w:color="auto" w:fill="FFFFFF"/>
        <w:spacing w:line="360" w:lineRule="auto"/>
        <w:rPr>
          <w:rFonts w:ascii="宋体" w:eastAsia="宋体" w:hAnsi="宋体" w:cs="Calibri"/>
          <w:color w:val="000000"/>
          <w:kern w:val="0"/>
          <w:szCs w:val="21"/>
        </w:rPr>
      </w:pPr>
      <w:r>
        <w:rPr>
          <w:rFonts w:ascii="宋体" w:eastAsia="宋体" w:hAnsi="宋体" w:cs="Calibri" w:hint="eastAsia"/>
          <w:color w:val="000000"/>
          <w:kern w:val="0"/>
          <w:szCs w:val="21"/>
        </w:rPr>
        <w:t>四、重要提示</w:t>
      </w:r>
    </w:p>
    <w:p w:rsidR="003623BA" w:rsidRDefault="00BE0E66">
      <w:pPr>
        <w:widowControl/>
        <w:shd w:val="clear" w:color="auto" w:fill="FFFFFF"/>
        <w:spacing w:line="360" w:lineRule="auto"/>
        <w:rPr>
          <w:rFonts w:ascii="宋体" w:eastAsia="宋体" w:hAnsi="宋体" w:cs="Calibri"/>
          <w:color w:val="000000"/>
          <w:kern w:val="0"/>
          <w:szCs w:val="21"/>
        </w:rPr>
      </w:pPr>
      <w:r>
        <w:rPr>
          <w:rFonts w:ascii="宋体" w:eastAsia="宋体" w:hAnsi="宋体" w:cs="Calibri" w:hint="eastAsia"/>
          <w:color w:val="000000"/>
          <w:kern w:val="0"/>
          <w:szCs w:val="21"/>
        </w:rPr>
        <w:t>1、本公告仅对通过众禄基金认购本基金的费率优惠的有关事项予以说明。投资者欲了解本基金详细情况以及本基金认购费率的，请阅读本公司2018年11月13日披露于《中国证券报》的相关法律文件。</w:t>
      </w:r>
    </w:p>
    <w:p w:rsidR="003623BA" w:rsidRDefault="00BE0E66">
      <w:pPr>
        <w:widowControl/>
        <w:shd w:val="clear" w:color="auto" w:fill="FFFFFF"/>
        <w:spacing w:line="360" w:lineRule="auto"/>
        <w:rPr>
          <w:rFonts w:ascii="宋体" w:eastAsia="宋体" w:hAnsi="宋体" w:cs="Calibri"/>
          <w:color w:val="000000"/>
          <w:kern w:val="0"/>
          <w:szCs w:val="21"/>
        </w:rPr>
      </w:pPr>
      <w:r>
        <w:rPr>
          <w:rFonts w:ascii="宋体" w:eastAsia="宋体" w:hAnsi="宋体" w:cs="Calibri" w:hint="eastAsia"/>
          <w:color w:val="000000"/>
          <w:kern w:val="0"/>
          <w:szCs w:val="21"/>
        </w:rPr>
        <w:t>2、本公司今后发行的开放式基金是否参与此项优惠活动将根据具体情况确定并另行公告。</w:t>
      </w:r>
    </w:p>
    <w:p w:rsidR="003623BA" w:rsidRDefault="00BE0E66">
      <w:pPr>
        <w:widowControl/>
        <w:shd w:val="clear" w:color="auto" w:fill="FFFFFF"/>
        <w:spacing w:line="360" w:lineRule="auto"/>
        <w:rPr>
          <w:rFonts w:ascii="宋体" w:eastAsia="宋体" w:hAnsi="宋体" w:cs="Calibri"/>
          <w:color w:val="000000"/>
          <w:kern w:val="0"/>
          <w:szCs w:val="21"/>
        </w:rPr>
      </w:pPr>
      <w:r>
        <w:rPr>
          <w:rFonts w:ascii="宋体" w:eastAsia="宋体" w:hAnsi="宋体" w:cs="Calibri" w:hint="eastAsia"/>
          <w:color w:val="000000"/>
          <w:kern w:val="0"/>
          <w:szCs w:val="21"/>
        </w:rPr>
        <w:t>3、投资者应认真阅读拟投资基金的《基金合同》、《招募说明书》等法律文件,了解所投资基金的风险收益特征,并根据自身情况购买与本人风险承受能力相匹配的产品。</w:t>
      </w:r>
    </w:p>
    <w:p w:rsidR="003623BA" w:rsidRDefault="00BE0E66">
      <w:pPr>
        <w:widowControl/>
        <w:shd w:val="clear" w:color="auto" w:fill="FFFFFF"/>
        <w:spacing w:line="360" w:lineRule="auto"/>
        <w:rPr>
          <w:rFonts w:ascii="宋体" w:eastAsia="宋体" w:hAnsi="宋体" w:cs="Calibri"/>
          <w:color w:val="000000"/>
          <w:kern w:val="0"/>
          <w:szCs w:val="21"/>
        </w:rPr>
      </w:pPr>
      <w:r>
        <w:rPr>
          <w:rFonts w:ascii="宋体" w:eastAsia="宋体" w:hAnsi="宋体" w:cs="Calibri" w:hint="eastAsia"/>
          <w:color w:val="000000"/>
          <w:kern w:val="0"/>
          <w:szCs w:val="21"/>
        </w:rPr>
        <w:lastRenderedPageBreak/>
        <w:t>4、费率优惠活动解释权归众禄基金所有，请遵循众禄基金业务规则及本次活动的具体规定。有关优惠活动的开展时间及具体规定如有变化，敬请投资者留意众禄基金的有关公告。</w:t>
      </w:r>
    </w:p>
    <w:p w:rsidR="003623BA" w:rsidRDefault="00BE0E66">
      <w:pPr>
        <w:widowControl/>
        <w:shd w:val="clear" w:color="auto" w:fill="FFFFFF"/>
        <w:spacing w:line="360" w:lineRule="auto"/>
        <w:rPr>
          <w:rFonts w:ascii="宋体" w:eastAsia="宋体" w:hAnsi="宋体" w:cs="Calibri"/>
          <w:color w:val="000000"/>
          <w:kern w:val="0"/>
          <w:szCs w:val="21"/>
        </w:rPr>
      </w:pPr>
      <w:r>
        <w:rPr>
          <w:rFonts w:ascii="宋体" w:eastAsia="宋体" w:hAnsi="宋体" w:cs="Calibri" w:hint="eastAsia"/>
          <w:color w:val="000000"/>
          <w:kern w:val="0"/>
          <w:szCs w:val="21"/>
        </w:rPr>
        <w:t> </w:t>
      </w:r>
    </w:p>
    <w:p w:rsidR="003623BA" w:rsidRDefault="00BE0E66">
      <w:pPr>
        <w:widowControl/>
        <w:shd w:val="clear" w:color="auto" w:fill="FFFFFF"/>
        <w:spacing w:line="360" w:lineRule="auto"/>
        <w:rPr>
          <w:rFonts w:ascii="宋体" w:eastAsia="宋体" w:hAnsi="宋体" w:cs="Calibri"/>
          <w:color w:val="000000"/>
          <w:kern w:val="0"/>
          <w:szCs w:val="21"/>
        </w:rPr>
      </w:pPr>
      <w:r>
        <w:rPr>
          <w:rFonts w:ascii="宋体" w:eastAsia="宋体" w:hAnsi="宋体" w:cs="Calibri" w:hint="eastAsia"/>
          <w:color w:val="000000"/>
          <w:kern w:val="0"/>
          <w:szCs w:val="21"/>
        </w:rPr>
        <w:t>五、投资者可通过以下途径了解或咨询相关情况</w:t>
      </w:r>
    </w:p>
    <w:p w:rsidR="003623BA" w:rsidRDefault="00BE0E66">
      <w:pPr>
        <w:widowControl/>
        <w:shd w:val="clear" w:color="auto" w:fill="FFFFFF"/>
        <w:spacing w:line="360" w:lineRule="auto"/>
        <w:rPr>
          <w:rFonts w:ascii="宋体" w:eastAsia="宋体" w:hAnsi="宋体" w:cs="Calibri"/>
          <w:color w:val="000000"/>
          <w:kern w:val="0"/>
          <w:szCs w:val="21"/>
        </w:rPr>
      </w:pPr>
      <w:r>
        <w:rPr>
          <w:rFonts w:ascii="宋体" w:eastAsia="宋体" w:hAnsi="宋体" w:cs="Calibri" w:hint="eastAsia"/>
          <w:color w:val="000000"/>
          <w:kern w:val="0"/>
          <w:szCs w:val="21"/>
        </w:rPr>
        <w:t>1、深圳众禄基金销售股份有限公司</w:t>
      </w:r>
    </w:p>
    <w:p w:rsidR="003623BA" w:rsidRDefault="00BE0E66">
      <w:pPr>
        <w:widowControl/>
        <w:shd w:val="clear" w:color="auto" w:fill="FFFFFF"/>
        <w:spacing w:line="360" w:lineRule="auto"/>
        <w:rPr>
          <w:rFonts w:ascii="宋体" w:eastAsia="宋体" w:hAnsi="宋体" w:cs="Calibri"/>
          <w:color w:val="000000"/>
          <w:kern w:val="0"/>
          <w:szCs w:val="21"/>
        </w:rPr>
      </w:pPr>
      <w:r>
        <w:rPr>
          <w:rFonts w:ascii="宋体" w:eastAsia="宋体" w:hAnsi="宋体" w:cs="Calibri" w:hint="eastAsia"/>
          <w:color w:val="000000"/>
          <w:kern w:val="0"/>
          <w:szCs w:val="21"/>
        </w:rPr>
        <w:t>客户服务电话：4006 788 887</w:t>
      </w:r>
    </w:p>
    <w:p w:rsidR="003623BA" w:rsidRDefault="00BE0E66">
      <w:pPr>
        <w:widowControl/>
        <w:shd w:val="clear" w:color="auto" w:fill="FFFFFF"/>
        <w:spacing w:line="360" w:lineRule="auto"/>
        <w:rPr>
          <w:rFonts w:ascii="宋体" w:eastAsia="宋体" w:hAnsi="宋体" w:cs="Calibri"/>
          <w:color w:val="000000"/>
          <w:kern w:val="0"/>
          <w:szCs w:val="21"/>
        </w:rPr>
      </w:pPr>
      <w:r>
        <w:rPr>
          <w:rFonts w:ascii="宋体" w:eastAsia="宋体" w:hAnsi="宋体" w:cs="Calibri" w:hint="eastAsia"/>
          <w:color w:val="000000"/>
          <w:kern w:val="0"/>
          <w:szCs w:val="21"/>
        </w:rPr>
        <w:t>公司网址：www.jjmmw.com</w:t>
      </w:r>
    </w:p>
    <w:p w:rsidR="003623BA" w:rsidRDefault="00BE0E66">
      <w:pPr>
        <w:widowControl/>
        <w:shd w:val="clear" w:color="auto" w:fill="FFFFFF"/>
        <w:spacing w:line="360" w:lineRule="auto"/>
        <w:rPr>
          <w:rFonts w:ascii="宋体" w:eastAsia="宋体" w:hAnsi="宋体" w:cs="Calibri"/>
          <w:color w:val="000000"/>
          <w:kern w:val="0"/>
          <w:szCs w:val="21"/>
        </w:rPr>
      </w:pPr>
      <w:r>
        <w:rPr>
          <w:rFonts w:ascii="宋体" w:eastAsia="宋体" w:hAnsi="宋体" w:cs="Calibri" w:hint="eastAsia"/>
          <w:color w:val="000000"/>
          <w:kern w:val="0"/>
          <w:szCs w:val="21"/>
        </w:rPr>
        <w:t>2、富荣基金管理有限公司</w:t>
      </w:r>
    </w:p>
    <w:p w:rsidR="003623BA" w:rsidRDefault="00BE0E66">
      <w:pPr>
        <w:widowControl/>
        <w:shd w:val="clear" w:color="auto" w:fill="FFFFFF"/>
        <w:spacing w:line="360" w:lineRule="auto"/>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Pr>
          <w:rFonts w:ascii="宋体" w:eastAsia="宋体" w:hAnsi="宋体" w:cs="Calibri"/>
          <w:color w:val="000000"/>
          <w:kern w:val="0"/>
          <w:szCs w:val="21"/>
        </w:rPr>
        <w:t xml:space="preserve">400 </w:t>
      </w:r>
      <w:r>
        <w:rPr>
          <w:rFonts w:ascii="宋体" w:eastAsia="宋体" w:hAnsi="宋体" w:cs="Calibri" w:hint="eastAsia"/>
          <w:color w:val="000000"/>
          <w:kern w:val="0"/>
          <w:szCs w:val="21"/>
        </w:rPr>
        <w:t>685</w:t>
      </w:r>
      <w:r>
        <w:rPr>
          <w:rFonts w:ascii="宋体" w:eastAsia="宋体" w:hAnsi="宋体" w:cs="Calibri"/>
          <w:color w:val="000000"/>
          <w:kern w:val="0"/>
          <w:szCs w:val="21"/>
        </w:rPr>
        <w:t xml:space="preserve"> </w:t>
      </w:r>
      <w:r>
        <w:rPr>
          <w:rFonts w:ascii="宋体" w:eastAsia="宋体" w:hAnsi="宋体" w:cs="Calibri" w:hint="eastAsia"/>
          <w:color w:val="000000"/>
          <w:kern w:val="0"/>
          <w:szCs w:val="21"/>
        </w:rPr>
        <w:t>5</w:t>
      </w:r>
      <w:r>
        <w:rPr>
          <w:rFonts w:ascii="宋体" w:eastAsia="宋体" w:hAnsi="宋体" w:cs="Calibri"/>
          <w:color w:val="000000"/>
          <w:kern w:val="0"/>
          <w:szCs w:val="21"/>
        </w:rPr>
        <w:t>60</w:t>
      </w:r>
      <w:r>
        <w:rPr>
          <w:rFonts w:ascii="宋体" w:eastAsia="宋体" w:hAnsi="宋体" w:cs="Calibri" w:hint="eastAsia"/>
          <w:color w:val="000000"/>
          <w:kern w:val="0"/>
          <w:szCs w:val="21"/>
        </w:rPr>
        <w:t>0</w:t>
      </w:r>
      <w:bookmarkStart w:id="0" w:name="_GoBack"/>
      <w:bookmarkEnd w:id="0"/>
    </w:p>
    <w:p w:rsidR="003623BA" w:rsidRDefault="00BE0E66">
      <w:pPr>
        <w:widowControl/>
        <w:shd w:val="clear" w:color="auto" w:fill="FFFFFF"/>
        <w:spacing w:line="360" w:lineRule="auto"/>
        <w:rPr>
          <w:rFonts w:ascii="宋体" w:eastAsia="宋体" w:hAnsi="宋体" w:cs="Calibri"/>
          <w:color w:val="000000"/>
          <w:kern w:val="0"/>
          <w:szCs w:val="21"/>
        </w:rPr>
      </w:pPr>
      <w:r>
        <w:rPr>
          <w:rFonts w:ascii="宋体" w:eastAsia="宋体" w:hAnsi="宋体" w:cs="Calibri" w:hint="eastAsia"/>
          <w:color w:val="000000"/>
          <w:kern w:val="0"/>
          <w:szCs w:val="21"/>
        </w:rPr>
        <w:t>公司网址：</w:t>
      </w:r>
      <w:r>
        <w:rPr>
          <w:rFonts w:ascii="宋体" w:eastAsia="宋体" w:hAnsi="宋体" w:cs="Calibri"/>
          <w:color w:val="000000"/>
          <w:kern w:val="0"/>
          <w:szCs w:val="21"/>
        </w:rPr>
        <w:t>www.</w:t>
      </w:r>
      <w:r>
        <w:rPr>
          <w:rFonts w:ascii="宋体" w:eastAsia="宋体" w:hAnsi="宋体" w:cs="Calibri" w:hint="eastAsia"/>
          <w:color w:val="000000"/>
          <w:kern w:val="0"/>
          <w:szCs w:val="21"/>
        </w:rPr>
        <w:t>furamc</w:t>
      </w:r>
      <w:r>
        <w:rPr>
          <w:rFonts w:ascii="宋体" w:eastAsia="宋体" w:hAnsi="宋体" w:cs="Calibri"/>
          <w:color w:val="000000"/>
          <w:kern w:val="0"/>
          <w:szCs w:val="21"/>
        </w:rPr>
        <w:t>.com</w:t>
      </w:r>
      <w:r>
        <w:rPr>
          <w:rFonts w:ascii="宋体" w:eastAsia="宋体" w:hAnsi="宋体" w:cs="Calibri" w:hint="eastAsia"/>
          <w:color w:val="000000"/>
          <w:kern w:val="0"/>
          <w:szCs w:val="21"/>
        </w:rPr>
        <w:t>.cn</w:t>
      </w:r>
    </w:p>
    <w:p w:rsidR="003623BA" w:rsidRDefault="00BE0E66">
      <w:pPr>
        <w:widowControl/>
        <w:shd w:val="clear" w:color="auto" w:fill="FFFFFF"/>
        <w:spacing w:line="360" w:lineRule="auto"/>
        <w:rPr>
          <w:rFonts w:ascii="宋体" w:eastAsia="宋体" w:hAnsi="宋体" w:cs="Calibri"/>
          <w:color w:val="000000"/>
          <w:kern w:val="0"/>
          <w:szCs w:val="21"/>
        </w:rPr>
      </w:pPr>
      <w:r>
        <w:rPr>
          <w:rFonts w:ascii="宋体" w:eastAsia="宋体" w:hAnsi="宋体" w:cs="Calibri" w:hint="eastAsia"/>
          <w:color w:val="000000"/>
          <w:kern w:val="0"/>
          <w:szCs w:val="21"/>
        </w:rPr>
        <w:t> </w:t>
      </w:r>
    </w:p>
    <w:p w:rsidR="003623BA" w:rsidRDefault="00BE0E66">
      <w:pPr>
        <w:widowControl/>
        <w:shd w:val="clear" w:color="auto" w:fill="FFFFFF"/>
        <w:spacing w:line="360" w:lineRule="auto"/>
        <w:rPr>
          <w:rFonts w:ascii="宋体" w:eastAsia="宋体" w:hAnsi="宋体" w:cs="Calibri"/>
          <w:color w:val="000000"/>
          <w:kern w:val="0"/>
          <w:szCs w:val="21"/>
        </w:rPr>
      </w:pPr>
      <w:r>
        <w:rPr>
          <w:rFonts w:ascii="宋体" w:eastAsia="宋体" w:hAnsi="宋体" w:cs="Calibri" w:hint="eastAsia"/>
          <w:color w:val="000000"/>
          <w:kern w:val="0"/>
          <w:szCs w:val="21"/>
        </w:rPr>
        <w:t>风险提示：基金管理人承诺以诚实信用、勤勉尽责的原则管理和运用基金资产，但不保证基金一定盈利，也不保证最低收益。投资者投资于本基金时应认真阅读本基金的基金合同、招募说明书等文件。敬请投资者留意投资风险。</w:t>
      </w:r>
    </w:p>
    <w:p w:rsidR="003623BA" w:rsidRDefault="00BE0E66">
      <w:pPr>
        <w:widowControl/>
        <w:shd w:val="clear" w:color="auto" w:fill="FFFFFF"/>
        <w:spacing w:line="360" w:lineRule="auto"/>
        <w:rPr>
          <w:rFonts w:ascii="宋体" w:eastAsia="宋体" w:hAnsi="宋体" w:cs="Calibri"/>
          <w:color w:val="000000"/>
          <w:kern w:val="0"/>
          <w:szCs w:val="21"/>
        </w:rPr>
      </w:pPr>
      <w:r>
        <w:rPr>
          <w:rFonts w:ascii="宋体" w:eastAsia="宋体" w:hAnsi="宋体" w:cs="Calibri" w:hint="eastAsia"/>
          <w:color w:val="000000"/>
          <w:kern w:val="0"/>
          <w:szCs w:val="21"/>
        </w:rPr>
        <w:t> </w:t>
      </w:r>
    </w:p>
    <w:p w:rsidR="003623BA" w:rsidRDefault="00BE0E66">
      <w:pPr>
        <w:widowControl/>
        <w:shd w:val="clear" w:color="auto" w:fill="FFFFFF"/>
        <w:spacing w:line="360" w:lineRule="auto"/>
        <w:rPr>
          <w:rFonts w:ascii="宋体" w:eastAsia="宋体" w:hAnsi="宋体" w:cs="Calibri"/>
          <w:color w:val="000000"/>
          <w:kern w:val="0"/>
          <w:szCs w:val="21"/>
        </w:rPr>
      </w:pPr>
      <w:r>
        <w:rPr>
          <w:rFonts w:ascii="宋体" w:eastAsia="宋体" w:hAnsi="宋体" w:cs="Calibri" w:hint="eastAsia"/>
          <w:color w:val="000000"/>
          <w:kern w:val="0"/>
          <w:szCs w:val="21"/>
        </w:rPr>
        <w:t> </w:t>
      </w:r>
    </w:p>
    <w:p w:rsidR="003623BA" w:rsidRDefault="00BE0E66">
      <w:pPr>
        <w:widowControl/>
        <w:shd w:val="clear" w:color="auto" w:fill="FFFFFF"/>
        <w:spacing w:line="360" w:lineRule="auto"/>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3623BA" w:rsidRDefault="00BE0E66">
      <w:pPr>
        <w:widowControl/>
        <w:shd w:val="clear" w:color="auto" w:fill="FFFFFF"/>
        <w:spacing w:line="360" w:lineRule="auto"/>
        <w:rPr>
          <w:rFonts w:ascii="宋体" w:eastAsia="宋体" w:hAnsi="宋体" w:cs="Calibri"/>
          <w:color w:val="000000"/>
          <w:kern w:val="0"/>
          <w:szCs w:val="21"/>
        </w:rPr>
      </w:pPr>
      <w:r>
        <w:rPr>
          <w:rFonts w:ascii="宋体" w:eastAsia="宋体" w:hAnsi="宋体" w:cs="Calibri" w:hint="eastAsia"/>
          <w:color w:val="000000"/>
          <w:kern w:val="0"/>
          <w:szCs w:val="21"/>
        </w:rPr>
        <w:t> </w:t>
      </w:r>
    </w:p>
    <w:p w:rsidR="003623BA" w:rsidRDefault="00BE0E66">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3623BA" w:rsidRDefault="00BE0E66">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二○一九年一月</w:t>
      </w:r>
      <w:r w:rsidR="00F949A3">
        <w:rPr>
          <w:rFonts w:ascii="宋体" w:eastAsia="宋体" w:hAnsi="宋体" w:cs="Calibri" w:hint="eastAsia"/>
          <w:color w:val="000000"/>
          <w:kern w:val="0"/>
          <w:szCs w:val="21"/>
        </w:rPr>
        <w:t>十</w:t>
      </w:r>
      <w:r>
        <w:rPr>
          <w:rFonts w:ascii="宋体" w:eastAsia="宋体" w:hAnsi="宋体" w:cs="Calibri" w:hint="eastAsia"/>
          <w:color w:val="000000"/>
          <w:kern w:val="0"/>
          <w:szCs w:val="21"/>
        </w:rPr>
        <w:t>日</w:t>
      </w:r>
    </w:p>
    <w:p w:rsidR="003623BA" w:rsidRDefault="00BE0E66">
      <w:pPr>
        <w:widowControl/>
        <w:shd w:val="clear" w:color="auto" w:fill="FFFFFF"/>
        <w:spacing w:line="360" w:lineRule="atLeast"/>
        <w:rPr>
          <w:rFonts w:ascii="宋体" w:eastAsia="宋体" w:hAnsi="宋体" w:cs="Calibri"/>
          <w:color w:val="000000"/>
          <w:kern w:val="0"/>
          <w:szCs w:val="21"/>
        </w:rPr>
      </w:pPr>
      <w:r>
        <w:rPr>
          <w:rFonts w:ascii="宋体" w:eastAsia="宋体" w:hAnsi="宋体" w:cs="Calibri"/>
          <w:color w:val="000000"/>
          <w:kern w:val="0"/>
          <w:szCs w:val="21"/>
        </w:rPr>
        <w:t> </w:t>
      </w:r>
    </w:p>
    <w:p w:rsidR="003623BA" w:rsidRDefault="003623BA">
      <w:pPr>
        <w:widowControl/>
        <w:shd w:val="clear" w:color="auto" w:fill="FFFFFF"/>
        <w:spacing w:line="360" w:lineRule="atLeast"/>
        <w:rPr>
          <w:rFonts w:ascii="宋体" w:eastAsia="宋体" w:hAnsi="宋体" w:cs="Calibri"/>
          <w:color w:val="000000"/>
          <w:kern w:val="0"/>
          <w:szCs w:val="21"/>
        </w:rPr>
      </w:pPr>
    </w:p>
    <w:p w:rsidR="003623BA" w:rsidRDefault="003623BA">
      <w:pPr>
        <w:rPr>
          <w:rFonts w:ascii="宋体" w:eastAsia="宋体" w:hAnsi="宋体" w:cs="Calibri"/>
          <w:color w:val="000000"/>
          <w:kern w:val="0"/>
          <w:szCs w:val="21"/>
        </w:rPr>
      </w:pPr>
    </w:p>
    <w:sectPr w:rsidR="003623BA" w:rsidSect="003623B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96F6C" w:rsidRDefault="00196F6C" w:rsidP="009D5013">
      <w:r>
        <w:separator/>
      </w:r>
    </w:p>
  </w:endnote>
  <w:endnote w:type="continuationSeparator" w:id="1">
    <w:p w:rsidR="00196F6C" w:rsidRDefault="00196F6C" w:rsidP="009D501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96F6C" w:rsidRDefault="00196F6C" w:rsidP="009D5013">
      <w:r>
        <w:separator/>
      </w:r>
    </w:p>
  </w:footnote>
  <w:footnote w:type="continuationSeparator" w:id="1">
    <w:p w:rsidR="00196F6C" w:rsidRDefault="00196F6C" w:rsidP="009D5013">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xlp">
    <w15:presenceInfo w15:providerId="WPS Office" w15:userId="2762458491"/>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63BA1"/>
    <w:rsid w:val="00171374"/>
    <w:rsid w:val="00196F6C"/>
    <w:rsid w:val="002901BD"/>
    <w:rsid w:val="003623BA"/>
    <w:rsid w:val="003F521A"/>
    <w:rsid w:val="00555FD5"/>
    <w:rsid w:val="0062296B"/>
    <w:rsid w:val="006727AB"/>
    <w:rsid w:val="007C6A9E"/>
    <w:rsid w:val="007D6981"/>
    <w:rsid w:val="00810236"/>
    <w:rsid w:val="00962181"/>
    <w:rsid w:val="009D5013"/>
    <w:rsid w:val="00A3183C"/>
    <w:rsid w:val="00A36D96"/>
    <w:rsid w:val="00BE0E66"/>
    <w:rsid w:val="00BF2C60"/>
    <w:rsid w:val="00C63BA1"/>
    <w:rsid w:val="00C82241"/>
    <w:rsid w:val="00DF4B60"/>
    <w:rsid w:val="00E01BAD"/>
    <w:rsid w:val="00ED5F10"/>
    <w:rsid w:val="00F56EFA"/>
    <w:rsid w:val="00F949A3"/>
    <w:rsid w:val="00FE45A1"/>
    <w:rsid w:val="37A97D9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23B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3623BA"/>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3623BA"/>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semiHidden/>
    <w:unhideWhenUsed/>
    <w:rsid w:val="003623BA"/>
    <w:pPr>
      <w:widowControl/>
      <w:spacing w:before="100" w:beforeAutospacing="1" w:after="100" w:afterAutospacing="1"/>
      <w:jc w:val="left"/>
    </w:pPr>
    <w:rPr>
      <w:rFonts w:ascii="宋体" w:eastAsia="宋体" w:hAnsi="宋体" w:cs="宋体"/>
      <w:kern w:val="0"/>
      <w:sz w:val="24"/>
      <w:szCs w:val="24"/>
    </w:rPr>
  </w:style>
  <w:style w:type="paragraph" w:customStyle="1" w:styleId="source-date1">
    <w:name w:val="source-date1"/>
    <w:basedOn w:val="a"/>
    <w:rsid w:val="003623BA"/>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页眉 Char"/>
    <w:basedOn w:val="a0"/>
    <w:link w:val="a4"/>
    <w:uiPriority w:val="99"/>
    <w:semiHidden/>
    <w:rsid w:val="003623BA"/>
    <w:rPr>
      <w:sz w:val="18"/>
      <w:szCs w:val="18"/>
    </w:rPr>
  </w:style>
  <w:style w:type="character" w:customStyle="1" w:styleId="Char">
    <w:name w:val="页脚 Char"/>
    <w:basedOn w:val="a0"/>
    <w:link w:val="a3"/>
    <w:uiPriority w:val="99"/>
    <w:semiHidden/>
    <w:rsid w:val="003623BA"/>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Pages>
  <Words>143</Words>
  <Characters>818</Characters>
  <Application>Microsoft Office Word</Application>
  <DocSecurity>0</DocSecurity>
  <Lines>6</Lines>
  <Paragraphs>1</Paragraphs>
  <ScaleCrop>false</ScaleCrop>
  <Company/>
  <LinksUpToDate>false</LinksUpToDate>
  <CharactersWithSpaces>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liyp</cp:lastModifiedBy>
  <cp:revision>5</cp:revision>
  <dcterms:created xsi:type="dcterms:W3CDTF">2019-01-08T07:00:00Z</dcterms:created>
  <dcterms:modified xsi:type="dcterms:W3CDTF">2019-01-09T06:22:00Z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