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bookmarkStart w:id="0" w:name="_GoBack"/>
      <w:bookmarkEnd w:id="0"/>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1" w:name="_Toc139991729"/>
      <w:bookmarkStart w:id="2" w:name="_Toc123701386"/>
      <w:bookmarkStart w:id="3" w:name="_Toc123112266"/>
      <w:bookmarkStart w:id="4" w:name="_Toc123112227"/>
    </w:p>
    <w:p w:rsidR="001745C9"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E3FD5">
        <w:rPr>
          <w:rFonts w:ascii="Arial" w:eastAsia="宋体" w:hAnsi="宋体" w:cs="Arial" w:hint="eastAsia"/>
          <w:b/>
          <w:sz w:val="48"/>
          <w:szCs w:val="48"/>
        </w:rPr>
        <w:t>福泰</w:t>
      </w:r>
      <w:r w:rsidRPr="00D21C3E">
        <w:rPr>
          <w:rFonts w:ascii="Arial" w:eastAsia="宋体" w:hAnsi="宋体" w:cs="Arial" w:hint="eastAsia"/>
          <w:b/>
          <w:sz w:val="48"/>
          <w:szCs w:val="48"/>
        </w:rPr>
        <w:t>灵活配置混合型</w:t>
      </w:r>
      <w:r w:rsidR="001745C9" w:rsidRPr="00D21C3E">
        <w:rPr>
          <w:rFonts w:ascii="Arial" w:eastAsia="宋体" w:hAnsi="宋体" w:cs="Arial" w:hint="eastAsia"/>
          <w:b/>
          <w:sz w:val="48"/>
          <w:szCs w:val="48"/>
        </w:rPr>
        <w:t>证券投资基金</w:t>
      </w:r>
      <w:r w:rsidR="00680938">
        <w:rPr>
          <w:rFonts w:ascii="Arial" w:eastAsia="宋体" w:hAnsi="宋体" w:cs="Arial" w:hint="eastAsia"/>
          <w:b/>
          <w:sz w:val="48"/>
          <w:szCs w:val="48"/>
        </w:rPr>
        <w:t>更新的</w:t>
      </w:r>
      <w:r w:rsidR="001745C9" w:rsidRPr="00DD7C30">
        <w:rPr>
          <w:rFonts w:ascii="Arial" w:eastAsia="宋体" w:hAnsi="宋体" w:cs="Arial" w:hint="eastAsia"/>
          <w:b/>
          <w:sz w:val="48"/>
          <w:szCs w:val="48"/>
        </w:rPr>
        <w:t>招募说明书</w:t>
      </w:r>
    </w:p>
    <w:p w:rsidR="00680938" w:rsidRPr="00D21C3E" w:rsidRDefault="00680938"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2018</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5" w:name="_Toc123112224"/>
      <w:bookmarkStart w:id="6" w:name="_Toc123112263"/>
      <w:bookmarkStart w:id="7" w:name="_Toc123701383"/>
      <w:bookmarkStart w:id="8" w:name="_Toc139991726"/>
      <w:bookmarkStart w:id="9" w:name="_Toc139992301"/>
      <w:r w:rsidRPr="00B8145F">
        <w:rPr>
          <w:rFonts w:ascii="Arial" w:eastAsia="宋体" w:hAnsi="Arial" w:cs="Times New Roman" w:hint="eastAsia"/>
          <w:b/>
          <w:sz w:val="36"/>
          <w:szCs w:val="36"/>
        </w:rPr>
        <w:t>基金管理人：</w:t>
      </w:r>
      <w:bookmarkEnd w:id="5"/>
      <w:bookmarkEnd w:id="6"/>
      <w:bookmarkEnd w:id="7"/>
      <w:bookmarkEnd w:id="8"/>
      <w:bookmarkEnd w:id="9"/>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10" w:name="_Toc139992302"/>
      <w:bookmarkStart w:id="11" w:name="_Toc139991727"/>
      <w:bookmarkStart w:id="12" w:name="_Toc123701384"/>
      <w:bookmarkStart w:id="13" w:name="_Toc123112264"/>
      <w:bookmarkStart w:id="14" w:name="_Toc123112225"/>
      <w:r w:rsidRPr="00B8145F">
        <w:rPr>
          <w:rFonts w:ascii="Arial" w:eastAsia="宋体" w:hAnsi="Arial" w:cs="Times New Roman" w:hint="eastAsia"/>
          <w:b/>
          <w:sz w:val="36"/>
          <w:szCs w:val="36"/>
        </w:rPr>
        <w:t>基金托管人：</w:t>
      </w:r>
      <w:bookmarkEnd w:id="10"/>
      <w:bookmarkEnd w:id="11"/>
      <w:bookmarkEnd w:id="12"/>
      <w:bookmarkEnd w:id="13"/>
      <w:bookmarkEnd w:id="14"/>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AA19A8"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年</w:t>
      </w:r>
      <w:r>
        <w:rPr>
          <w:rFonts w:asciiTheme="minorEastAsia" w:hAnsiTheme="minorEastAsia" w:cs="Arial" w:hint="eastAsia"/>
          <w:bCs/>
          <w:color w:val="000000"/>
          <w:sz w:val="24"/>
          <w:szCs w:val="24"/>
        </w:rPr>
        <w:t>5</w:t>
      </w:r>
      <w:r w:rsidRPr="006662A1">
        <w:rPr>
          <w:rFonts w:asciiTheme="minorEastAsia" w:hAnsiTheme="minorEastAsia" w:cs="Arial" w:hint="eastAsia"/>
          <w:bCs/>
          <w:color w:val="000000"/>
          <w:sz w:val="24"/>
          <w:szCs w:val="24"/>
        </w:rPr>
        <w:t>月</w:t>
      </w:r>
      <w:r>
        <w:rPr>
          <w:rFonts w:asciiTheme="minorEastAsia" w:hAnsiTheme="minorEastAsia" w:cs="Arial" w:hint="eastAsia"/>
          <w:bCs/>
          <w:color w:val="000000"/>
          <w:sz w:val="24"/>
          <w:szCs w:val="24"/>
        </w:rPr>
        <w:t>16</w:t>
      </w:r>
      <w:r w:rsidRPr="006662A1">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中国证券监督管理委员会（以下简称“中国证监会”）《关于准予富荣福泰灵活配置混合型证券投资基金注册的批复》（</w:t>
      </w:r>
      <w:r w:rsidRPr="006662A1">
        <w:rPr>
          <w:rFonts w:asciiTheme="minorEastAsia" w:hAnsiTheme="minorEastAsia" w:cs="Arial" w:hint="eastAsia"/>
          <w:bCs/>
          <w:color w:val="000000"/>
          <w:sz w:val="24"/>
          <w:szCs w:val="24"/>
        </w:rPr>
        <w:t>证监许可[201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w:t>
      </w:r>
      <w:r>
        <w:rPr>
          <w:rFonts w:asciiTheme="minorEastAsia" w:hAnsiTheme="minorEastAsia" w:cs="Arial" w:hint="eastAsia"/>
          <w:bCs/>
          <w:color w:val="000000"/>
          <w:sz w:val="24"/>
          <w:szCs w:val="24"/>
        </w:rPr>
        <w:t>726</w:t>
      </w:r>
      <w:r w:rsidRPr="006662A1">
        <w:rPr>
          <w:rFonts w:asciiTheme="minorEastAsia" w:hAnsiTheme="minorEastAsia" w:cs="Arial" w:hint="eastAsia"/>
          <w:bCs/>
          <w:color w:val="000000"/>
          <w:sz w:val="24"/>
          <w:szCs w:val="24"/>
        </w:rPr>
        <w:t>号</w:t>
      </w:r>
      <w:r>
        <w:rPr>
          <w:rFonts w:asciiTheme="minorEastAsia" w:hAnsiTheme="minorEastAsia" w:cs="Arial" w:hint="eastAsia"/>
          <w:bCs/>
          <w:color w:val="000000"/>
          <w:sz w:val="24"/>
          <w:szCs w:val="24"/>
        </w:rPr>
        <w:t>）进行募集。</w:t>
      </w:r>
      <w:r>
        <w:rPr>
          <w:rFonts w:asciiTheme="minorEastAsia" w:hAnsiTheme="minorEastAsia" w:cs="Arial" w:hint="eastAsia"/>
          <w:kern w:val="0"/>
          <w:sz w:val="24"/>
          <w:szCs w:val="24"/>
        </w:rPr>
        <w:t>本基金于2018年2月</w:t>
      </w:r>
      <w:r w:rsidR="000108A9">
        <w:rPr>
          <w:rFonts w:asciiTheme="minorEastAsia" w:hAnsiTheme="minorEastAsia" w:cs="Arial" w:hint="eastAsia"/>
          <w:kern w:val="0"/>
          <w:sz w:val="24"/>
          <w:szCs w:val="24"/>
        </w:rPr>
        <w:t>11</w:t>
      </w:r>
      <w:r>
        <w:rPr>
          <w:rFonts w:asciiTheme="minorEastAsia" w:hAnsiTheme="minorEastAsia" w:cs="Arial" w:hint="eastAsia"/>
          <w:kern w:val="0"/>
          <w:sz w:val="24"/>
          <w:szCs w:val="24"/>
        </w:rPr>
        <w:t>日正式生效。</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本基金属于混合型基金，其预期的风险和收益高于货币市场基金、债券基金，低于股票型基金，属于证券投资基金中中</w:t>
      </w:r>
      <w:r w:rsidR="00524016">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524016">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元初始面值募集基金份额，在市场波动等因素的影响下，基金投资有可能出现亏损或基金份额净值低于初始面值。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rsidR="00F03E8E" w:rsidRPr="00C73F8C" w:rsidRDefault="00F03E8E" w:rsidP="00F03E8E">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本招募说明书所载内容截止日为2018年</w:t>
      </w:r>
      <w:r w:rsidRPr="00C73F8C">
        <w:rPr>
          <w:rFonts w:asciiTheme="minorEastAsia" w:hAnsiTheme="minorEastAsia" w:cs="Arial"/>
          <w:sz w:val="24"/>
          <w:szCs w:val="24"/>
        </w:rPr>
        <w:t>8</w:t>
      </w:r>
      <w:r w:rsidRPr="00C73F8C">
        <w:rPr>
          <w:rFonts w:asciiTheme="minorEastAsia" w:hAnsiTheme="minorEastAsia" w:cs="Arial" w:hint="eastAsia"/>
          <w:sz w:val="24"/>
          <w:szCs w:val="24"/>
        </w:rPr>
        <w:t>月</w:t>
      </w:r>
      <w:r w:rsidRPr="00C73F8C">
        <w:rPr>
          <w:rFonts w:asciiTheme="minorEastAsia" w:hAnsiTheme="minorEastAsia" w:cs="Arial"/>
          <w:sz w:val="24"/>
          <w:szCs w:val="24"/>
        </w:rPr>
        <w:t>1</w:t>
      </w:r>
      <w:r>
        <w:rPr>
          <w:rFonts w:asciiTheme="minorEastAsia" w:hAnsiTheme="minorEastAsia" w:cs="Arial" w:hint="eastAsia"/>
          <w:sz w:val="24"/>
          <w:szCs w:val="24"/>
        </w:rPr>
        <w:t>1</w:t>
      </w:r>
      <w:r w:rsidRPr="00C73F8C">
        <w:rPr>
          <w:rFonts w:asciiTheme="minorEastAsia" w:hAnsiTheme="minorEastAsia" w:cs="Arial" w:hint="eastAsia"/>
          <w:sz w:val="24"/>
          <w:szCs w:val="24"/>
        </w:rPr>
        <w:t>日，有关财务数据截止日为</w:t>
      </w:r>
      <w:r>
        <w:rPr>
          <w:rFonts w:asciiTheme="minorEastAsia" w:hAnsiTheme="minorEastAsia" w:cs="Arial" w:hint="eastAsia"/>
          <w:sz w:val="24"/>
          <w:szCs w:val="24"/>
        </w:rPr>
        <w:lastRenderedPageBreak/>
        <w:t>2018</w:t>
      </w:r>
      <w:r w:rsidRPr="00C73F8C">
        <w:rPr>
          <w:rFonts w:asciiTheme="minorEastAsia" w:hAnsiTheme="minorEastAsia" w:cs="Arial" w:hint="eastAsia"/>
          <w:sz w:val="24"/>
          <w:szCs w:val="24"/>
        </w:rPr>
        <w:t>年</w:t>
      </w:r>
      <w:r>
        <w:rPr>
          <w:rFonts w:asciiTheme="minorEastAsia" w:hAnsiTheme="minorEastAsia" w:cs="Arial" w:hint="eastAsia"/>
          <w:sz w:val="24"/>
          <w:szCs w:val="24"/>
        </w:rPr>
        <w:t>6</w:t>
      </w:r>
      <w:r w:rsidRPr="00C73F8C">
        <w:rPr>
          <w:rFonts w:asciiTheme="minorEastAsia" w:hAnsiTheme="minorEastAsia" w:cs="Arial" w:hint="eastAsia"/>
          <w:sz w:val="24"/>
          <w:szCs w:val="24"/>
        </w:rPr>
        <w:t>月</w:t>
      </w:r>
      <w:r>
        <w:rPr>
          <w:rFonts w:asciiTheme="minorEastAsia" w:hAnsiTheme="minorEastAsia" w:cs="Arial" w:hint="eastAsia"/>
          <w:sz w:val="24"/>
          <w:szCs w:val="24"/>
        </w:rPr>
        <w:t>30</w:t>
      </w:r>
      <w:r w:rsidRPr="00C73F8C">
        <w:rPr>
          <w:rFonts w:asciiTheme="minorEastAsia" w:hAnsiTheme="minorEastAsia" w:cs="Arial" w:hint="eastAsia"/>
          <w:sz w:val="24"/>
          <w:szCs w:val="24"/>
        </w:rPr>
        <w:t>日，净值表现截止日为201</w:t>
      </w:r>
      <w:r w:rsidRPr="00C73F8C">
        <w:rPr>
          <w:rFonts w:asciiTheme="minorEastAsia" w:hAnsiTheme="minorEastAsia" w:cs="Arial"/>
          <w:sz w:val="24"/>
          <w:szCs w:val="24"/>
        </w:rPr>
        <w:t>8</w:t>
      </w:r>
      <w:r w:rsidRPr="00C73F8C">
        <w:rPr>
          <w:rFonts w:asciiTheme="minorEastAsia" w:hAnsiTheme="minorEastAsia" w:cs="Arial" w:hint="eastAsia"/>
          <w:sz w:val="24"/>
          <w:szCs w:val="24"/>
        </w:rPr>
        <w:t>年</w:t>
      </w:r>
      <w:r>
        <w:rPr>
          <w:rFonts w:asciiTheme="minorEastAsia" w:hAnsiTheme="minorEastAsia" w:cs="Arial" w:hint="eastAsia"/>
          <w:sz w:val="24"/>
          <w:szCs w:val="24"/>
        </w:rPr>
        <w:t>6</w:t>
      </w:r>
      <w:r w:rsidRPr="00C73F8C">
        <w:rPr>
          <w:rFonts w:asciiTheme="minorEastAsia" w:hAnsiTheme="minorEastAsia" w:cs="Arial" w:hint="eastAsia"/>
          <w:sz w:val="24"/>
          <w:szCs w:val="24"/>
        </w:rPr>
        <w:t>月</w:t>
      </w:r>
      <w:r>
        <w:rPr>
          <w:rFonts w:asciiTheme="minorEastAsia" w:hAnsiTheme="minorEastAsia" w:cs="Arial" w:hint="eastAsia"/>
          <w:sz w:val="24"/>
          <w:szCs w:val="24"/>
        </w:rPr>
        <w:t>30</w:t>
      </w:r>
      <w:r w:rsidRPr="00C73F8C">
        <w:rPr>
          <w:rFonts w:asciiTheme="minorEastAsia" w:hAnsiTheme="minorEastAsia" w:cs="Arial" w:hint="eastAsia"/>
          <w:sz w:val="24"/>
          <w:szCs w:val="24"/>
        </w:rPr>
        <w:t>日，本报告中所列财务数据未经审计。</w:t>
      </w:r>
    </w:p>
    <w:p w:rsidR="00AA19A8" w:rsidRPr="00C73F8C" w:rsidRDefault="00AA19A8" w:rsidP="00AA19A8">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本基金托管人</w:t>
      </w:r>
      <w:r w:rsidRPr="00AA19A8">
        <w:rPr>
          <w:rFonts w:asciiTheme="minorEastAsia" w:hAnsiTheme="minorEastAsia" w:cs="Arial" w:hint="eastAsia"/>
          <w:sz w:val="24"/>
          <w:szCs w:val="24"/>
        </w:rPr>
        <w:t>招商银行股份有限公司</w:t>
      </w:r>
      <w:r w:rsidRPr="00C73F8C">
        <w:rPr>
          <w:rFonts w:asciiTheme="minorEastAsia" w:hAnsiTheme="minorEastAsia" w:cs="Arial" w:hint="eastAsia"/>
          <w:sz w:val="24"/>
          <w:szCs w:val="24"/>
        </w:rPr>
        <w:t>已于2018年</w:t>
      </w:r>
      <w:r w:rsidR="009510BF">
        <w:rPr>
          <w:rFonts w:asciiTheme="minorEastAsia" w:hAnsiTheme="minorEastAsia" w:cs="Arial" w:hint="eastAsia"/>
          <w:sz w:val="24"/>
          <w:szCs w:val="24"/>
        </w:rPr>
        <w:t>8</w:t>
      </w:r>
      <w:r w:rsidRPr="00C73F8C">
        <w:rPr>
          <w:rFonts w:asciiTheme="minorEastAsia" w:hAnsiTheme="minorEastAsia" w:cs="Arial" w:hint="eastAsia"/>
          <w:sz w:val="24"/>
          <w:szCs w:val="24"/>
        </w:rPr>
        <w:t>月</w:t>
      </w:r>
      <w:r w:rsidR="009510BF">
        <w:rPr>
          <w:rFonts w:asciiTheme="minorEastAsia" w:hAnsiTheme="minorEastAsia" w:cs="Arial" w:hint="eastAsia"/>
          <w:sz w:val="24"/>
          <w:szCs w:val="24"/>
        </w:rPr>
        <w:t>21</w:t>
      </w:r>
      <w:r w:rsidRPr="00C73F8C">
        <w:rPr>
          <w:rFonts w:asciiTheme="minorEastAsia" w:hAnsiTheme="minorEastAsia" w:cs="Arial" w:hint="eastAsia"/>
          <w:sz w:val="24"/>
          <w:szCs w:val="24"/>
        </w:rPr>
        <w:t>日复核了本次更新的招募说明书。</w:t>
      </w:r>
    </w:p>
    <w:p w:rsidR="001745C9" w:rsidRPr="00AA19A8" w:rsidRDefault="001745C9" w:rsidP="00AA19A8">
      <w:pPr>
        <w:autoSpaceDE w:val="0"/>
        <w:autoSpaceDN w:val="0"/>
        <w:adjustRightInd w:val="0"/>
        <w:snapToGrid w:val="0"/>
        <w:spacing w:line="360" w:lineRule="auto"/>
        <w:jc w:val="left"/>
        <w:rPr>
          <w:rFonts w:ascii="Arial" w:eastAsia="宋体" w:hAnsi="Arial" w:cs="Arial"/>
          <w:b/>
          <w:bCs/>
          <w:sz w:val="28"/>
          <w:szCs w:val="28"/>
        </w:rPr>
      </w:pPr>
    </w:p>
    <w:p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1"/>
      <w:bookmarkEnd w:id="2"/>
      <w:bookmarkEnd w:id="3"/>
      <w:bookmarkEnd w:id="4"/>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246722"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r w:rsidR="00246722" w:rsidRPr="00C93C57">
        <w:rPr>
          <w:rStyle w:val="a3"/>
          <w:rFonts w:hint="eastAsia"/>
          <w:noProof/>
          <w:color w:val="000000" w:themeColor="text1"/>
          <w:u w:val="none"/>
        </w:rPr>
        <w:t>第一部分</w:t>
      </w:r>
      <w:r w:rsidR="00246722" w:rsidRPr="00C93C57">
        <w:rPr>
          <w:rStyle w:val="a3"/>
          <w:noProof/>
          <w:color w:val="000000" w:themeColor="text1"/>
          <w:u w:val="none"/>
        </w:rPr>
        <w:t xml:space="preserve">  </w:t>
      </w:r>
      <w:r w:rsidR="00246722" w:rsidRPr="00C93C57">
        <w:rPr>
          <w:rStyle w:val="a3"/>
          <w:rFonts w:hint="eastAsia"/>
          <w:noProof/>
          <w:color w:val="000000" w:themeColor="text1"/>
          <w:u w:val="none"/>
        </w:rPr>
        <w:t>绪言</w:t>
      </w:r>
      <w:r w:rsidR="00246722">
        <w:rPr>
          <w:noProof/>
          <w:webHidden/>
        </w:rPr>
        <w:tab/>
      </w:r>
      <w:r w:rsidR="00776E59">
        <w:rPr>
          <w:rFonts w:hint="eastAsia"/>
          <w:noProof/>
          <w:webHidden/>
        </w:rPr>
        <w:t>1-1</w:t>
      </w:r>
    </w:p>
    <w:p w:rsidR="00246722" w:rsidRDefault="00FA49DA">
      <w:pPr>
        <w:pStyle w:val="11"/>
        <w:rPr>
          <w:rFonts w:asciiTheme="minorHAnsi" w:eastAsiaTheme="minorEastAsia" w:hAnsiTheme="minorHAnsi" w:cstheme="minorBidi"/>
          <w:noProof/>
          <w:szCs w:val="22"/>
        </w:rPr>
      </w:pPr>
      <w:hyperlink w:anchor="_Toc522629917" w:history="1">
        <w:r w:rsidR="00246722" w:rsidRPr="005E11E6">
          <w:rPr>
            <w:rStyle w:val="a3"/>
            <w:rFonts w:hint="eastAsia"/>
            <w:noProof/>
          </w:rPr>
          <w:t>第二部分</w:t>
        </w:r>
        <w:r w:rsidR="00246722" w:rsidRPr="005E11E6">
          <w:rPr>
            <w:rStyle w:val="a3"/>
            <w:noProof/>
          </w:rPr>
          <w:t xml:space="preserve">  </w:t>
        </w:r>
        <w:r w:rsidR="00246722" w:rsidRPr="005E11E6">
          <w:rPr>
            <w:rStyle w:val="a3"/>
            <w:rFonts w:hint="eastAsia"/>
            <w:noProof/>
          </w:rPr>
          <w:t>释义</w:t>
        </w:r>
        <w:r w:rsidR="00246722">
          <w:rPr>
            <w:noProof/>
            <w:webHidden/>
          </w:rPr>
          <w:tab/>
        </w:r>
        <w:r w:rsidR="00776E59">
          <w:rPr>
            <w:rFonts w:hint="eastAsia"/>
            <w:noProof/>
            <w:webHidden/>
          </w:rPr>
          <w:t>2-1</w:t>
        </w:r>
      </w:hyperlink>
    </w:p>
    <w:p w:rsidR="00246722" w:rsidRDefault="00FA49DA">
      <w:pPr>
        <w:pStyle w:val="11"/>
        <w:rPr>
          <w:rFonts w:asciiTheme="minorHAnsi" w:eastAsiaTheme="minorEastAsia" w:hAnsiTheme="minorHAnsi" w:cstheme="minorBidi"/>
          <w:noProof/>
          <w:szCs w:val="22"/>
        </w:rPr>
      </w:pPr>
      <w:hyperlink w:anchor="_Toc522629918" w:history="1">
        <w:r w:rsidR="00246722" w:rsidRPr="005E11E6">
          <w:rPr>
            <w:rStyle w:val="a3"/>
            <w:rFonts w:hint="eastAsia"/>
            <w:noProof/>
          </w:rPr>
          <w:t>第三部分</w:t>
        </w:r>
        <w:r w:rsidR="00246722" w:rsidRPr="005E11E6">
          <w:rPr>
            <w:rStyle w:val="a3"/>
            <w:noProof/>
          </w:rPr>
          <w:t xml:space="preserve">  </w:t>
        </w:r>
        <w:r w:rsidR="00246722" w:rsidRPr="005E11E6">
          <w:rPr>
            <w:rStyle w:val="a3"/>
            <w:rFonts w:hint="eastAsia"/>
            <w:noProof/>
          </w:rPr>
          <w:t>基金管理人</w:t>
        </w:r>
        <w:r w:rsidR="00246722">
          <w:rPr>
            <w:noProof/>
            <w:webHidden/>
          </w:rPr>
          <w:tab/>
        </w:r>
        <w:r w:rsidR="00776E59">
          <w:rPr>
            <w:rFonts w:hint="eastAsia"/>
            <w:noProof/>
            <w:webHidden/>
          </w:rPr>
          <w:t>3-1</w:t>
        </w:r>
      </w:hyperlink>
    </w:p>
    <w:p w:rsidR="00246722" w:rsidRDefault="00FA49DA">
      <w:pPr>
        <w:pStyle w:val="11"/>
        <w:rPr>
          <w:rFonts w:asciiTheme="minorHAnsi" w:eastAsiaTheme="minorEastAsia" w:hAnsiTheme="minorHAnsi" w:cstheme="minorBidi"/>
          <w:noProof/>
          <w:szCs w:val="22"/>
        </w:rPr>
      </w:pPr>
      <w:hyperlink w:anchor="_Toc522629919" w:history="1">
        <w:r w:rsidR="00246722" w:rsidRPr="005E11E6">
          <w:rPr>
            <w:rStyle w:val="a3"/>
            <w:rFonts w:hint="eastAsia"/>
            <w:noProof/>
          </w:rPr>
          <w:t>第四部分</w:t>
        </w:r>
        <w:r w:rsidR="00246722" w:rsidRPr="005E11E6">
          <w:rPr>
            <w:rStyle w:val="a3"/>
            <w:noProof/>
          </w:rPr>
          <w:t xml:space="preserve">  </w:t>
        </w:r>
        <w:r w:rsidR="00246722" w:rsidRPr="005E11E6">
          <w:rPr>
            <w:rStyle w:val="a3"/>
            <w:rFonts w:hint="eastAsia"/>
            <w:noProof/>
          </w:rPr>
          <w:t>基金托管人</w:t>
        </w:r>
        <w:r w:rsidR="00246722">
          <w:rPr>
            <w:noProof/>
            <w:webHidden/>
          </w:rPr>
          <w:tab/>
        </w:r>
        <w:r w:rsidR="000F04BD">
          <w:rPr>
            <w:rFonts w:hint="eastAsia"/>
            <w:noProof/>
            <w:webHidden/>
          </w:rPr>
          <w:t>4-1</w:t>
        </w:r>
      </w:hyperlink>
    </w:p>
    <w:p w:rsidR="00246722" w:rsidRDefault="00FA49DA">
      <w:pPr>
        <w:pStyle w:val="11"/>
        <w:rPr>
          <w:rFonts w:asciiTheme="minorHAnsi" w:eastAsiaTheme="minorEastAsia" w:hAnsiTheme="minorHAnsi" w:cstheme="minorBidi"/>
          <w:noProof/>
          <w:szCs w:val="22"/>
        </w:rPr>
      </w:pPr>
      <w:hyperlink w:anchor="_Toc522629920" w:history="1">
        <w:r w:rsidR="00246722" w:rsidRPr="005E11E6">
          <w:rPr>
            <w:rStyle w:val="a3"/>
            <w:rFonts w:hint="eastAsia"/>
            <w:noProof/>
          </w:rPr>
          <w:t>第五部分</w:t>
        </w:r>
        <w:r w:rsidR="00246722" w:rsidRPr="005E11E6">
          <w:rPr>
            <w:rStyle w:val="a3"/>
            <w:noProof/>
          </w:rPr>
          <w:t xml:space="preserve">  </w:t>
        </w:r>
        <w:r w:rsidR="00246722" w:rsidRPr="005E11E6">
          <w:rPr>
            <w:rStyle w:val="a3"/>
            <w:rFonts w:hint="eastAsia"/>
            <w:noProof/>
          </w:rPr>
          <w:t>相关服务机构</w:t>
        </w:r>
        <w:r w:rsidR="00246722">
          <w:rPr>
            <w:noProof/>
            <w:webHidden/>
          </w:rPr>
          <w:tab/>
        </w:r>
        <w:r w:rsidR="000F04BD">
          <w:rPr>
            <w:rFonts w:hint="eastAsia"/>
            <w:noProof/>
            <w:webHidden/>
          </w:rPr>
          <w:t>5-1</w:t>
        </w:r>
      </w:hyperlink>
    </w:p>
    <w:p w:rsidR="00246722" w:rsidRDefault="00FA49DA">
      <w:pPr>
        <w:pStyle w:val="11"/>
        <w:rPr>
          <w:rFonts w:asciiTheme="minorHAnsi" w:eastAsiaTheme="minorEastAsia" w:hAnsiTheme="minorHAnsi" w:cstheme="minorBidi"/>
          <w:noProof/>
          <w:szCs w:val="22"/>
        </w:rPr>
      </w:pPr>
      <w:hyperlink w:anchor="_Toc522629921" w:history="1">
        <w:r w:rsidR="00246722" w:rsidRPr="005E11E6">
          <w:rPr>
            <w:rStyle w:val="a3"/>
            <w:rFonts w:hint="eastAsia"/>
            <w:noProof/>
          </w:rPr>
          <w:t>第六部分</w:t>
        </w:r>
        <w:r w:rsidR="00246722" w:rsidRPr="005E11E6">
          <w:rPr>
            <w:rStyle w:val="a3"/>
            <w:noProof/>
          </w:rPr>
          <w:t xml:space="preserve">  </w:t>
        </w:r>
        <w:r w:rsidR="00246722" w:rsidRPr="005E11E6">
          <w:rPr>
            <w:rStyle w:val="a3"/>
            <w:rFonts w:hint="eastAsia"/>
            <w:noProof/>
          </w:rPr>
          <w:t>基金的募集</w:t>
        </w:r>
        <w:r w:rsidR="00246722">
          <w:rPr>
            <w:noProof/>
            <w:webHidden/>
          </w:rPr>
          <w:tab/>
        </w:r>
        <w:r w:rsidR="000F04BD">
          <w:rPr>
            <w:rFonts w:hint="eastAsia"/>
            <w:noProof/>
            <w:webHidden/>
          </w:rPr>
          <w:t>6-1</w:t>
        </w:r>
      </w:hyperlink>
    </w:p>
    <w:p w:rsidR="00246722" w:rsidRDefault="00FA49DA">
      <w:pPr>
        <w:pStyle w:val="11"/>
        <w:rPr>
          <w:rFonts w:asciiTheme="minorHAnsi" w:eastAsiaTheme="minorEastAsia" w:hAnsiTheme="minorHAnsi" w:cstheme="minorBidi"/>
          <w:noProof/>
          <w:szCs w:val="22"/>
        </w:rPr>
      </w:pPr>
      <w:hyperlink w:anchor="_Toc522629922" w:history="1">
        <w:r w:rsidR="00246722" w:rsidRPr="005E11E6">
          <w:rPr>
            <w:rStyle w:val="a3"/>
            <w:rFonts w:hint="eastAsia"/>
            <w:noProof/>
          </w:rPr>
          <w:t>第七部分</w:t>
        </w:r>
        <w:r w:rsidR="00246722" w:rsidRPr="005E11E6">
          <w:rPr>
            <w:rStyle w:val="a3"/>
            <w:noProof/>
          </w:rPr>
          <w:t xml:space="preserve">  </w:t>
        </w:r>
        <w:r w:rsidR="00246722" w:rsidRPr="005E11E6">
          <w:rPr>
            <w:rStyle w:val="a3"/>
            <w:rFonts w:hint="eastAsia"/>
            <w:noProof/>
          </w:rPr>
          <w:t>基金合同的生效</w:t>
        </w:r>
        <w:r w:rsidR="00246722">
          <w:rPr>
            <w:noProof/>
            <w:webHidden/>
          </w:rPr>
          <w:tab/>
        </w:r>
        <w:r w:rsidR="000F04BD">
          <w:rPr>
            <w:rFonts w:hint="eastAsia"/>
            <w:noProof/>
            <w:webHidden/>
          </w:rPr>
          <w:t>7-1</w:t>
        </w:r>
      </w:hyperlink>
    </w:p>
    <w:p w:rsidR="00246722" w:rsidRDefault="00FA49DA">
      <w:pPr>
        <w:pStyle w:val="11"/>
        <w:rPr>
          <w:rFonts w:asciiTheme="minorHAnsi" w:eastAsiaTheme="minorEastAsia" w:hAnsiTheme="minorHAnsi" w:cstheme="minorBidi"/>
          <w:noProof/>
          <w:szCs w:val="22"/>
        </w:rPr>
      </w:pPr>
      <w:hyperlink w:anchor="_Toc522629923" w:history="1">
        <w:r w:rsidR="00246722" w:rsidRPr="005E11E6">
          <w:rPr>
            <w:rStyle w:val="a3"/>
            <w:rFonts w:hint="eastAsia"/>
            <w:noProof/>
          </w:rPr>
          <w:t>第八部分</w:t>
        </w:r>
        <w:r w:rsidR="00246722" w:rsidRPr="005E11E6">
          <w:rPr>
            <w:rStyle w:val="a3"/>
            <w:noProof/>
          </w:rPr>
          <w:t xml:space="preserve">  </w:t>
        </w:r>
        <w:r w:rsidR="00246722" w:rsidRPr="005E11E6">
          <w:rPr>
            <w:rStyle w:val="a3"/>
            <w:rFonts w:hint="eastAsia"/>
            <w:noProof/>
          </w:rPr>
          <w:t>基金份额的申购与赎回</w:t>
        </w:r>
        <w:r w:rsidR="00246722">
          <w:rPr>
            <w:noProof/>
            <w:webHidden/>
          </w:rPr>
          <w:tab/>
        </w:r>
        <w:r w:rsidR="000F04BD">
          <w:rPr>
            <w:rFonts w:hint="eastAsia"/>
            <w:noProof/>
            <w:webHidden/>
          </w:rPr>
          <w:t>8-1</w:t>
        </w:r>
      </w:hyperlink>
    </w:p>
    <w:p w:rsidR="00246722" w:rsidRDefault="00FA49DA">
      <w:pPr>
        <w:pStyle w:val="11"/>
        <w:rPr>
          <w:rFonts w:asciiTheme="minorHAnsi" w:eastAsiaTheme="minorEastAsia" w:hAnsiTheme="minorHAnsi" w:cstheme="minorBidi"/>
          <w:noProof/>
          <w:szCs w:val="22"/>
        </w:rPr>
      </w:pPr>
      <w:hyperlink w:anchor="_Toc522629924" w:history="1">
        <w:r w:rsidR="00246722" w:rsidRPr="005E11E6">
          <w:rPr>
            <w:rStyle w:val="a3"/>
            <w:rFonts w:hint="eastAsia"/>
            <w:noProof/>
          </w:rPr>
          <w:t>第九部分</w:t>
        </w:r>
        <w:r w:rsidR="00246722" w:rsidRPr="005E11E6">
          <w:rPr>
            <w:rStyle w:val="a3"/>
            <w:noProof/>
          </w:rPr>
          <w:t xml:space="preserve">  </w:t>
        </w:r>
        <w:r w:rsidR="00246722" w:rsidRPr="005E11E6">
          <w:rPr>
            <w:rStyle w:val="a3"/>
            <w:rFonts w:hint="eastAsia"/>
            <w:noProof/>
          </w:rPr>
          <w:t>基金的投资</w:t>
        </w:r>
        <w:r w:rsidR="00246722">
          <w:rPr>
            <w:noProof/>
            <w:webHidden/>
          </w:rPr>
          <w:tab/>
        </w:r>
        <w:r w:rsidR="00776E59">
          <w:rPr>
            <w:rFonts w:hint="eastAsia"/>
            <w:noProof/>
            <w:webHidden/>
          </w:rPr>
          <w:t>1</w:t>
        </w:r>
        <w:r w:rsidR="000F04BD">
          <w:rPr>
            <w:rFonts w:hint="eastAsia"/>
            <w:noProof/>
            <w:webHidden/>
          </w:rPr>
          <w:t>0-1</w:t>
        </w:r>
      </w:hyperlink>
    </w:p>
    <w:p w:rsidR="00246722" w:rsidRDefault="00FA49DA">
      <w:pPr>
        <w:pStyle w:val="11"/>
        <w:rPr>
          <w:rFonts w:asciiTheme="minorHAnsi" w:eastAsiaTheme="minorEastAsia" w:hAnsiTheme="minorHAnsi" w:cstheme="minorBidi"/>
          <w:noProof/>
          <w:szCs w:val="22"/>
        </w:rPr>
      </w:pPr>
      <w:hyperlink w:anchor="_Toc522629925" w:history="1">
        <w:r w:rsidR="00246722" w:rsidRPr="005E11E6">
          <w:rPr>
            <w:rStyle w:val="a3"/>
            <w:rFonts w:hint="eastAsia"/>
            <w:noProof/>
          </w:rPr>
          <w:t>第十部分</w:t>
        </w:r>
        <w:r w:rsidR="00246722" w:rsidRPr="005E11E6">
          <w:rPr>
            <w:rStyle w:val="a3"/>
            <w:noProof/>
          </w:rPr>
          <w:t xml:space="preserve">  </w:t>
        </w:r>
        <w:r w:rsidR="00246722" w:rsidRPr="005E11E6">
          <w:rPr>
            <w:rStyle w:val="a3"/>
            <w:rFonts w:hint="eastAsia"/>
            <w:noProof/>
          </w:rPr>
          <w:t>基金的财产</w:t>
        </w:r>
        <w:r w:rsidR="00246722">
          <w:rPr>
            <w:noProof/>
            <w:webHidden/>
          </w:rPr>
          <w:tab/>
        </w:r>
        <w:r w:rsidR="00776E59">
          <w:rPr>
            <w:rFonts w:hint="eastAsia"/>
            <w:noProof/>
            <w:webHidden/>
          </w:rPr>
          <w:t>1</w:t>
        </w:r>
        <w:r w:rsidR="000F04BD">
          <w:rPr>
            <w:rFonts w:hint="eastAsia"/>
            <w:noProof/>
            <w:webHidden/>
          </w:rPr>
          <w:t>0-17</w:t>
        </w:r>
      </w:hyperlink>
    </w:p>
    <w:p w:rsidR="00246722" w:rsidRDefault="00FA49DA">
      <w:pPr>
        <w:pStyle w:val="11"/>
        <w:rPr>
          <w:rFonts w:asciiTheme="minorHAnsi" w:eastAsiaTheme="minorEastAsia" w:hAnsiTheme="minorHAnsi" w:cstheme="minorBidi"/>
          <w:noProof/>
          <w:szCs w:val="22"/>
        </w:rPr>
      </w:pPr>
      <w:hyperlink w:anchor="_Toc522629926" w:history="1">
        <w:r w:rsidR="00246722" w:rsidRPr="005E11E6">
          <w:rPr>
            <w:rStyle w:val="a3"/>
            <w:rFonts w:hint="eastAsia"/>
            <w:noProof/>
          </w:rPr>
          <w:t>第十一部分</w:t>
        </w:r>
        <w:r w:rsidR="00246722" w:rsidRPr="005E11E6">
          <w:rPr>
            <w:rStyle w:val="a3"/>
            <w:noProof/>
          </w:rPr>
          <w:t xml:space="preserve">  </w:t>
        </w:r>
        <w:r w:rsidR="00246722" w:rsidRPr="005E11E6">
          <w:rPr>
            <w:rStyle w:val="a3"/>
            <w:rFonts w:hint="eastAsia"/>
            <w:noProof/>
          </w:rPr>
          <w:t>基金资产的估值</w:t>
        </w:r>
        <w:r w:rsidR="00246722">
          <w:rPr>
            <w:noProof/>
            <w:webHidden/>
          </w:rPr>
          <w:tab/>
        </w:r>
        <w:r w:rsidR="006D557E">
          <w:rPr>
            <w:rFonts w:hint="eastAsia"/>
            <w:noProof/>
            <w:webHidden/>
          </w:rPr>
          <w:t>1</w:t>
        </w:r>
        <w:r w:rsidR="000F04BD">
          <w:rPr>
            <w:rFonts w:hint="eastAsia"/>
            <w:noProof/>
            <w:webHidden/>
          </w:rPr>
          <w:t>1-1</w:t>
        </w:r>
      </w:hyperlink>
    </w:p>
    <w:p w:rsidR="00246722" w:rsidRDefault="00FA49DA">
      <w:pPr>
        <w:pStyle w:val="11"/>
        <w:rPr>
          <w:rFonts w:asciiTheme="minorHAnsi" w:eastAsiaTheme="minorEastAsia" w:hAnsiTheme="minorHAnsi" w:cstheme="minorBidi"/>
          <w:noProof/>
          <w:szCs w:val="22"/>
        </w:rPr>
      </w:pPr>
      <w:hyperlink w:anchor="_Toc522629927" w:history="1">
        <w:r w:rsidR="00246722" w:rsidRPr="005E11E6">
          <w:rPr>
            <w:rStyle w:val="a3"/>
            <w:rFonts w:hint="eastAsia"/>
            <w:noProof/>
          </w:rPr>
          <w:t>第十二部分</w:t>
        </w:r>
        <w:r w:rsidR="00246722" w:rsidRPr="005E11E6">
          <w:rPr>
            <w:rStyle w:val="a3"/>
            <w:noProof/>
          </w:rPr>
          <w:t xml:space="preserve">  </w:t>
        </w:r>
        <w:r w:rsidR="00246722" w:rsidRPr="005E11E6">
          <w:rPr>
            <w:rStyle w:val="a3"/>
            <w:rFonts w:hint="eastAsia"/>
            <w:noProof/>
          </w:rPr>
          <w:t>基金的收益分配</w:t>
        </w:r>
        <w:r w:rsidR="00246722">
          <w:rPr>
            <w:noProof/>
            <w:webHidden/>
          </w:rPr>
          <w:tab/>
        </w:r>
        <w:r w:rsidR="006D557E">
          <w:rPr>
            <w:rFonts w:hint="eastAsia"/>
            <w:noProof/>
            <w:webHidden/>
          </w:rPr>
          <w:t>1</w:t>
        </w:r>
        <w:r w:rsidR="000F04BD">
          <w:rPr>
            <w:rFonts w:hint="eastAsia"/>
            <w:noProof/>
            <w:webHidden/>
          </w:rPr>
          <w:t>2-1</w:t>
        </w:r>
      </w:hyperlink>
    </w:p>
    <w:p w:rsidR="00246722" w:rsidRDefault="00FA49DA">
      <w:pPr>
        <w:pStyle w:val="11"/>
        <w:rPr>
          <w:rFonts w:asciiTheme="minorHAnsi" w:eastAsiaTheme="minorEastAsia" w:hAnsiTheme="minorHAnsi" w:cstheme="minorBidi"/>
          <w:noProof/>
          <w:szCs w:val="22"/>
        </w:rPr>
      </w:pPr>
      <w:hyperlink w:anchor="_Toc522629928" w:history="1">
        <w:r w:rsidR="00246722" w:rsidRPr="005E11E6">
          <w:rPr>
            <w:rStyle w:val="a3"/>
            <w:rFonts w:hint="eastAsia"/>
            <w:noProof/>
          </w:rPr>
          <w:t>第十三部分</w:t>
        </w:r>
        <w:r w:rsidR="00246722" w:rsidRPr="005E11E6">
          <w:rPr>
            <w:rStyle w:val="a3"/>
            <w:noProof/>
          </w:rPr>
          <w:t xml:space="preserve">  </w:t>
        </w:r>
        <w:r w:rsidR="00246722" w:rsidRPr="005E11E6">
          <w:rPr>
            <w:rStyle w:val="a3"/>
            <w:rFonts w:hint="eastAsia"/>
            <w:noProof/>
          </w:rPr>
          <w:t>基金费用与税收</w:t>
        </w:r>
        <w:r w:rsidR="00246722">
          <w:rPr>
            <w:noProof/>
            <w:webHidden/>
          </w:rPr>
          <w:tab/>
        </w:r>
        <w:r w:rsidR="006D557E">
          <w:rPr>
            <w:rFonts w:hint="eastAsia"/>
            <w:noProof/>
            <w:webHidden/>
          </w:rPr>
          <w:t>1</w:t>
        </w:r>
        <w:r w:rsidR="000F04BD">
          <w:rPr>
            <w:rFonts w:hint="eastAsia"/>
            <w:noProof/>
            <w:webHidden/>
          </w:rPr>
          <w:t>3-1</w:t>
        </w:r>
      </w:hyperlink>
    </w:p>
    <w:p w:rsidR="00246722" w:rsidRDefault="00FA49DA">
      <w:pPr>
        <w:pStyle w:val="11"/>
        <w:rPr>
          <w:rFonts w:asciiTheme="minorHAnsi" w:eastAsiaTheme="minorEastAsia" w:hAnsiTheme="minorHAnsi" w:cstheme="minorBidi"/>
          <w:noProof/>
          <w:szCs w:val="22"/>
        </w:rPr>
      </w:pPr>
      <w:hyperlink w:anchor="_Toc522629929" w:history="1">
        <w:r w:rsidR="00246722" w:rsidRPr="005E11E6">
          <w:rPr>
            <w:rStyle w:val="a3"/>
            <w:rFonts w:hint="eastAsia"/>
            <w:noProof/>
          </w:rPr>
          <w:t>第十四部分</w:t>
        </w:r>
        <w:r w:rsidR="00246722" w:rsidRPr="005E11E6">
          <w:rPr>
            <w:rStyle w:val="a3"/>
            <w:noProof/>
          </w:rPr>
          <w:t xml:space="preserve">  </w:t>
        </w:r>
        <w:r w:rsidR="00246722" w:rsidRPr="005E11E6">
          <w:rPr>
            <w:rStyle w:val="a3"/>
            <w:rFonts w:hint="eastAsia"/>
            <w:noProof/>
          </w:rPr>
          <w:t>基金的会计与审计</w:t>
        </w:r>
        <w:r w:rsidR="00246722">
          <w:rPr>
            <w:noProof/>
            <w:webHidden/>
          </w:rPr>
          <w:tab/>
        </w:r>
        <w:r w:rsidR="006D557E">
          <w:rPr>
            <w:rFonts w:hint="eastAsia"/>
            <w:noProof/>
            <w:webHidden/>
          </w:rPr>
          <w:t>1</w:t>
        </w:r>
        <w:r w:rsidR="000F04BD">
          <w:rPr>
            <w:rFonts w:hint="eastAsia"/>
            <w:noProof/>
            <w:webHidden/>
          </w:rPr>
          <w:t>4-1</w:t>
        </w:r>
      </w:hyperlink>
    </w:p>
    <w:p w:rsidR="00246722" w:rsidRDefault="00246722">
      <w:pPr>
        <w:pStyle w:val="11"/>
        <w:rPr>
          <w:rFonts w:asciiTheme="minorHAnsi" w:eastAsiaTheme="minorEastAsia" w:hAnsiTheme="minorHAnsi" w:cstheme="minorBidi"/>
          <w:noProof/>
          <w:szCs w:val="22"/>
        </w:rPr>
      </w:pPr>
      <w:r w:rsidRPr="00C93C57">
        <w:rPr>
          <w:rStyle w:val="a3"/>
          <w:rFonts w:hint="eastAsia"/>
          <w:noProof/>
          <w:color w:val="000000" w:themeColor="text1"/>
          <w:u w:val="none"/>
        </w:rPr>
        <w:t>第十五部分</w:t>
      </w:r>
      <w:r w:rsidRPr="00C93C57">
        <w:rPr>
          <w:rStyle w:val="a3"/>
          <w:noProof/>
          <w:color w:val="000000" w:themeColor="text1"/>
          <w:u w:val="none"/>
        </w:rPr>
        <w:t xml:space="preserve">  </w:t>
      </w:r>
      <w:r w:rsidRPr="00C93C57">
        <w:rPr>
          <w:rStyle w:val="a3"/>
          <w:rFonts w:hint="eastAsia"/>
          <w:noProof/>
          <w:color w:val="000000" w:themeColor="text1"/>
          <w:u w:val="none"/>
        </w:rPr>
        <w:t>基金的信息披露</w:t>
      </w:r>
      <w:r>
        <w:rPr>
          <w:noProof/>
          <w:webHidden/>
        </w:rPr>
        <w:tab/>
      </w:r>
      <w:r w:rsidR="006D557E">
        <w:rPr>
          <w:rFonts w:hint="eastAsia"/>
          <w:noProof/>
          <w:webHidden/>
        </w:rPr>
        <w:t>1</w:t>
      </w:r>
      <w:r w:rsidR="000F04BD">
        <w:rPr>
          <w:rFonts w:hint="eastAsia"/>
          <w:noProof/>
          <w:webHidden/>
        </w:rPr>
        <w:t>5-1</w:t>
      </w:r>
    </w:p>
    <w:p w:rsidR="00246722" w:rsidRDefault="00FA49DA">
      <w:pPr>
        <w:pStyle w:val="11"/>
        <w:rPr>
          <w:rFonts w:asciiTheme="minorHAnsi" w:eastAsiaTheme="minorEastAsia" w:hAnsiTheme="minorHAnsi" w:cstheme="minorBidi"/>
          <w:noProof/>
          <w:szCs w:val="22"/>
        </w:rPr>
      </w:pPr>
      <w:hyperlink w:anchor="_Toc522629931" w:history="1">
        <w:r w:rsidR="00246722" w:rsidRPr="005E11E6">
          <w:rPr>
            <w:rStyle w:val="a3"/>
            <w:rFonts w:hint="eastAsia"/>
            <w:noProof/>
          </w:rPr>
          <w:t>第十六部分</w:t>
        </w:r>
        <w:r w:rsidR="00246722" w:rsidRPr="005E11E6">
          <w:rPr>
            <w:rStyle w:val="a3"/>
            <w:noProof/>
          </w:rPr>
          <w:t xml:space="preserve">  </w:t>
        </w:r>
        <w:r w:rsidR="00246722" w:rsidRPr="005E11E6">
          <w:rPr>
            <w:rStyle w:val="a3"/>
            <w:rFonts w:hint="eastAsia"/>
            <w:noProof/>
          </w:rPr>
          <w:t>风险揭示</w:t>
        </w:r>
        <w:r w:rsidR="00246722">
          <w:rPr>
            <w:noProof/>
            <w:webHidden/>
          </w:rPr>
          <w:tab/>
        </w:r>
        <w:r w:rsidR="006D557E">
          <w:rPr>
            <w:rFonts w:hint="eastAsia"/>
            <w:noProof/>
            <w:webHidden/>
          </w:rPr>
          <w:t>1</w:t>
        </w:r>
        <w:r w:rsidR="000F04BD">
          <w:rPr>
            <w:rFonts w:hint="eastAsia"/>
            <w:noProof/>
            <w:webHidden/>
          </w:rPr>
          <w:t>6-1</w:t>
        </w:r>
      </w:hyperlink>
    </w:p>
    <w:p w:rsidR="00246722" w:rsidRDefault="00FA49DA">
      <w:pPr>
        <w:pStyle w:val="11"/>
        <w:rPr>
          <w:rFonts w:asciiTheme="minorHAnsi" w:eastAsiaTheme="minorEastAsia" w:hAnsiTheme="minorHAnsi" w:cstheme="minorBidi"/>
          <w:noProof/>
          <w:szCs w:val="22"/>
        </w:rPr>
      </w:pPr>
      <w:hyperlink w:anchor="_Toc522629932" w:history="1">
        <w:r w:rsidR="00246722" w:rsidRPr="005E11E6">
          <w:rPr>
            <w:rStyle w:val="a3"/>
            <w:rFonts w:hint="eastAsia"/>
            <w:noProof/>
          </w:rPr>
          <w:t>第十七部分</w:t>
        </w:r>
        <w:r w:rsidR="00246722" w:rsidRPr="005E11E6">
          <w:rPr>
            <w:rStyle w:val="a3"/>
            <w:noProof/>
          </w:rPr>
          <w:t xml:space="preserve">  </w:t>
        </w:r>
        <w:r w:rsidR="00246722" w:rsidRPr="005E11E6">
          <w:rPr>
            <w:rStyle w:val="a3"/>
            <w:rFonts w:hint="eastAsia"/>
            <w:noProof/>
          </w:rPr>
          <w:t>基金合同的变更、终止与基金财产的清算</w:t>
        </w:r>
        <w:r w:rsidR="00246722">
          <w:rPr>
            <w:noProof/>
            <w:webHidden/>
          </w:rPr>
          <w:tab/>
        </w:r>
        <w:r w:rsidR="006D557E">
          <w:rPr>
            <w:rFonts w:hint="eastAsia"/>
            <w:noProof/>
            <w:webHidden/>
          </w:rPr>
          <w:t>1</w:t>
        </w:r>
        <w:r w:rsidR="000F04BD">
          <w:rPr>
            <w:rFonts w:hint="eastAsia"/>
            <w:noProof/>
            <w:webHidden/>
          </w:rPr>
          <w:t>7-1</w:t>
        </w:r>
      </w:hyperlink>
    </w:p>
    <w:p w:rsidR="00246722" w:rsidRDefault="00246722">
      <w:pPr>
        <w:pStyle w:val="11"/>
        <w:rPr>
          <w:rFonts w:asciiTheme="minorHAnsi" w:eastAsiaTheme="minorEastAsia" w:hAnsiTheme="minorHAnsi" w:cstheme="minorBidi"/>
          <w:noProof/>
          <w:szCs w:val="22"/>
        </w:rPr>
      </w:pPr>
      <w:r w:rsidRPr="00C93C57">
        <w:rPr>
          <w:rStyle w:val="a3"/>
          <w:rFonts w:hint="eastAsia"/>
          <w:noProof/>
          <w:color w:val="000000" w:themeColor="text1"/>
          <w:u w:val="none"/>
        </w:rPr>
        <w:t>第十八部分</w:t>
      </w:r>
      <w:r w:rsidRPr="00C93C57">
        <w:rPr>
          <w:rStyle w:val="a3"/>
          <w:noProof/>
          <w:color w:val="000000" w:themeColor="text1"/>
          <w:u w:val="none"/>
        </w:rPr>
        <w:t xml:space="preserve">  </w:t>
      </w:r>
      <w:r w:rsidRPr="00C93C57">
        <w:rPr>
          <w:rStyle w:val="a3"/>
          <w:rFonts w:hint="eastAsia"/>
          <w:noProof/>
          <w:color w:val="000000" w:themeColor="text1"/>
          <w:u w:val="none"/>
        </w:rPr>
        <w:t>基金合同的内容摘要</w:t>
      </w:r>
      <w:r>
        <w:rPr>
          <w:noProof/>
          <w:webHidden/>
        </w:rPr>
        <w:tab/>
      </w:r>
      <w:r w:rsidR="006D557E">
        <w:rPr>
          <w:rFonts w:hint="eastAsia"/>
          <w:noProof/>
          <w:webHidden/>
        </w:rPr>
        <w:t>1</w:t>
      </w:r>
      <w:r w:rsidR="000F04BD">
        <w:rPr>
          <w:rFonts w:hint="eastAsia"/>
          <w:noProof/>
          <w:webHidden/>
        </w:rPr>
        <w:t>8-1</w:t>
      </w:r>
    </w:p>
    <w:p w:rsidR="00246722" w:rsidRDefault="00FA49DA">
      <w:pPr>
        <w:pStyle w:val="11"/>
        <w:rPr>
          <w:rFonts w:asciiTheme="minorHAnsi" w:eastAsiaTheme="minorEastAsia" w:hAnsiTheme="minorHAnsi" w:cstheme="minorBidi"/>
          <w:noProof/>
          <w:szCs w:val="22"/>
        </w:rPr>
      </w:pPr>
      <w:hyperlink w:anchor="_Toc522629934" w:history="1">
        <w:r w:rsidR="00246722" w:rsidRPr="005E11E6">
          <w:rPr>
            <w:rStyle w:val="a3"/>
            <w:rFonts w:hint="eastAsia"/>
            <w:noProof/>
          </w:rPr>
          <w:t>第十九部分</w:t>
        </w:r>
        <w:r w:rsidR="00246722" w:rsidRPr="005E11E6">
          <w:rPr>
            <w:rStyle w:val="a3"/>
            <w:noProof/>
          </w:rPr>
          <w:t xml:space="preserve">  </w:t>
        </w:r>
        <w:r w:rsidR="00246722" w:rsidRPr="005E11E6">
          <w:rPr>
            <w:rStyle w:val="a3"/>
            <w:rFonts w:hint="eastAsia"/>
            <w:noProof/>
          </w:rPr>
          <w:t>基金托管协议的内容摘要</w:t>
        </w:r>
        <w:r w:rsidR="00246722">
          <w:rPr>
            <w:noProof/>
            <w:webHidden/>
          </w:rPr>
          <w:tab/>
        </w:r>
        <w:r w:rsidR="006D557E">
          <w:rPr>
            <w:rFonts w:hint="eastAsia"/>
            <w:noProof/>
            <w:webHidden/>
          </w:rPr>
          <w:t>1</w:t>
        </w:r>
        <w:r w:rsidR="000F04BD">
          <w:rPr>
            <w:rFonts w:hint="eastAsia"/>
            <w:noProof/>
            <w:webHidden/>
          </w:rPr>
          <w:t>9-1</w:t>
        </w:r>
      </w:hyperlink>
    </w:p>
    <w:p w:rsidR="00246722" w:rsidRDefault="00FA49DA">
      <w:pPr>
        <w:pStyle w:val="11"/>
        <w:rPr>
          <w:rFonts w:asciiTheme="minorHAnsi" w:eastAsiaTheme="minorEastAsia" w:hAnsiTheme="minorHAnsi" w:cstheme="minorBidi"/>
          <w:noProof/>
          <w:szCs w:val="22"/>
        </w:rPr>
      </w:pPr>
      <w:hyperlink w:anchor="_Toc522629935" w:history="1">
        <w:r w:rsidR="00246722" w:rsidRPr="005E11E6">
          <w:rPr>
            <w:rStyle w:val="a3"/>
            <w:rFonts w:hint="eastAsia"/>
            <w:noProof/>
          </w:rPr>
          <w:t>第二十部分</w:t>
        </w:r>
        <w:r w:rsidR="00246722" w:rsidRPr="005E11E6">
          <w:rPr>
            <w:rStyle w:val="a3"/>
            <w:noProof/>
          </w:rPr>
          <w:t xml:space="preserve">  </w:t>
        </w:r>
        <w:r w:rsidR="00246722" w:rsidRPr="005E11E6">
          <w:rPr>
            <w:rStyle w:val="a3"/>
            <w:rFonts w:hint="eastAsia"/>
            <w:noProof/>
          </w:rPr>
          <w:t>对基金份额持有人的服务</w:t>
        </w:r>
        <w:r w:rsidR="00246722">
          <w:rPr>
            <w:noProof/>
            <w:webHidden/>
          </w:rPr>
          <w:tab/>
        </w:r>
        <w:r w:rsidR="006D557E">
          <w:rPr>
            <w:rFonts w:hint="eastAsia"/>
            <w:noProof/>
            <w:webHidden/>
          </w:rPr>
          <w:t>2</w:t>
        </w:r>
        <w:r w:rsidR="000F04BD">
          <w:rPr>
            <w:rFonts w:hint="eastAsia"/>
            <w:noProof/>
            <w:webHidden/>
          </w:rPr>
          <w:t>0-1</w:t>
        </w:r>
      </w:hyperlink>
    </w:p>
    <w:p w:rsidR="00246722" w:rsidRDefault="00FA49DA">
      <w:pPr>
        <w:pStyle w:val="11"/>
        <w:rPr>
          <w:rFonts w:asciiTheme="minorHAnsi" w:eastAsiaTheme="minorEastAsia" w:hAnsiTheme="minorHAnsi" w:cstheme="minorBidi"/>
          <w:noProof/>
          <w:szCs w:val="22"/>
        </w:rPr>
      </w:pPr>
      <w:hyperlink w:anchor="_Toc522629936" w:history="1">
        <w:r w:rsidR="00246722" w:rsidRPr="005E11E6">
          <w:rPr>
            <w:rStyle w:val="a3"/>
            <w:rFonts w:hint="eastAsia"/>
            <w:noProof/>
          </w:rPr>
          <w:t>第二十一部分</w:t>
        </w:r>
        <w:r w:rsidR="00246722" w:rsidRPr="005E11E6">
          <w:rPr>
            <w:rStyle w:val="a3"/>
            <w:noProof/>
          </w:rPr>
          <w:t xml:space="preserve">  </w:t>
        </w:r>
        <w:r w:rsidR="00246722" w:rsidRPr="005E11E6">
          <w:rPr>
            <w:rStyle w:val="a3"/>
            <w:rFonts w:hint="eastAsia"/>
            <w:noProof/>
          </w:rPr>
          <w:t>其他应披露事项</w:t>
        </w:r>
        <w:r w:rsidR="00246722">
          <w:rPr>
            <w:noProof/>
            <w:webHidden/>
          </w:rPr>
          <w:tab/>
        </w:r>
        <w:r w:rsidR="006D557E">
          <w:rPr>
            <w:rFonts w:hint="eastAsia"/>
            <w:noProof/>
            <w:webHidden/>
          </w:rPr>
          <w:t>2</w:t>
        </w:r>
        <w:r w:rsidR="000F04BD">
          <w:rPr>
            <w:rFonts w:hint="eastAsia"/>
            <w:noProof/>
            <w:webHidden/>
          </w:rPr>
          <w:t>1-1</w:t>
        </w:r>
      </w:hyperlink>
    </w:p>
    <w:p w:rsidR="00246722" w:rsidRDefault="00FA49DA">
      <w:pPr>
        <w:pStyle w:val="11"/>
        <w:rPr>
          <w:rFonts w:asciiTheme="minorHAnsi" w:eastAsiaTheme="minorEastAsia" w:hAnsiTheme="minorHAnsi" w:cstheme="minorBidi"/>
          <w:noProof/>
          <w:szCs w:val="22"/>
        </w:rPr>
      </w:pPr>
      <w:hyperlink w:anchor="_Toc522629937" w:history="1">
        <w:r w:rsidR="004249F9" w:rsidRPr="005E11E6">
          <w:rPr>
            <w:rStyle w:val="a3"/>
            <w:rFonts w:hint="eastAsia"/>
            <w:noProof/>
          </w:rPr>
          <w:t>第二十二部分</w:t>
        </w:r>
        <w:r w:rsidR="004249F9" w:rsidRPr="005E11E6">
          <w:rPr>
            <w:rStyle w:val="a3"/>
            <w:noProof/>
          </w:rPr>
          <w:t xml:space="preserve">  </w:t>
        </w:r>
        <w:r w:rsidR="004249F9" w:rsidRPr="005E11E6">
          <w:rPr>
            <w:rStyle w:val="a3"/>
            <w:rFonts w:hint="eastAsia"/>
            <w:noProof/>
          </w:rPr>
          <w:t>招募说明书存放及查阅方式</w:t>
        </w:r>
        <w:r w:rsidR="004249F9">
          <w:rPr>
            <w:noProof/>
            <w:webHidden/>
          </w:rPr>
          <w:tab/>
        </w:r>
        <w:r w:rsidR="004249F9">
          <w:rPr>
            <w:rFonts w:hint="eastAsia"/>
            <w:noProof/>
            <w:webHidden/>
          </w:rPr>
          <w:t>21-4</w:t>
        </w:r>
      </w:hyperlink>
    </w:p>
    <w:p w:rsidR="00246722" w:rsidRDefault="00FA49DA">
      <w:pPr>
        <w:pStyle w:val="11"/>
        <w:rPr>
          <w:rFonts w:asciiTheme="minorHAnsi" w:eastAsiaTheme="minorEastAsia" w:hAnsiTheme="minorHAnsi" w:cstheme="minorBidi"/>
          <w:noProof/>
          <w:szCs w:val="22"/>
        </w:rPr>
      </w:pPr>
      <w:hyperlink w:anchor="_Toc522629938" w:history="1">
        <w:r w:rsidR="00246722" w:rsidRPr="005E11E6">
          <w:rPr>
            <w:rStyle w:val="a3"/>
            <w:rFonts w:hint="eastAsia"/>
            <w:noProof/>
          </w:rPr>
          <w:t>第二十三部分</w:t>
        </w:r>
        <w:r w:rsidR="00246722" w:rsidRPr="005E11E6">
          <w:rPr>
            <w:rStyle w:val="a3"/>
            <w:noProof/>
          </w:rPr>
          <w:t xml:space="preserve">  </w:t>
        </w:r>
        <w:r w:rsidR="00246722" w:rsidRPr="005E11E6">
          <w:rPr>
            <w:rStyle w:val="a3"/>
            <w:rFonts w:hint="eastAsia"/>
            <w:noProof/>
          </w:rPr>
          <w:t>备查文件</w:t>
        </w:r>
        <w:r w:rsidR="00246722">
          <w:rPr>
            <w:noProof/>
            <w:webHidden/>
          </w:rPr>
          <w:tab/>
        </w:r>
        <w:r w:rsidR="000F04BD">
          <w:rPr>
            <w:rFonts w:hint="eastAsia"/>
            <w:noProof/>
            <w:webHidden/>
          </w:rPr>
          <w:t>22-1</w:t>
        </w:r>
      </w:hyperlink>
    </w:p>
    <w:p w:rsidR="00704D7F" w:rsidRDefault="002D32E2" w:rsidP="006A3AEA">
      <w:pPr>
        <w:sectPr w:rsidR="00704D7F">
          <w:pgSz w:w="11906" w:h="16838"/>
          <w:pgMar w:top="1440" w:right="1800" w:bottom="1440" w:left="1800" w:header="851" w:footer="992" w:gutter="0"/>
          <w:pgNumType w:start="1" w:chapStyle="1"/>
          <w:cols w:space="720"/>
          <w:docGrid w:type="lines" w:linePitch="312"/>
        </w:sectPr>
      </w:pPr>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rsidR="001745C9" w:rsidRPr="00886EAA" w:rsidRDefault="001745C9" w:rsidP="00886EAA">
      <w:pPr>
        <w:pStyle w:val="1"/>
        <w:jc w:val="center"/>
        <w:rPr>
          <w:sz w:val="30"/>
          <w:szCs w:val="30"/>
        </w:rPr>
      </w:pPr>
      <w:bookmarkStart w:id="48" w:name="_Toc522629916"/>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3"/>
      <w:bookmarkEnd w:id="34"/>
      <w:bookmarkEnd w:id="48"/>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C3000"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Pr="002E3582">
        <w:rPr>
          <w:rFonts w:asciiTheme="minorEastAsia" w:hAnsiTheme="minorEastAsia" w:cs="Arial" w:hint="eastAsia"/>
          <w:sz w:val="24"/>
          <w:szCs w:val="24"/>
        </w:rPr>
        <w:t>灵活配置混合型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3051EA"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3051EA">
        <w:rPr>
          <w:rFonts w:asciiTheme="minorEastAsia" w:hAnsiTheme="minorEastAsia" w:cs="Arial" w:hint="eastAsia"/>
          <w:sz w:val="24"/>
          <w:szCs w:val="24"/>
        </w:rPr>
        <w:t>。</w:t>
      </w:r>
    </w:p>
    <w:p w:rsidR="001745C9" w:rsidRPr="002E3582" w:rsidRDefault="001745C9" w:rsidP="003051EA">
      <w:pPr>
        <w:autoSpaceDE w:val="0"/>
        <w:autoSpaceDN w:val="0"/>
        <w:adjustRightInd w:val="0"/>
        <w:snapToGrid w:val="0"/>
        <w:spacing w:line="360" w:lineRule="auto"/>
        <w:ind w:firstLineChars="200" w:firstLine="480"/>
        <w:rPr>
          <w:rFonts w:asciiTheme="minorEastAsia" w:hAnsiTheme="minorEastAsia" w:cs="Arial"/>
          <w:sz w:val="24"/>
          <w:szCs w:val="24"/>
        </w:rPr>
      </w:pP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rsidR="001745C9" w:rsidRPr="00886EAA" w:rsidRDefault="001745C9" w:rsidP="00886EAA">
      <w:pPr>
        <w:pStyle w:val="1"/>
        <w:jc w:val="center"/>
        <w:rPr>
          <w:sz w:val="30"/>
          <w:szCs w:val="30"/>
        </w:rPr>
      </w:pPr>
      <w:bookmarkStart w:id="63" w:name="_Toc522629917"/>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3"/>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1C3000"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1C3000"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1C3000"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指在投资者认购、申购时收取前端认购、申购费用而不从本类别基金资产中计提销售服务费的，称为A类基金份额</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指在投资者认购、申购时不收取前后端认购、申购费用，而从本类别基金资产中计提销售服务费的，称为C类基金份额</w:t>
      </w:r>
    </w:p>
    <w:p w:rsidR="00524016" w:rsidRPr="00CB689D" w:rsidRDefault="00524016" w:rsidP="00524016">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524016" w:rsidRPr="00A02478" w:rsidRDefault="00524016" w:rsidP="00524016">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524016" w:rsidRPr="007B62D3" w:rsidRDefault="00524016" w:rsidP="00524016">
      <w:pPr>
        <w:spacing w:line="360" w:lineRule="auto"/>
        <w:ind w:firstLineChars="200" w:firstLine="460"/>
        <w:rPr>
          <w:bCs/>
          <w:sz w:val="24"/>
          <w:szCs w:val="24"/>
        </w:rPr>
      </w:pPr>
      <w:r w:rsidRPr="00F75148">
        <w:rPr>
          <w:kern w:val="0"/>
          <w:sz w:val="23"/>
          <w:szCs w:val="23"/>
        </w:rPr>
        <w:lastRenderedPageBreak/>
        <w:t>5</w:t>
      </w:r>
      <w:r>
        <w:rPr>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524016" w:rsidRDefault="00524016" w:rsidP="00524016">
      <w:pPr>
        <w:spacing w:line="360" w:lineRule="auto"/>
        <w:ind w:firstLineChars="200" w:firstLine="480"/>
        <w:rPr>
          <w:b/>
          <w:bCs/>
        </w:rPr>
        <w:sectPr w:rsidR="00524016" w:rsidSect="00524016">
          <w:footerReference w:type="default" r:id="rId12"/>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Pr>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4" w:name="_Toc416264539"/>
      <w:bookmarkStart w:id="65" w:name="_Toc263092311"/>
      <w:bookmarkStart w:id="66" w:name="_Toc522629918"/>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4"/>
      <w:bookmarkEnd w:id="65"/>
      <w:bookmarkEnd w:id="66"/>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C11160" w:rsidRPr="0012019B" w:rsidRDefault="00E02857" w:rsidP="00C11160">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w:t>
      </w:r>
      <w:r w:rsidR="00C11160" w:rsidRPr="0012019B">
        <w:rPr>
          <w:rFonts w:asciiTheme="minorEastAsia" w:hAnsiTheme="minorEastAsia" w:cs="Times New Roman" w:hint="eastAsia"/>
          <w:kern w:val="0"/>
          <w:sz w:val="24"/>
          <w:szCs w:val="24"/>
        </w:rPr>
        <w:t>深圳</w:t>
      </w:r>
      <w:r w:rsidR="00C11160">
        <w:rPr>
          <w:rFonts w:asciiTheme="minorEastAsia" w:hAnsiTheme="minorEastAsia" w:cs="Times New Roman" w:hint="eastAsia"/>
          <w:kern w:val="0"/>
          <w:sz w:val="24"/>
          <w:szCs w:val="24"/>
        </w:rPr>
        <w:t>证券</w:t>
      </w:r>
      <w:r w:rsidR="00C11160" w:rsidRPr="0012019B">
        <w:rPr>
          <w:rFonts w:asciiTheme="minorEastAsia" w:hAnsiTheme="minorEastAsia" w:cs="Times New Roman" w:hint="eastAsia"/>
          <w:kern w:val="0"/>
          <w:sz w:val="24"/>
          <w:szCs w:val="24"/>
        </w:rPr>
        <w:t>交易所</w:t>
      </w:r>
      <w:r w:rsidR="00C11160">
        <w:rPr>
          <w:rFonts w:asciiTheme="minorEastAsia" w:hAnsiTheme="minorEastAsia" w:cs="Times New Roman" w:hint="eastAsia"/>
          <w:kern w:val="0"/>
          <w:sz w:val="24"/>
          <w:szCs w:val="24"/>
        </w:rPr>
        <w:t>广场</w:t>
      </w:r>
      <w:r w:rsidR="00C11160" w:rsidRPr="0012019B">
        <w:rPr>
          <w:rFonts w:asciiTheme="minorEastAsia" w:hAnsiTheme="minorEastAsia" w:cs="Times New Roman" w:hint="eastAsia"/>
          <w:kern w:val="0"/>
          <w:sz w:val="24"/>
          <w:szCs w:val="24"/>
        </w:rPr>
        <w:t>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C11160">
        <w:rPr>
          <w:rFonts w:asciiTheme="minorEastAsia" w:hAnsiTheme="minorEastAsia" w:cs="Times New Roman" w:hint="eastAsia"/>
          <w:kern w:val="0"/>
          <w:sz w:val="24"/>
          <w:szCs w:val="24"/>
        </w:rPr>
        <w:t>毛志华</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C11160">
        <w:rPr>
          <w:rFonts w:asciiTheme="minorEastAsia" w:hAnsiTheme="minorEastAsia" w:cs="Times New Roman" w:hint="eastAsia"/>
          <w:kern w:val="0"/>
          <w:sz w:val="24"/>
          <w:szCs w:val="24"/>
        </w:rPr>
        <w:t>6</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251BEE" w:rsidRPr="00251BEE">
        <w:rPr>
          <w:rFonts w:asciiTheme="minorEastAsia" w:hAnsiTheme="minorEastAsia" w:cs="Arial" w:hint="eastAsia"/>
          <w:kern w:val="0"/>
          <w:sz w:val="24"/>
          <w:szCs w:val="24"/>
        </w:rPr>
        <w:t>中国科学院博士，现任广州产业投资基金管理有限公司副总经理、广州科技金融创新投资控股有限公司董事长、富荣基金管理有限公司董事长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郭容辰女士，董事，总经理，</w:t>
      </w:r>
      <w:r w:rsidR="00251BEE" w:rsidRPr="00251BEE">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w:t>
      </w:r>
      <w:r w:rsidR="00C11160" w:rsidRPr="00D25961">
        <w:rPr>
          <w:rFonts w:asciiTheme="minorEastAsia" w:hAnsiTheme="minorEastAsia" w:cs="Arial" w:hint="eastAsia"/>
          <w:kern w:val="0"/>
          <w:sz w:val="24"/>
          <w:szCs w:val="24"/>
        </w:rPr>
        <w:t>现任广州汇垠澳丰股权投资基金管理有限公司常务副总经理、四川汇源光通信股份有限公司董事长、</w:t>
      </w:r>
      <w:r w:rsidRPr="0012019B">
        <w:rPr>
          <w:rFonts w:asciiTheme="minorEastAsia" w:hAnsiTheme="minorEastAsia" w:cs="Arial" w:hint="eastAsia"/>
          <w:kern w:val="0"/>
          <w:sz w:val="24"/>
          <w:szCs w:val="24"/>
        </w:rPr>
        <w:t>富荣基金管理有限</w:t>
      </w:r>
      <w:r w:rsidRPr="0012019B">
        <w:rPr>
          <w:rFonts w:asciiTheme="minorEastAsia" w:hAnsiTheme="minorEastAsia" w:cs="Arial" w:hint="eastAsia"/>
          <w:kern w:val="0"/>
          <w:sz w:val="24"/>
          <w:szCs w:val="24"/>
        </w:rPr>
        <w:lastRenderedPageBreak/>
        <w:t>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w:t>
      </w:r>
      <w:r w:rsidR="00052653" w:rsidRPr="00D25961">
        <w:rPr>
          <w:rFonts w:asciiTheme="minorEastAsia" w:hAnsiTheme="minorEastAsia" w:cs="Arial" w:hint="eastAsia"/>
          <w:kern w:val="0"/>
          <w:sz w:val="24"/>
          <w:szCs w:val="24"/>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sidRPr="0012019B">
        <w:rPr>
          <w:rFonts w:asciiTheme="minorEastAsia" w:hAnsiTheme="minorEastAsia" w:cs="Arial" w:hint="eastAsia"/>
          <w:kern w:val="0"/>
          <w:sz w:val="24"/>
          <w:szCs w:val="24"/>
        </w:rPr>
        <w:t>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4A4F5F"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r w:rsidR="00052653" w:rsidRPr="00D25961">
        <w:rPr>
          <w:rFonts w:asciiTheme="minorEastAsia" w:hAnsiTheme="minorEastAsia" w:cs="Arial" w:hint="eastAsia"/>
          <w:kern w:val="0"/>
          <w:sz w:val="24"/>
          <w:szCs w:val="24"/>
        </w:rPr>
        <w:t>在盈投控股有限公司任职，现任富荣基金管理有限公司监事。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52653" w:rsidRPr="00440A13" w:rsidRDefault="000F63F5" w:rsidP="0005265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56181B" w:rsidRPr="0056181B">
        <w:rPr>
          <w:rFonts w:asciiTheme="minorEastAsia" w:hAnsiTheme="minorEastAsia" w:cs="Arial" w:hint="eastAsia"/>
          <w:kern w:val="0"/>
          <w:sz w:val="24"/>
          <w:szCs w:val="24"/>
        </w:rPr>
        <w:t>中国科学院博士，</w:t>
      </w:r>
      <w:r w:rsidR="00052653" w:rsidRPr="00D25961">
        <w:rPr>
          <w:rFonts w:asciiTheme="minorEastAsia" w:hAnsiTheme="minorEastAsia" w:cs="Arial" w:hint="eastAsia"/>
          <w:kern w:val="0"/>
          <w:sz w:val="24"/>
          <w:szCs w:val="24"/>
        </w:rPr>
        <w:t>现任广州产业投资基金管理有限公司副总经理、广州科技金融创新投资控股有限公司董事长、富荣基金管理有限公司董事长。</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56181B" w:rsidRPr="0056181B">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56181B" w:rsidRDefault="0056181B" w:rsidP="0056181B">
      <w:pPr>
        <w:adjustRightInd w:val="0"/>
        <w:snapToGrid w:val="0"/>
        <w:spacing w:line="360" w:lineRule="auto"/>
        <w:ind w:firstLineChars="200" w:firstLine="480"/>
        <w:rPr>
          <w:rFonts w:asciiTheme="minorEastAsia" w:hAnsiTheme="minorEastAsia" w:cs="Arial"/>
          <w:kern w:val="0"/>
          <w:sz w:val="24"/>
          <w:szCs w:val="24"/>
        </w:rPr>
      </w:pPr>
      <w:r w:rsidRPr="0056181B">
        <w:rPr>
          <w:rFonts w:asciiTheme="minorEastAsia" w:hAnsiTheme="minorEastAsia" w:cs="Arial" w:hint="eastAsia"/>
          <w:kern w:val="0"/>
          <w:sz w:val="24"/>
          <w:szCs w:val="24"/>
        </w:rPr>
        <w:t>胡长虹先生，</w:t>
      </w:r>
      <w:r w:rsidR="00AB773A"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w:t>
      </w:r>
      <w:r w:rsidR="00AB773A" w:rsidRPr="00526E08">
        <w:rPr>
          <w:rFonts w:asciiTheme="minorEastAsia" w:hAnsiTheme="minorEastAsia" w:cs="Arial" w:hint="eastAsia"/>
          <w:kern w:val="0"/>
          <w:sz w:val="24"/>
          <w:szCs w:val="24"/>
        </w:rPr>
        <w:lastRenderedPageBreak/>
        <w:t>（集团）股份有限公司亨吉利公司财务经理、深圳市北大高科技股份有限公司副总经理、太平财产保险有限公司投资管理部总经理，现任富荣基金管理有限公司副总经理</w:t>
      </w:r>
      <w:r>
        <w:rPr>
          <w:rFonts w:asciiTheme="minorEastAsia" w:hAnsiTheme="minorEastAsia" w:cs="Arial" w:hint="eastAsia"/>
          <w:kern w:val="0"/>
          <w:sz w:val="24"/>
          <w:szCs w:val="24"/>
        </w:rPr>
        <w:t>。</w:t>
      </w:r>
    </w:p>
    <w:p w:rsidR="00F5119B" w:rsidRPr="00F5119B" w:rsidRDefault="00F5119B" w:rsidP="00F51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4、本基金基金经理</w:t>
      </w:r>
    </w:p>
    <w:p w:rsidR="000F63F5" w:rsidRPr="0012019B" w:rsidRDefault="00EE44DA" w:rsidP="00EE44DA">
      <w:pPr>
        <w:adjustRightInd w:val="0"/>
        <w:snapToGrid w:val="0"/>
        <w:spacing w:line="360" w:lineRule="auto"/>
        <w:ind w:firstLineChars="200" w:firstLine="480"/>
        <w:rPr>
          <w:rFonts w:asciiTheme="minorEastAsia" w:hAnsiTheme="minorEastAsia" w:cs="Arial"/>
          <w:kern w:val="0"/>
          <w:sz w:val="24"/>
          <w:szCs w:val="24"/>
        </w:rPr>
      </w:pPr>
      <w:r w:rsidRPr="00EE44DA">
        <w:rPr>
          <w:rFonts w:asciiTheme="minorEastAsia" w:hAnsiTheme="minorEastAsia" w:cs="Arial" w:hint="eastAsia"/>
          <w:kern w:val="0"/>
          <w:sz w:val="24"/>
          <w:szCs w:val="24"/>
        </w:rPr>
        <w:t>胡长虹先生，</w:t>
      </w:r>
      <w:r w:rsidR="00D520A0"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r w:rsidR="000F63F5"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F5119B" w:rsidRDefault="00F5119B" w:rsidP="00F51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苏春华，投资决策委员会主任委员、副总经理、首席投资官 </w:t>
      </w:r>
    </w:p>
    <w:p w:rsidR="00F5119B" w:rsidRDefault="00F5119B" w:rsidP="00F51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胡长虹，投资决策委员会委员、副总经理、基金经理</w:t>
      </w:r>
    </w:p>
    <w:p w:rsidR="00F5119B" w:rsidRDefault="00F5119B" w:rsidP="00F51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吕晓蓉，投资决策委员会委员、基金经理</w:t>
      </w:r>
    </w:p>
    <w:p w:rsidR="00F5119B" w:rsidRDefault="00F5119B" w:rsidP="00F51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邓宇翔，投资决策委员会委员、权益投资部总监、研究部总监、基金经理</w:t>
      </w:r>
    </w:p>
    <w:p w:rsidR="004A4F5F" w:rsidRPr="00017783" w:rsidRDefault="00F5119B" w:rsidP="00F51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kern w:val="0"/>
          <w:sz w:val="24"/>
          <w:szCs w:val="24"/>
        </w:rPr>
        <w:t>王刚建，投资决策委员会委员、固定收益部总监</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rsidR="001745C9" w:rsidRPr="0012019B" w:rsidRDefault="001745C9" w:rsidP="00587FF2">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587FF2">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w:t>
      </w:r>
      <w:r w:rsidRPr="0012019B">
        <w:rPr>
          <w:rFonts w:asciiTheme="minorEastAsia" w:hAnsiTheme="minorEastAsia" w:cs="Times New Roman" w:hint="eastAsia"/>
          <w:sz w:val="24"/>
          <w:szCs w:val="24"/>
        </w:rPr>
        <w:lastRenderedPageBreak/>
        <w:t>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895969" w:rsidRDefault="001745C9" w:rsidP="004A4F5F">
      <w:pPr>
        <w:autoSpaceDE w:val="0"/>
        <w:autoSpaceDN w:val="0"/>
        <w:adjustRightInd w:val="0"/>
        <w:spacing w:line="360" w:lineRule="auto"/>
        <w:ind w:firstLineChars="200" w:firstLine="480"/>
        <w:rPr>
          <w:rFonts w:asciiTheme="minorEastAsia" w:hAnsiTheme="minorEastAsia" w:cs="Arial"/>
          <w:b/>
          <w:bCs/>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sidRPr="0012019B">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footerReference w:type="default" r:id="rId13"/>
          <w:pgSz w:w="11906" w:h="16838"/>
          <w:pgMar w:top="1440" w:right="1800" w:bottom="1440" w:left="1800" w:header="851" w:footer="992" w:gutter="0"/>
          <w:pgNumType w:start="1" w:chapStyle="1"/>
          <w:cols w:space="720"/>
          <w:docGrid w:type="lines" w:linePitch="312"/>
        </w:sectPr>
      </w:pPr>
    </w:p>
    <w:p w:rsidR="0081243C" w:rsidRPr="00886EAA" w:rsidRDefault="0081243C" w:rsidP="00886EAA">
      <w:pPr>
        <w:pStyle w:val="1"/>
        <w:jc w:val="center"/>
        <w:rPr>
          <w:sz w:val="30"/>
          <w:szCs w:val="30"/>
        </w:rPr>
      </w:pPr>
      <w:bookmarkStart w:id="89" w:name="_Toc522629919"/>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81243C" w:rsidRPr="0012019B" w:rsidRDefault="0081243C" w:rsidP="0081243C">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名称：招商银行股份有限公司（以下简称“招商银行”）</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设立日期：1987年4月8日</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办公地址：深圳市深南大道7088号招商银行大厦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注册资本：252.20亿元</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法定代表人：李建红</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行长：田惠宇</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资产托管业务批准文号：证监基金字[2002]83号</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电话：0755—83199084</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传真：0755—83195201</w:t>
      </w:r>
    </w:p>
    <w:p w:rsidR="008D696E"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资产托管部信息披露负责人：张燕</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w:t>
      </w:r>
      <w:r w:rsidR="00140CBE" w:rsidRPr="00587FF2">
        <w:rPr>
          <w:rFonts w:asciiTheme="minorEastAsia" w:hAnsiTheme="minorEastAsia" w:cs="Times New Roman" w:hint="eastAsia"/>
          <w:color w:val="000000"/>
          <w:sz w:val="24"/>
          <w:szCs w:val="24"/>
        </w:rPr>
        <w:t>截至2018年3月31日，本集团总资产</w:t>
      </w:r>
      <w:r w:rsidR="00140CBE" w:rsidRPr="00587FF2">
        <w:rPr>
          <w:rFonts w:asciiTheme="minorEastAsia" w:hAnsiTheme="minorEastAsia" w:cs="Times New Roman"/>
          <w:color w:val="000000"/>
          <w:sz w:val="24"/>
          <w:szCs w:val="24"/>
        </w:rPr>
        <w:t>62,522.38</w:t>
      </w:r>
      <w:r w:rsidR="00140CBE" w:rsidRPr="00587FF2">
        <w:rPr>
          <w:rFonts w:asciiTheme="minorEastAsia" w:hAnsiTheme="minorEastAsia" w:cs="Times New Roman" w:hint="eastAsia"/>
          <w:color w:val="000000"/>
          <w:sz w:val="24"/>
          <w:szCs w:val="24"/>
        </w:rPr>
        <w:t>亿元人民币，高级法下资本充足率</w:t>
      </w:r>
      <w:r w:rsidR="00140CBE" w:rsidRPr="00587FF2">
        <w:rPr>
          <w:rFonts w:asciiTheme="minorEastAsia" w:hAnsiTheme="minorEastAsia" w:cs="Times New Roman"/>
          <w:color w:val="000000"/>
          <w:sz w:val="24"/>
          <w:szCs w:val="24"/>
        </w:rPr>
        <w:t>15.</w:t>
      </w:r>
      <w:r w:rsidR="00140CBE" w:rsidRPr="00587FF2">
        <w:rPr>
          <w:rFonts w:asciiTheme="minorEastAsia" w:hAnsiTheme="minorEastAsia" w:cs="Times New Roman" w:hint="eastAsia"/>
          <w:color w:val="000000"/>
          <w:sz w:val="24"/>
          <w:szCs w:val="24"/>
        </w:rPr>
        <w:t>51</w:t>
      </w:r>
      <w:r w:rsidR="00140CBE" w:rsidRPr="00587FF2">
        <w:rPr>
          <w:rFonts w:asciiTheme="minorEastAsia" w:hAnsiTheme="minorEastAsia" w:cs="Times New Roman"/>
          <w:color w:val="000000"/>
          <w:sz w:val="24"/>
          <w:szCs w:val="24"/>
        </w:rPr>
        <w:t>%</w:t>
      </w:r>
      <w:r w:rsidR="00140CBE" w:rsidRPr="00587FF2">
        <w:rPr>
          <w:rFonts w:asciiTheme="minorEastAsia" w:hAnsiTheme="minorEastAsia" w:cs="Times New Roman" w:hint="eastAsia"/>
          <w:color w:val="000000"/>
          <w:sz w:val="24"/>
          <w:szCs w:val="24"/>
        </w:rPr>
        <w:t>，权重法下资本充足率</w:t>
      </w:r>
      <w:r w:rsidR="00140CBE" w:rsidRPr="00587FF2">
        <w:rPr>
          <w:rFonts w:asciiTheme="minorEastAsia" w:hAnsiTheme="minorEastAsia" w:cs="Times New Roman"/>
          <w:color w:val="000000"/>
          <w:sz w:val="24"/>
          <w:szCs w:val="24"/>
        </w:rPr>
        <w:t>12.</w:t>
      </w:r>
      <w:r w:rsidR="00140CBE" w:rsidRPr="00587FF2">
        <w:rPr>
          <w:rFonts w:asciiTheme="minorEastAsia" w:hAnsiTheme="minorEastAsia" w:cs="Times New Roman" w:hint="eastAsia"/>
          <w:color w:val="000000"/>
          <w:sz w:val="24"/>
          <w:szCs w:val="24"/>
        </w:rPr>
        <w:t>79%。</w:t>
      </w:r>
      <w:r w:rsidRPr="008D696E">
        <w:rPr>
          <w:rFonts w:asciiTheme="minorEastAsia" w:hAnsiTheme="minorEastAsia" w:cs="Times New Roman" w:hint="eastAsia"/>
          <w:color w:val="000000"/>
          <w:sz w:val="24"/>
          <w:szCs w:val="24"/>
        </w:rPr>
        <w:t>2002年8月，招商银行成立基金托管部；2005年8月，经报中国证监会同意，更名为资产托管部，下设业务管理室、产品管理室、业务营运室、稽核监察室、基金外包业务室5个职能处室，现有员工</w:t>
      </w:r>
      <w:r w:rsidR="000B0DB9" w:rsidRPr="00587FF2">
        <w:rPr>
          <w:rFonts w:asciiTheme="minorEastAsia" w:hAnsiTheme="minorEastAsia" w:cs="Times New Roman" w:hint="eastAsia"/>
          <w:color w:val="000000"/>
          <w:sz w:val="24"/>
          <w:szCs w:val="24"/>
        </w:rPr>
        <w:t>81</w:t>
      </w:r>
      <w:r w:rsidRPr="008D696E">
        <w:rPr>
          <w:rFonts w:asciiTheme="minorEastAsia" w:hAnsiTheme="minorEastAsia" w:cs="Times New Roman" w:hint="eastAsia"/>
          <w:color w:val="000000"/>
          <w:sz w:val="24"/>
          <w:szCs w:val="24"/>
        </w:rPr>
        <w:t>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w:t>
      </w:r>
      <w:r w:rsidR="00876841" w:rsidRPr="00440A13">
        <w:rPr>
          <w:rFonts w:asciiTheme="minorEastAsia" w:hAnsiTheme="minorEastAsia" w:cs="Times New Roman" w:hint="eastAsia"/>
          <w:color w:val="000000"/>
          <w:sz w:val="24"/>
          <w:szCs w:val="24"/>
        </w:rPr>
        <w:t>合格境内机构投资者托管（</w:t>
      </w:r>
      <w:r w:rsidR="00876841" w:rsidRPr="00440A13">
        <w:rPr>
          <w:rFonts w:asciiTheme="minorEastAsia" w:hAnsiTheme="minorEastAsia" w:cs="Times New Roman"/>
          <w:color w:val="000000"/>
          <w:sz w:val="24"/>
          <w:szCs w:val="24"/>
        </w:rPr>
        <w:t>QDII）、</w:t>
      </w:r>
      <w:r w:rsidRPr="008D696E">
        <w:rPr>
          <w:rFonts w:asciiTheme="minorEastAsia" w:hAnsiTheme="minorEastAsia" w:cs="Times New Roman" w:hint="eastAsia"/>
          <w:color w:val="000000"/>
          <w:sz w:val="24"/>
          <w:szCs w:val="24"/>
        </w:rPr>
        <w:t>全国社会保障基金托管、保险资金托管、企业年金基金托管等业务资格。</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lastRenderedPageBreak/>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876841" w:rsidRPr="007F1EE8" w:rsidRDefault="00876841" w:rsidP="007F1EE8">
      <w:pPr>
        <w:spacing w:line="360" w:lineRule="auto"/>
        <w:ind w:firstLineChars="200" w:firstLine="480"/>
        <w:rPr>
          <w:rFonts w:ascii="宋体" w:hAnsi="宋体"/>
          <w:kern w:val="36"/>
          <w:sz w:val="24"/>
          <w:szCs w:val="24"/>
        </w:rPr>
      </w:pPr>
      <w:r w:rsidRPr="007F1EE8">
        <w:rPr>
          <w:rFonts w:ascii="宋体" w:hAnsi="宋体" w:cs="宋体" w:hint="eastAsia"/>
          <w:kern w:val="30"/>
          <w:sz w:val="24"/>
          <w:szCs w:val="24"/>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w:t>
      </w:r>
      <w:r w:rsidRPr="007F1EE8">
        <w:rPr>
          <w:rFonts w:ascii="宋体" w:hAnsi="宋体" w:cs="宋体"/>
          <w:kern w:val="30"/>
          <w:sz w:val="24"/>
          <w:szCs w:val="24"/>
        </w:rPr>
        <w:t>2.0</w:t>
      </w:r>
      <w:r w:rsidRPr="007F1EE8">
        <w:rPr>
          <w:rFonts w:ascii="宋体" w:hAnsi="宋体" w:cs="宋体" w:hint="eastAsia"/>
          <w:kern w:val="30"/>
          <w:sz w:val="24"/>
          <w:szCs w:val="24"/>
        </w:rPr>
        <w:t>”荣获《银行家》2017中国金融创新“十佳金融产品创新奖</w:t>
      </w:r>
      <w:r w:rsidRPr="007F1EE8">
        <w:rPr>
          <w:rFonts w:ascii="宋体" w:hAnsi="宋体" w:cs="宋体"/>
          <w:kern w:val="30"/>
          <w:sz w:val="24"/>
          <w:szCs w:val="24"/>
        </w:rPr>
        <w:t>”</w:t>
      </w:r>
      <w:r w:rsidRPr="007F1EE8">
        <w:rPr>
          <w:rFonts w:ascii="宋体" w:hAnsi="宋体" w:cs="宋体" w:hint="eastAsia"/>
          <w:kern w:val="30"/>
          <w:sz w:val="24"/>
          <w:szCs w:val="24"/>
        </w:rPr>
        <w:t>；8月荣膺国际财经权威媒体《亚洲</w:t>
      </w:r>
      <w:r w:rsidRPr="007F1EE8">
        <w:rPr>
          <w:rFonts w:ascii="宋体" w:hAnsi="宋体" w:cs="宋体"/>
          <w:kern w:val="30"/>
          <w:sz w:val="24"/>
          <w:szCs w:val="24"/>
        </w:rPr>
        <w:t>银行家</w:t>
      </w:r>
      <w:r w:rsidRPr="007F1EE8">
        <w:rPr>
          <w:rFonts w:ascii="宋体" w:hAnsi="宋体" w:cs="宋体" w:hint="eastAsia"/>
          <w:kern w:val="30"/>
          <w:sz w:val="24"/>
          <w:szCs w:val="24"/>
        </w:rPr>
        <w:t>》“中国年度托管银行奖”，2018年1月获得中央国债登记结算有限责任公司 “</w:t>
      </w:r>
      <w:r w:rsidRPr="007F1EE8">
        <w:rPr>
          <w:rFonts w:ascii="宋体" w:hAnsi="宋体" w:cs="宋体"/>
          <w:kern w:val="30"/>
          <w:sz w:val="24"/>
          <w:szCs w:val="24"/>
        </w:rPr>
        <w:t>2017</w:t>
      </w:r>
      <w:r w:rsidRPr="007F1EE8">
        <w:rPr>
          <w:rFonts w:ascii="宋体" w:hAnsi="宋体" w:cs="宋体" w:hint="eastAsia"/>
          <w:kern w:val="30"/>
          <w:sz w:val="24"/>
          <w:szCs w:val="24"/>
        </w:rPr>
        <w:t>年度优秀资产托管机构”奖项，同月招商银行“托管大数据平台风险管理系统”荣获2016-2017年度银监会系统“金点子”方案一等奖，以及中央金融团工委、全国金融青联第五届“双提升”金点子方案二等奖；3月</w:t>
      </w:r>
      <w:r w:rsidRPr="007F1EE8">
        <w:rPr>
          <w:rFonts w:ascii="宋体" w:hAnsi="宋体" w:cs="宋体" w:hint="eastAsia"/>
          <w:kern w:val="0"/>
          <w:sz w:val="24"/>
          <w:szCs w:val="24"/>
          <w:shd w:val="clear" w:color="auto" w:fill="FFFFFF"/>
        </w:rPr>
        <w:t>招商银行荣获公募基金20年“最佳基金托管银行”奖。</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2、主要人员情况</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田惠宇先生，本行行长、执行董事，2013年5月起担任本行行长、本行执</w:t>
      </w:r>
      <w:r w:rsidRPr="00371EC6">
        <w:rPr>
          <w:rFonts w:asciiTheme="minorEastAsia" w:hAnsiTheme="minorEastAsia" w:cs="Times New Roman" w:hint="eastAsia"/>
          <w:color w:val="000000"/>
          <w:sz w:val="24"/>
          <w:szCs w:val="24"/>
        </w:rPr>
        <w:lastRenderedPageBreak/>
        <w:t>行董事。美国哥伦比亚大学公共管理硕士学位，高级经济师。曾于2003 年7 月至2013年5月历任上海银行副行长、中国建设银行上海市分行副行长、深圳市分行行长、中国建设银行零售业务总监兼北京市分行行长。</w:t>
      </w:r>
    </w:p>
    <w:p w:rsidR="00876841" w:rsidRPr="007F1EE8" w:rsidRDefault="00876841" w:rsidP="007F1EE8">
      <w:pPr>
        <w:spacing w:line="360" w:lineRule="auto"/>
        <w:ind w:firstLineChars="200" w:firstLine="480"/>
        <w:rPr>
          <w:rFonts w:asciiTheme="minorEastAsia" w:hAnsiTheme="minorEastAsia" w:cs="宋体"/>
          <w:kern w:val="0"/>
          <w:sz w:val="24"/>
          <w:szCs w:val="24"/>
        </w:rPr>
      </w:pPr>
      <w:r w:rsidRPr="007F1EE8">
        <w:rPr>
          <w:rFonts w:asciiTheme="minorEastAsia" w:hAnsiTheme="minorEastAsia" w:hint="eastAsia"/>
          <w:sz w:val="24"/>
          <w:szCs w:val="24"/>
        </w:rPr>
        <w:t>王良先生，本行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本行副行长；2016年11月起兼任本行董事会秘书。</w:t>
      </w:r>
    </w:p>
    <w:p w:rsidR="0081243C" w:rsidRPr="0012019B"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3、基金托管业务经营情况</w:t>
      </w:r>
    </w:p>
    <w:p w:rsidR="00876841" w:rsidRPr="00440A13" w:rsidRDefault="00876841" w:rsidP="00440A13">
      <w:pPr>
        <w:widowControl/>
        <w:spacing w:before="75" w:after="75" w:line="360" w:lineRule="auto"/>
        <w:ind w:firstLineChars="200" w:firstLine="480"/>
        <w:jc w:val="left"/>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截至</w:t>
      </w:r>
      <w:r w:rsidRPr="00440A13">
        <w:rPr>
          <w:rFonts w:asciiTheme="minorEastAsia" w:hAnsiTheme="minorEastAsia" w:cs="Times New Roman"/>
          <w:color w:val="000000"/>
          <w:sz w:val="24"/>
          <w:szCs w:val="24"/>
        </w:rPr>
        <w:t>2018年3月31日，招商银行股份有限公司累计托管364只开放式基金。</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1、</w:t>
      </w:r>
      <w:r w:rsidR="00392C0F" w:rsidRPr="00392C0F">
        <w:rPr>
          <w:rFonts w:asciiTheme="minorEastAsia" w:hAnsiTheme="minorEastAsia" w:cs="Times New Roman" w:hint="eastAsia"/>
          <w:color w:val="000000"/>
          <w:sz w:val="24"/>
          <w:szCs w:val="24"/>
        </w:rPr>
        <w:t>内部控制目标</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确保托管业务严格遵守国家有关法律法规和行业监管规则，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lastRenderedPageBreak/>
        <w:t>2、</w:t>
      </w:r>
      <w:r w:rsidR="00392C0F" w:rsidRPr="00392C0F">
        <w:rPr>
          <w:rFonts w:asciiTheme="minorEastAsia" w:hAnsiTheme="minorEastAsia" w:cs="Times New Roman" w:hint="eastAsia"/>
          <w:color w:val="000000"/>
          <w:sz w:val="24"/>
          <w:szCs w:val="24"/>
        </w:rPr>
        <w:t>内部控制组织结构</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招商银行资产托管业务建立三级内控风险防范体系：</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一级风险防范是在招商银行总行层面对风险进行预防和控制；</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二级风险防范是招商银行资产托管部设立稽核监察室，负责部门内部风险预防和控制；</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三级风险防范是招商银行资产托管部在设置专业岗位时，遵循内控制衡原则，监督制衡的形式和方式视业务的风险程度决定。</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3、</w:t>
      </w:r>
      <w:r w:rsidR="00392C0F" w:rsidRPr="00392C0F">
        <w:rPr>
          <w:rFonts w:asciiTheme="minorEastAsia" w:hAnsiTheme="minorEastAsia" w:cs="Times New Roman" w:hint="eastAsia"/>
          <w:color w:val="000000"/>
          <w:sz w:val="24"/>
          <w:szCs w:val="24"/>
        </w:rPr>
        <w:t>内部控制原则</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hint="eastAsia"/>
          <w:sz w:val="24"/>
          <w:szCs w:val="24"/>
        </w:rPr>
        <w:t>（</w:t>
      </w:r>
      <w:r w:rsidRPr="00440A13">
        <w:rPr>
          <w:rFonts w:asciiTheme="minorEastAsia" w:hAnsiTheme="minorEastAsia" w:cs="Times New Roman" w:hint="eastAsia"/>
          <w:color w:val="000000"/>
          <w:sz w:val="24"/>
          <w:szCs w:val="24"/>
        </w:rPr>
        <w:t>1）全面性原则。内部控制覆盖各项业务过程和操作环节、覆盖所有室和岗位，并由全体人员参与。</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（2）审慎性原则。托管组织体系的构成、内部管理制度的建立均以防范风险、审慎经营为出发点，体现“内控优先”的要求，以有效防范各种风险作为内部控制的核心。</w:t>
      </w:r>
    </w:p>
    <w:p w:rsidR="00CF6B86" w:rsidRPr="00440A13" w:rsidRDefault="00CF6B86" w:rsidP="00D672B7">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（3）独立性原则。招商银行资产托管部各室、各岗位职责保持相对独立，不同托管资产之间、托管资产和自有资产之间相互分离。内部控制的检查、评价部门独立于内部控制的建立和执行部门。</w:t>
      </w:r>
    </w:p>
    <w:p w:rsidR="00CF6B86" w:rsidRPr="00440A13" w:rsidRDefault="00CF6B86">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（4）有效性原则。内部控制具有高度的权威性，任何人不得拥有不受内部控制约束的权利，内部控制存在的问题能够得到及时的反馈和纠正。</w:t>
      </w:r>
    </w:p>
    <w:p w:rsidR="00CF6B86" w:rsidRPr="00440A13" w:rsidRDefault="00CF6B86">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rsidR="00CF6B86" w:rsidRPr="00440A13" w:rsidRDefault="00CF6B86">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（6）防火墙原则。招商银行资产</w:t>
      </w:r>
      <w:r w:rsidRPr="00440A13">
        <w:rPr>
          <w:rFonts w:asciiTheme="minorEastAsia" w:hAnsiTheme="minorEastAsia" w:cs="Times New Roman"/>
          <w:color w:val="000000"/>
          <w:sz w:val="24"/>
          <w:szCs w:val="24"/>
        </w:rPr>
        <w:t>托管部配备独立的托管业务技术系统</w:t>
      </w: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包括网络系统、应用系统、安全防护系统、数据备份系统。</w:t>
      </w:r>
    </w:p>
    <w:p w:rsidR="00CF6B86" w:rsidRPr="00440A13" w:rsidRDefault="00CF6B86">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（7）重要性原则。内部控制在实现全面控制的基础上，关注重要托管业务事项和高风险领域。</w:t>
      </w:r>
    </w:p>
    <w:p w:rsidR="00CF6B86" w:rsidRPr="00440A13" w:rsidRDefault="00CF6B86">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（8）制衡性原则。内部控制能够实现在托管组织体系、机构设置及权责分配、业务流程等方面形成相互制约、相互监督，同时兼顾运营效率。</w:t>
      </w:r>
    </w:p>
    <w:p w:rsidR="00392C0F" w:rsidRPr="00392C0F" w:rsidRDefault="002E2B52"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4、</w:t>
      </w:r>
      <w:r w:rsidR="00392C0F" w:rsidRPr="00392C0F">
        <w:rPr>
          <w:rFonts w:asciiTheme="minorEastAsia" w:hAnsiTheme="minorEastAsia" w:cs="Times New Roman" w:hint="eastAsia"/>
          <w:color w:val="000000"/>
          <w:sz w:val="24"/>
          <w:szCs w:val="24"/>
        </w:rPr>
        <w:t>内部控制措施</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1）完善的制度建设。招商银行资产托管部从资产托管业务操作流程、会</w:t>
      </w:r>
      <w:r w:rsidRPr="00440A13">
        <w:rPr>
          <w:rFonts w:asciiTheme="minorEastAsia" w:hAnsiTheme="minorEastAsia" w:cs="Times New Roman"/>
          <w:color w:val="000000"/>
          <w:sz w:val="24"/>
          <w:szCs w:val="24"/>
        </w:rPr>
        <w:lastRenderedPageBreak/>
        <w:t>计核算、资金清算、</w:t>
      </w:r>
      <w:r w:rsidRPr="00440A13">
        <w:rPr>
          <w:rFonts w:asciiTheme="minorEastAsia" w:hAnsiTheme="minorEastAsia" w:cs="Times New Roman" w:hint="eastAsia"/>
          <w:color w:val="000000"/>
          <w:sz w:val="24"/>
          <w:szCs w:val="24"/>
        </w:rPr>
        <w:t>岗位管理、档案管理和信息管理等方面制定一系列规章制度，保证资产托管业务科学化、制度化、规范化运作。</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2）经营风险控制。招商银行资产托管部制定托管项目审批、资金清算与会计核算双人双岗、大额资金专人跟踪、凭证管理等一系列完整的操作规程，有效地控制业务运作过程中的风险。</w:t>
      </w:r>
    </w:p>
    <w:p w:rsidR="00CF6B86" w:rsidRPr="00440A13" w:rsidRDefault="00CF6B86" w:rsidP="00CF6B86">
      <w:pPr>
        <w:spacing w:line="360" w:lineRule="auto"/>
        <w:ind w:firstLine="42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3）业务信息风险控制。招商银行资产托管部在数据传输和保存方面有严格的加密和备份措施，采用加密、直</w:t>
      </w:r>
      <w:r w:rsidRPr="00440A13">
        <w:rPr>
          <w:rFonts w:asciiTheme="minorEastAsia" w:hAnsiTheme="minorEastAsia" w:cs="Times New Roman" w:hint="eastAsia"/>
          <w:color w:val="000000"/>
          <w:sz w:val="24"/>
          <w:szCs w:val="24"/>
        </w:rPr>
        <w:t>连方式传输数据，数据执行异地实时备份，所有的业务信息须经过严格的授权方能进行访问。</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4）客户资料风险控制。招商银行资产托管部对业务办理过程中形成的客户资料，视同会计资料保管。客户资料不得泄露，有关人员如需调用，须经总经理室成员审批，并做好调用登记。</w:t>
      </w:r>
    </w:p>
    <w:p w:rsidR="00CF6B86" w:rsidRPr="00440A13" w:rsidRDefault="00CF6B86" w:rsidP="00CF6B86">
      <w:pPr>
        <w:spacing w:line="360" w:lineRule="auto"/>
        <w:ind w:firstLine="42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5）信息技术系统风险控制。招商银行对信息技术系统管理实行双人</w:t>
      </w:r>
      <w:r w:rsidRPr="00440A13">
        <w:rPr>
          <w:rFonts w:asciiTheme="minorEastAsia" w:hAnsiTheme="minorEastAsia" w:cs="Times New Roman" w:hint="eastAsia"/>
          <w:color w:val="000000"/>
          <w:sz w:val="24"/>
          <w:szCs w:val="24"/>
        </w:rPr>
        <w:t>双岗双责、机房</w:t>
      </w:r>
      <w:r w:rsidRPr="00440A13">
        <w:rPr>
          <w:rFonts w:asciiTheme="minorEastAsia" w:hAnsiTheme="minorEastAsia" w:cs="Times New Roman"/>
          <w:color w:val="000000"/>
          <w:sz w:val="24"/>
          <w:szCs w:val="24"/>
        </w:rPr>
        <w:t>24小时值班并设置门禁管理、电脑密码设置及权限管理、业务网和办公网、托管业务网与全行业</w:t>
      </w:r>
      <w:r w:rsidRPr="00440A13">
        <w:rPr>
          <w:rFonts w:asciiTheme="minorEastAsia" w:hAnsiTheme="minorEastAsia" w:cs="Times New Roman" w:hint="eastAsia"/>
          <w:color w:val="000000"/>
          <w:sz w:val="24"/>
          <w:szCs w:val="24"/>
        </w:rPr>
        <w:t>务网双分离制度，与外部业务机构实行防火墙保护，对信息技术系统采取两地三中心的应急备份管理措施等，保证信息技术系统的安全。</w:t>
      </w:r>
    </w:p>
    <w:p w:rsidR="00CF6B86" w:rsidRPr="00440A13" w:rsidRDefault="00CF6B86" w:rsidP="00440A13">
      <w:pPr>
        <w:spacing w:line="360" w:lineRule="auto"/>
        <w:ind w:firstLineChars="200" w:firstLine="480"/>
        <w:rPr>
          <w:rFonts w:asciiTheme="minorEastAsia" w:hAnsiTheme="minorEastAsia" w:cs="Times New Roman"/>
          <w:color w:val="000000"/>
          <w:sz w:val="24"/>
          <w:szCs w:val="24"/>
        </w:rPr>
      </w:pPr>
      <w:r w:rsidRPr="00440A13">
        <w:rPr>
          <w:rFonts w:asciiTheme="minorEastAsia" w:hAnsiTheme="minorEastAsia" w:cs="Times New Roman" w:hint="eastAsia"/>
          <w:color w:val="000000"/>
          <w:sz w:val="24"/>
          <w:szCs w:val="24"/>
        </w:rPr>
        <w:t>（</w:t>
      </w:r>
      <w:r w:rsidRPr="00440A13">
        <w:rPr>
          <w:rFonts w:asciiTheme="minorEastAsia" w:hAnsiTheme="minorEastAsia" w:cs="Times New Roman"/>
          <w:color w:val="000000"/>
          <w:sz w:val="24"/>
          <w:szCs w:val="24"/>
        </w:rPr>
        <w:t>6）人力资源控制。招商银行资产托管部通过建立良好的企业文化和员工培训、激励机制、加强人力资源管理及建立人才梯级队伍及人才储备机制，有效的进行人力资源管理。</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CF6B86" w:rsidRPr="00440A13" w:rsidRDefault="00CF6B86" w:rsidP="00440A13">
      <w:pPr>
        <w:tabs>
          <w:tab w:val="left" w:pos="742"/>
        </w:tabs>
        <w:spacing w:line="360" w:lineRule="auto"/>
        <w:ind w:firstLineChars="200" w:firstLine="480"/>
        <w:rPr>
          <w:rFonts w:asciiTheme="minorEastAsia" w:hAnsiTheme="minorEastAsia" w:cs="Arial"/>
          <w:bCs/>
          <w:sz w:val="24"/>
          <w:szCs w:val="24"/>
        </w:rPr>
      </w:pPr>
      <w:r w:rsidRPr="00440A13">
        <w:rPr>
          <w:rFonts w:asciiTheme="minorEastAsia" w:hAnsiTheme="minorEastAsia" w:cs="Arial"/>
          <w:bCs/>
          <w:sz w:val="24"/>
          <w:szCs w:val="24"/>
        </w:rPr>
        <w:t>根据《</w:t>
      </w:r>
      <w:r w:rsidRPr="00440A13">
        <w:rPr>
          <w:rFonts w:asciiTheme="minorEastAsia" w:hAnsiTheme="minorEastAsia" w:cs="Arial" w:hint="eastAsia"/>
          <w:bCs/>
          <w:sz w:val="24"/>
          <w:szCs w:val="24"/>
        </w:rPr>
        <w:t>中华人民共和国证券投资</w:t>
      </w:r>
      <w:r w:rsidRPr="00440A13">
        <w:rPr>
          <w:rFonts w:asciiTheme="minorEastAsia" w:hAnsiTheme="minorEastAsia" w:cs="Arial"/>
          <w:bCs/>
          <w:sz w:val="24"/>
          <w:szCs w:val="24"/>
        </w:rPr>
        <w:t>基金法》、《公开募集证券投资基金运作管理办法》等有关法律法规的规定及基金合同</w:t>
      </w:r>
      <w:r w:rsidRPr="00440A13">
        <w:rPr>
          <w:rFonts w:asciiTheme="minorEastAsia" w:hAnsiTheme="minorEastAsia" w:cs="Arial" w:hint="eastAsia"/>
          <w:bCs/>
          <w:sz w:val="24"/>
          <w:szCs w:val="24"/>
        </w:rPr>
        <w:t>、</w:t>
      </w:r>
      <w:r w:rsidRPr="00440A13">
        <w:rPr>
          <w:rFonts w:asciiTheme="minorEastAsia" w:hAnsiTheme="minorEastAsia" w:cs="Arial"/>
          <w:bCs/>
          <w:sz w:val="24"/>
          <w:szCs w:val="24"/>
        </w:rPr>
        <w:t>托管协议的约定，对基金投资范围、</w:t>
      </w:r>
      <w:r w:rsidRPr="00440A13">
        <w:rPr>
          <w:rFonts w:asciiTheme="minorEastAsia" w:hAnsiTheme="minorEastAsia" w:cs="Arial" w:hint="eastAsia"/>
          <w:bCs/>
          <w:sz w:val="24"/>
          <w:szCs w:val="24"/>
        </w:rPr>
        <w:t>投资比例、投资组合等情况</w:t>
      </w:r>
      <w:r w:rsidRPr="00440A13">
        <w:rPr>
          <w:rFonts w:asciiTheme="minorEastAsia" w:hAnsiTheme="minorEastAsia" w:cs="Arial"/>
          <w:bCs/>
          <w:sz w:val="24"/>
          <w:szCs w:val="24"/>
        </w:rPr>
        <w:t>的合法性、合规性进行监督和核查</w:t>
      </w:r>
      <w:r w:rsidRPr="00440A13">
        <w:rPr>
          <w:rFonts w:asciiTheme="minorEastAsia" w:hAnsiTheme="minorEastAsia" w:cs="Arial" w:hint="eastAsia"/>
          <w:bCs/>
          <w:sz w:val="24"/>
          <w:szCs w:val="24"/>
        </w:rPr>
        <w:t>。</w:t>
      </w:r>
    </w:p>
    <w:p w:rsidR="00CF6B86" w:rsidRPr="00440A13" w:rsidRDefault="00CF6B86" w:rsidP="00440A13">
      <w:pPr>
        <w:tabs>
          <w:tab w:val="left" w:pos="742"/>
        </w:tabs>
        <w:spacing w:line="360" w:lineRule="auto"/>
        <w:ind w:firstLineChars="200" w:firstLine="480"/>
        <w:rPr>
          <w:rFonts w:asciiTheme="minorEastAsia" w:hAnsiTheme="minorEastAsia" w:cs="Arial"/>
          <w:bCs/>
          <w:sz w:val="24"/>
          <w:szCs w:val="24"/>
        </w:rPr>
      </w:pPr>
      <w:r w:rsidRPr="00440A13">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rsidR="00CF6B86" w:rsidRPr="00440A13" w:rsidRDefault="00CF6B86" w:rsidP="00440A13">
      <w:pPr>
        <w:spacing w:line="360" w:lineRule="auto"/>
        <w:ind w:firstLineChars="200" w:firstLine="480"/>
        <w:rPr>
          <w:rFonts w:asciiTheme="minorEastAsia" w:hAnsiTheme="minorEastAsia" w:cs="Arial"/>
          <w:bCs/>
          <w:sz w:val="24"/>
          <w:szCs w:val="24"/>
        </w:rPr>
      </w:pPr>
      <w:r w:rsidRPr="00440A13">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w:t>
      </w:r>
      <w:r w:rsidRPr="00440A13">
        <w:rPr>
          <w:rFonts w:asciiTheme="minorEastAsia" w:hAnsiTheme="minorEastAsia" w:cs="Arial" w:hint="eastAsia"/>
          <w:bCs/>
          <w:sz w:val="24"/>
          <w:szCs w:val="24"/>
        </w:rPr>
        <w:lastRenderedPageBreak/>
        <w:t>理人收到通知后应及时核对确认并以书面形式向基金托管人发出回函并改正。基金管理人对基金托管人通知的违规事项未能在限期内纠正的，基金托管人应报告中国证监会。</w:t>
      </w:r>
    </w:p>
    <w:p w:rsidR="00C4420B" w:rsidRPr="0081243C" w:rsidRDefault="00C4420B" w:rsidP="0081243C">
      <w:pPr>
        <w:rPr>
          <w:rFonts w:ascii="Arial" w:eastAsia="宋体" w:hAnsi="Arial" w:cs="Arial"/>
          <w:sz w:val="28"/>
          <w:szCs w:val="28"/>
        </w:rPr>
        <w:sectPr w:rsidR="00C4420B" w:rsidRPr="0081243C">
          <w:footerReference w:type="default" r:id="rId14"/>
          <w:pgSz w:w="11906" w:h="16838"/>
          <w:pgMar w:top="1440" w:right="1800" w:bottom="1440" w:left="1800" w:header="851" w:footer="992" w:gutter="0"/>
          <w:pgNumType w:start="1" w:chapStyle="1"/>
          <w:cols w:space="720"/>
          <w:docGrid w:type="lines" w:linePitch="312"/>
        </w:sectPr>
      </w:pPr>
    </w:p>
    <w:p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522629920"/>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w:t>
      </w:r>
      <w:r w:rsidR="00AF2161" w:rsidRPr="00D73D18">
        <w:rPr>
          <w:rFonts w:asciiTheme="minorEastAsia" w:hAnsiTheme="minorEastAsia" w:cs="Arial" w:hint="eastAsia"/>
          <w:sz w:val="24"/>
          <w:szCs w:val="24"/>
        </w:rPr>
        <w:t>83230</w:t>
      </w:r>
      <w:r w:rsidR="00AF2161">
        <w:rPr>
          <w:rFonts w:asciiTheme="minorEastAsia" w:hAnsiTheme="minorEastAsia" w:cs="Arial" w:hint="eastAsia"/>
          <w:sz w:val="24"/>
          <w:szCs w:val="24"/>
        </w:rPr>
        <w:t>902</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r w:rsidR="00F40E59" w:rsidRPr="00D73D18" w:rsidDel="00F40E59">
        <w:rPr>
          <w:rFonts w:asciiTheme="minorEastAsia" w:hAnsiTheme="minorEastAsia" w:cs="Arial" w:hint="eastAsia"/>
          <w:sz w:val="24"/>
          <w:szCs w:val="24"/>
        </w:rPr>
        <w:t xml:space="preserve"> </w:t>
      </w:r>
    </w:p>
    <w:tbl>
      <w:tblPr>
        <w:tblStyle w:val="af6"/>
        <w:tblW w:w="0" w:type="auto"/>
        <w:tblLook w:val="04A0" w:firstRow="1" w:lastRow="0" w:firstColumn="1" w:lastColumn="0" w:noHBand="0" w:noVBand="1"/>
      </w:tblPr>
      <w:tblGrid>
        <w:gridCol w:w="675"/>
        <w:gridCol w:w="2552"/>
        <w:gridCol w:w="5147"/>
      </w:tblGrid>
      <w:tr w:rsidR="00F40E59" w:rsidTr="00587FF2">
        <w:trPr>
          <w:trHeight w:val="14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序号</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代销机构名称</w:t>
            </w:r>
          </w:p>
        </w:tc>
        <w:tc>
          <w:tcPr>
            <w:tcW w:w="5147"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代销机构信息</w:t>
            </w:r>
          </w:p>
        </w:tc>
      </w:tr>
      <w:tr w:rsidR="00F40E59" w:rsidTr="00587FF2">
        <w:trPr>
          <w:trHeight w:val="1677"/>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1</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包商银行股份有限公司</w:t>
            </w: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办公地址：内蒙古包头市钢铁大街6号</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客服电话：</w:t>
            </w:r>
            <w:r w:rsidRPr="00440A13">
              <w:rPr>
                <w:rFonts w:asciiTheme="minorEastAsia" w:hAnsiTheme="minorEastAsia" w:cs="Arial"/>
                <w:sz w:val="24"/>
                <w:szCs w:val="24"/>
              </w:rPr>
              <w:t xml:space="preserve"> 95352</w:t>
            </w:r>
          </w:p>
          <w:p w:rsidR="00F40E59" w:rsidRPr="00440A13" w:rsidRDefault="00F40E59" w:rsidP="00311C0C">
            <w:pPr>
              <w:spacing w:line="400" w:lineRule="exact"/>
              <w:jc w:val="left"/>
              <w:rPr>
                <w:rFonts w:ascii="宋体" w:hAnsi="宋体" w:cs="Arial"/>
                <w:color w:val="000000"/>
                <w:sz w:val="21"/>
                <w:szCs w:val="21"/>
              </w:rPr>
            </w:pPr>
            <w:r w:rsidRPr="00440A13">
              <w:rPr>
                <w:rFonts w:asciiTheme="minorEastAsia" w:hAnsiTheme="minorEastAsia" w:cs="Arial" w:hint="eastAsia"/>
                <w:sz w:val="24"/>
                <w:szCs w:val="24"/>
              </w:rPr>
              <w:t>公司网址：</w:t>
            </w:r>
            <w:hyperlink r:id="rId15" w:history="1">
              <w:r w:rsidRPr="00440A13">
                <w:rPr>
                  <w:rFonts w:asciiTheme="minorEastAsia" w:hAnsiTheme="minorEastAsia" w:cs="Arial"/>
                  <w:sz w:val="24"/>
                  <w:szCs w:val="24"/>
                </w:rPr>
                <w:t>www.bsb.com.cn</w:t>
              </w:r>
            </w:hyperlink>
          </w:p>
        </w:tc>
      </w:tr>
      <w:tr w:rsidR="00F40E59" w:rsidTr="00587FF2">
        <w:trPr>
          <w:trHeight w:val="557"/>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2</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平安证券股份有限公司</w:t>
            </w:r>
          </w:p>
        </w:tc>
        <w:tc>
          <w:tcPr>
            <w:tcW w:w="5147"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 xml:space="preserve">办公地址：深圳市福田中心区金田路4036号荣超大厦16-20层 </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w:t>
            </w:r>
            <w:r>
              <w:rPr>
                <w:rFonts w:asciiTheme="minorEastAsia" w:eastAsiaTheme="minorEastAsia" w:hAnsiTheme="minorEastAsia" w:cs="Arial" w:hint="eastAsia"/>
                <w:kern w:val="2"/>
                <w:sz w:val="24"/>
                <w:szCs w:val="24"/>
              </w:rPr>
              <w:t>服</w:t>
            </w:r>
            <w:r w:rsidRPr="00440A13">
              <w:rPr>
                <w:rFonts w:asciiTheme="minorEastAsia" w:hAnsiTheme="minorEastAsia" w:cs="Arial" w:hint="eastAsia"/>
                <w:sz w:val="24"/>
                <w:szCs w:val="24"/>
              </w:rPr>
              <w:t>电话：</w:t>
            </w:r>
            <w:r w:rsidRPr="00440A13">
              <w:rPr>
                <w:rFonts w:asciiTheme="minorEastAsia" w:hAnsiTheme="minorEastAsia" w:cs="Arial"/>
                <w:sz w:val="24"/>
                <w:szCs w:val="24"/>
              </w:rPr>
              <w:t xml:space="preserve">95511-8 </w:t>
            </w:r>
          </w:p>
          <w:p w:rsidR="00F40E59" w:rsidRPr="00440A13" w:rsidRDefault="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r w:rsidRPr="00440A13">
              <w:rPr>
                <w:rFonts w:asciiTheme="minorEastAsia" w:hAnsiTheme="minorEastAsia" w:cs="Arial"/>
                <w:sz w:val="24"/>
                <w:szCs w:val="24"/>
              </w:rPr>
              <w:t>stock.pingan.com</w:t>
            </w:r>
          </w:p>
        </w:tc>
      </w:tr>
      <w:tr w:rsidR="00F40E59" w:rsidTr="00587FF2">
        <w:trPr>
          <w:trHeight w:val="143"/>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3</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rsidP="00F40E59">
            <w:pPr>
              <w:widowControl/>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世纪证券有限责任公司</w:t>
            </w:r>
          </w:p>
          <w:p w:rsidR="00F40E59" w:rsidRPr="00440A13" w:rsidRDefault="00F40E59">
            <w:pPr>
              <w:snapToGrid w:val="0"/>
              <w:spacing w:line="360" w:lineRule="auto"/>
              <w:rPr>
                <w:rFonts w:asciiTheme="minorEastAsia" w:eastAsiaTheme="minorEastAsia" w:hAnsiTheme="minorEastAsia" w:cs="Arial"/>
                <w:kern w:val="2"/>
                <w:sz w:val="24"/>
                <w:szCs w:val="24"/>
              </w:rPr>
            </w:pP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widowControl/>
              <w:shd w:val="clear" w:color="auto" w:fill="FFFFFF"/>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办公地址：深圳市福田区深南大道招商银行大厦</w:t>
            </w:r>
            <w:r w:rsidRPr="00440A13">
              <w:rPr>
                <w:rFonts w:asciiTheme="minorEastAsia" w:hAnsiTheme="minorEastAsia" w:cs="Arial"/>
                <w:sz w:val="24"/>
                <w:szCs w:val="24"/>
              </w:rPr>
              <w:t>40-42</w:t>
            </w:r>
            <w:r w:rsidRPr="00440A13">
              <w:rPr>
                <w:rFonts w:asciiTheme="minorEastAsia" w:hAnsiTheme="minorEastAsia" w:cs="Arial" w:hint="eastAsia"/>
                <w:sz w:val="24"/>
                <w:szCs w:val="24"/>
              </w:rPr>
              <w:t>层</w:t>
            </w:r>
          </w:p>
          <w:p w:rsidR="00F40E59" w:rsidRPr="00440A13" w:rsidRDefault="00F40E59" w:rsidP="00F40E59">
            <w:pPr>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客服电话：</w:t>
            </w:r>
            <w:r w:rsidRPr="00440A13">
              <w:rPr>
                <w:rFonts w:asciiTheme="minorEastAsia" w:hAnsiTheme="minorEastAsia" w:cs="Arial"/>
                <w:sz w:val="24"/>
                <w:szCs w:val="24"/>
              </w:rPr>
              <w:t>4008323000</w:t>
            </w:r>
          </w:p>
          <w:p w:rsidR="00F40E59" w:rsidRPr="00440A13" w:rsidRDefault="00F40E59" w:rsidP="00311C0C">
            <w:pPr>
              <w:widowControl/>
              <w:shd w:val="clear" w:color="auto" w:fill="FFFFFF"/>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r w:rsidRPr="00440A13" w:rsidDel="009A50FB">
              <w:rPr>
                <w:rFonts w:asciiTheme="minorEastAsia" w:hAnsiTheme="minorEastAsia" w:cs="Arial"/>
                <w:sz w:val="24"/>
                <w:szCs w:val="24"/>
              </w:rPr>
              <w:t xml:space="preserve"> </w:t>
            </w:r>
            <w:r w:rsidRPr="00440A13">
              <w:rPr>
                <w:rFonts w:asciiTheme="minorEastAsia" w:hAnsiTheme="minorEastAsia" w:cs="Arial"/>
                <w:sz w:val="24"/>
                <w:szCs w:val="24"/>
              </w:rPr>
              <w:t>http://www.csco.com.cn</w:t>
            </w:r>
          </w:p>
        </w:tc>
      </w:tr>
      <w:tr w:rsidR="00F40E59" w:rsidTr="00587FF2">
        <w:trPr>
          <w:trHeight w:val="1833"/>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lastRenderedPageBreak/>
              <w:t>4</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大泰金石基金销售有限公司</w:t>
            </w: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440A13">
            <w:pPr>
              <w:widowControl/>
              <w:shd w:val="clear" w:color="auto" w:fill="FFFFFF"/>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办公地址：上海市长宁区虹桥路1386号文广大厦15楼</w:t>
            </w:r>
          </w:p>
          <w:p w:rsidR="00F40E59" w:rsidRPr="00440A13" w:rsidRDefault="00F40E59" w:rsidP="00440A13">
            <w:pPr>
              <w:widowControl/>
              <w:shd w:val="clear" w:color="auto" w:fill="FFFFFF"/>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客服电话：400-928-2266/021-22267995</w:t>
            </w:r>
          </w:p>
          <w:p w:rsidR="00F40E59" w:rsidRPr="00440A13" w:rsidRDefault="00F40E59" w:rsidP="00311C0C">
            <w:pPr>
              <w:widowControl/>
              <w:shd w:val="clear" w:color="auto" w:fill="FFFFFF"/>
              <w:spacing w:line="360" w:lineRule="auto"/>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hyperlink r:id="rId16" w:history="1">
              <w:r w:rsidRPr="00440A13">
                <w:rPr>
                  <w:rFonts w:asciiTheme="minorEastAsia" w:hAnsiTheme="minorEastAsia" w:cs="Arial"/>
                  <w:sz w:val="24"/>
                  <w:szCs w:val="24"/>
                </w:rPr>
                <w:t>www.dtfunds.com</w:t>
              </w:r>
            </w:hyperlink>
          </w:p>
        </w:tc>
      </w:tr>
      <w:tr w:rsidR="00F40E59" w:rsidTr="00587FF2">
        <w:trPr>
          <w:trHeight w:val="1540"/>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5</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上海天天基金销售有限公司</w:t>
            </w: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w:t>
            </w:r>
            <w:r w:rsidRPr="00440A13">
              <w:rPr>
                <w:rFonts w:asciiTheme="minorEastAsia" w:hAnsiTheme="minorEastAsia" w:cs="Arial"/>
                <w:sz w:val="24"/>
                <w:szCs w:val="24"/>
              </w:rPr>
              <w:t xml:space="preserve"> </w:t>
            </w:r>
            <w:r w:rsidRPr="00440A13">
              <w:rPr>
                <w:rFonts w:asciiTheme="minorEastAsia" w:hAnsiTheme="minorEastAsia" w:cs="Arial" w:hint="eastAsia"/>
                <w:sz w:val="24"/>
                <w:szCs w:val="24"/>
              </w:rPr>
              <w:t>上海市徐汇区宛平南路</w:t>
            </w:r>
            <w:r w:rsidRPr="00440A13">
              <w:rPr>
                <w:rFonts w:asciiTheme="minorEastAsia" w:hAnsiTheme="minorEastAsia" w:cs="Arial"/>
                <w:sz w:val="24"/>
                <w:szCs w:val="24"/>
              </w:rPr>
              <w:t>88</w:t>
            </w:r>
            <w:r w:rsidRPr="00440A13">
              <w:rPr>
                <w:rFonts w:asciiTheme="minorEastAsia" w:hAnsiTheme="minorEastAsia" w:cs="Arial" w:hint="eastAsia"/>
                <w:sz w:val="24"/>
                <w:szCs w:val="24"/>
              </w:rPr>
              <w:t>号金座（北楼）</w:t>
            </w:r>
            <w:r w:rsidRPr="00440A13">
              <w:rPr>
                <w:rFonts w:asciiTheme="minorEastAsia" w:hAnsiTheme="minorEastAsia" w:cs="Arial"/>
                <w:sz w:val="24"/>
                <w:szCs w:val="24"/>
              </w:rPr>
              <w:t>25</w:t>
            </w:r>
            <w:r w:rsidRPr="00440A13">
              <w:rPr>
                <w:rFonts w:asciiTheme="minorEastAsia" w:hAnsiTheme="minorEastAsia" w:cs="Arial" w:hint="eastAsia"/>
                <w:sz w:val="24"/>
                <w:szCs w:val="24"/>
              </w:rPr>
              <w:t>层</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客服电话：400-1818-188</w:t>
            </w:r>
          </w:p>
          <w:p w:rsidR="00F40E59" w:rsidRPr="00440A13" w:rsidRDefault="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公司网址：http://www.1234567.com.cn</w:t>
            </w:r>
          </w:p>
        </w:tc>
      </w:tr>
      <w:tr w:rsidR="00F40E59" w:rsidTr="00587FF2">
        <w:trPr>
          <w:trHeight w:val="1563"/>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6</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珠海盈米财富管理有限公司</w:t>
            </w: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办公地址：广州市海珠区琶洲大道东1号保利国际广场南塔12楼B1201-1203</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w:t>
            </w:r>
            <w:r w:rsidRPr="00F40E59">
              <w:rPr>
                <w:rFonts w:asciiTheme="minorEastAsia" w:eastAsiaTheme="minorEastAsia" w:hAnsiTheme="minorEastAsia" w:cs="Arial" w:hint="eastAsia"/>
                <w:kern w:val="2"/>
                <w:sz w:val="24"/>
                <w:szCs w:val="24"/>
              </w:rPr>
              <w:t>服</w:t>
            </w:r>
            <w:r w:rsidRPr="00440A13">
              <w:rPr>
                <w:rFonts w:asciiTheme="minorEastAsia" w:hAnsiTheme="minorEastAsia" w:cs="Arial" w:hint="eastAsia"/>
                <w:sz w:val="24"/>
                <w:szCs w:val="24"/>
              </w:rPr>
              <w:t>电话：020-89629066</w:t>
            </w:r>
          </w:p>
          <w:p w:rsidR="00F40E59" w:rsidRPr="001E3E92" w:rsidRDefault="00F40E59" w:rsidP="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hyperlink r:id="rId17" w:history="1">
              <w:r w:rsidRPr="00440A13">
                <w:rPr>
                  <w:rFonts w:asciiTheme="minorEastAsia" w:hAnsiTheme="minorEastAsia" w:cs="Arial"/>
                  <w:sz w:val="24"/>
                  <w:szCs w:val="24"/>
                </w:rPr>
                <w:t>www.yingmi.cn</w:t>
              </w:r>
            </w:hyperlink>
          </w:p>
        </w:tc>
      </w:tr>
      <w:tr w:rsidR="00F40E59" w:rsidTr="00587FF2">
        <w:trPr>
          <w:trHeight w:val="1606"/>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7</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上海长量基金销售投资顾问有限公司</w:t>
            </w:r>
          </w:p>
          <w:p w:rsidR="00F40E59" w:rsidRPr="00440A13" w:rsidRDefault="00F40E59">
            <w:pPr>
              <w:snapToGrid w:val="0"/>
              <w:spacing w:line="360" w:lineRule="auto"/>
              <w:rPr>
                <w:rFonts w:asciiTheme="minorEastAsia" w:eastAsiaTheme="minorEastAsia" w:hAnsiTheme="minorEastAsia" w:cs="Arial"/>
                <w:kern w:val="2"/>
                <w:sz w:val="24"/>
                <w:szCs w:val="24"/>
              </w:rPr>
            </w:pP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办公地址：上海市浦东新区东方路1267号11层</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客服电话：400-820-2899</w:t>
            </w:r>
          </w:p>
          <w:p w:rsidR="00F40E59" w:rsidRPr="00440A13" w:rsidRDefault="00F40E59" w:rsidP="00311C0C">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r w:rsidRPr="00440A13">
              <w:rPr>
                <w:rFonts w:asciiTheme="minorEastAsia" w:hAnsiTheme="minorEastAsia" w:cs="Arial"/>
                <w:sz w:val="24"/>
                <w:szCs w:val="24"/>
              </w:rPr>
              <w:t xml:space="preserve"> www.erichfund.com</w:t>
            </w:r>
          </w:p>
        </w:tc>
      </w:tr>
      <w:tr w:rsidR="00F40E59" w:rsidTr="00587FF2">
        <w:trPr>
          <w:trHeight w:val="1834"/>
        </w:trPr>
        <w:tc>
          <w:tcPr>
            <w:tcW w:w="675"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sz w:val="24"/>
                <w:szCs w:val="24"/>
              </w:rPr>
              <w:t>8</w:t>
            </w:r>
          </w:p>
        </w:tc>
        <w:tc>
          <w:tcPr>
            <w:tcW w:w="2552" w:type="dxa"/>
            <w:tcBorders>
              <w:top w:val="single" w:sz="4" w:space="0" w:color="000000"/>
              <w:left w:val="single" w:sz="4" w:space="0" w:color="000000"/>
              <w:bottom w:val="single" w:sz="4" w:space="0" w:color="000000"/>
              <w:right w:val="single" w:sz="4" w:space="0" w:color="000000"/>
            </w:tcBorders>
            <w:hideMark/>
          </w:tcPr>
          <w:p w:rsidR="00F40E59" w:rsidRPr="00440A13" w:rsidRDefault="00F40E59">
            <w:pPr>
              <w:snapToGrid w:val="0"/>
              <w:spacing w:line="360" w:lineRule="auto"/>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深圳市新兰德证券投资咨询有限公司</w:t>
            </w:r>
          </w:p>
        </w:tc>
        <w:tc>
          <w:tcPr>
            <w:tcW w:w="5147" w:type="dxa"/>
            <w:tcBorders>
              <w:top w:val="single" w:sz="4" w:space="0" w:color="000000"/>
              <w:left w:val="single" w:sz="4" w:space="0" w:color="000000"/>
              <w:bottom w:val="single" w:sz="4" w:space="0" w:color="000000"/>
              <w:right w:val="single" w:sz="4" w:space="0" w:color="000000"/>
            </w:tcBorders>
          </w:tcPr>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办公地址：北京市西城区宣武门外大街</w:t>
            </w:r>
            <w:r w:rsidRPr="00440A13">
              <w:rPr>
                <w:rFonts w:asciiTheme="minorEastAsia" w:hAnsiTheme="minorEastAsia" w:cs="Arial"/>
                <w:sz w:val="24"/>
                <w:szCs w:val="24"/>
              </w:rPr>
              <w:t>10</w:t>
            </w:r>
            <w:r w:rsidRPr="00440A13">
              <w:rPr>
                <w:rFonts w:asciiTheme="minorEastAsia" w:hAnsiTheme="minorEastAsia" w:cs="Arial" w:hint="eastAsia"/>
                <w:sz w:val="24"/>
                <w:szCs w:val="24"/>
              </w:rPr>
              <w:t>号庄胜广场中央办公楼东翼</w:t>
            </w:r>
            <w:r w:rsidRPr="00440A13">
              <w:rPr>
                <w:rFonts w:asciiTheme="minorEastAsia" w:hAnsiTheme="minorEastAsia" w:cs="Arial"/>
                <w:sz w:val="24"/>
                <w:szCs w:val="24"/>
              </w:rPr>
              <w:t>7</w:t>
            </w:r>
            <w:r w:rsidRPr="00440A13">
              <w:rPr>
                <w:rFonts w:asciiTheme="minorEastAsia" w:hAnsiTheme="minorEastAsia" w:cs="Arial" w:hint="eastAsia"/>
                <w:sz w:val="24"/>
                <w:szCs w:val="24"/>
              </w:rPr>
              <w:t>层</w:t>
            </w:r>
          </w:p>
          <w:p w:rsidR="00F40E59" w:rsidRPr="00440A13" w:rsidRDefault="00F40E59" w:rsidP="00F40E59">
            <w:pPr>
              <w:spacing w:line="400" w:lineRule="exact"/>
              <w:jc w:val="left"/>
              <w:rPr>
                <w:rFonts w:asciiTheme="minorEastAsia" w:eastAsiaTheme="minorEastAsia" w:hAnsiTheme="minorEastAsia" w:cs="Arial"/>
                <w:kern w:val="2"/>
                <w:sz w:val="24"/>
                <w:szCs w:val="24"/>
              </w:rPr>
            </w:pPr>
            <w:r w:rsidRPr="00F40E59">
              <w:rPr>
                <w:rFonts w:asciiTheme="minorEastAsia" w:eastAsiaTheme="minorEastAsia" w:hAnsiTheme="minorEastAsia" w:cs="Arial" w:hint="eastAsia"/>
                <w:kern w:val="2"/>
                <w:sz w:val="24"/>
                <w:szCs w:val="24"/>
              </w:rPr>
              <w:t>客服</w:t>
            </w:r>
            <w:r w:rsidRPr="00440A13">
              <w:rPr>
                <w:rFonts w:asciiTheme="minorEastAsia" w:hAnsiTheme="minorEastAsia" w:cs="Arial" w:hint="eastAsia"/>
                <w:sz w:val="24"/>
                <w:szCs w:val="24"/>
              </w:rPr>
              <w:t>电话：</w:t>
            </w:r>
            <w:r w:rsidRPr="00440A13">
              <w:rPr>
                <w:rFonts w:asciiTheme="minorEastAsia" w:hAnsiTheme="minorEastAsia" w:cs="Arial"/>
                <w:sz w:val="24"/>
                <w:szCs w:val="24"/>
              </w:rPr>
              <w:t>400-166-1188</w:t>
            </w:r>
          </w:p>
          <w:p w:rsidR="00F40E59" w:rsidRPr="00440A13" w:rsidRDefault="00F40E59">
            <w:pPr>
              <w:spacing w:line="400" w:lineRule="exact"/>
              <w:jc w:val="left"/>
              <w:rPr>
                <w:rFonts w:asciiTheme="minorEastAsia" w:eastAsiaTheme="minorEastAsia" w:hAnsiTheme="minorEastAsia" w:cs="Arial"/>
                <w:kern w:val="2"/>
                <w:sz w:val="24"/>
                <w:szCs w:val="24"/>
              </w:rPr>
            </w:pPr>
            <w:r w:rsidRPr="00440A13">
              <w:rPr>
                <w:rFonts w:asciiTheme="minorEastAsia" w:hAnsiTheme="minorEastAsia" w:cs="Arial" w:hint="eastAsia"/>
                <w:sz w:val="24"/>
                <w:szCs w:val="24"/>
              </w:rPr>
              <w:t>公司网址：</w:t>
            </w:r>
            <w:r w:rsidRPr="00440A13">
              <w:rPr>
                <w:rFonts w:asciiTheme="minorEastAsia" w:hAnsiTheme="minorEastAsia" w:cs="Arial"/>
                <w:sz w:val="24"/>
                <w:szCs w:val="24"/>
              </w:rPr>
              <w:t>http://8.jrj.com.cn/</w:t>
            </w:r>
          </w:p>
        </w:tc>
      </w:tr>
      <w:tr w:rsidR="004B2F54" w:rsidRPr="00440A13" w:rsidTr="00587FF2">
        <w:trPr>
          <w:trHeight w:val="943"/>
        </w:trPr>
        <w:tc>
          <w:tcPr>
            <w:tcW w:w="675" w:type="dxa"/>
            <w:hideMark/>
          </w:tcPr>
          <w:p w:rsidR="004B2F54" w:rsidRPr="00440A13" w:rsidRDefault="004B2F54" w:rsidP="001E3E92">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9</w:t>
            </w:r>
          </w:p>
        </w:tc>
        <w:tc>
          <w:tcPr>
            <w:tcW w:w="2552" w:type="dxa"/>
            <w:hideMark/>
          </w:tcPr>
          <w:p w:rsidR="004B2F54" w:rsidRPr="004B2F54" w:rsidRDefault="004B2F54" w:rsidP="001E3E92">
            <w:pPr>
              <w:snapToGrid w:val="0"/>
              <w:spacing w:line="360" w:lineRule="auto"/>
              <w:rPr>
                <w:rFonts w:asciiTheme="minorEastAsia" w:hAnsiTheme="minorEastAsia" w:cs="Arial"/>
                <w:sz w:val="24"/>
                <w:szCs w:val="24"/>
              </w:rPr>
            </w:pPr>
            <w:r w:rsidRPr="004B2F54">
              <w:rPr>
                <w:rFonts w:asciiTheme="minorEastAsia" w:hAnsiTheme="minorEastAsia" w:cs="Arial" w:hint="eastAsia"/>
                <w:sz w:val="24"/>
                <w:szCs w:val="24"/>
              </w:rPr>
              <w:t>泰诚财富基金销售（大连）有限公司</w:t>
            </w:r>
          </w:p>
        </w:tc>
        <w:tc>
          <w:tcPr>
            <w:tcW w:w="5147" w:type="dxa"/>
          </w:tcPr>
          <w:p w:rsidR="004B2F54" w:rsidRPr="004B2F54" w:rsidRDefault="004B2F54" w:rsidP="004B2F54">
            <w:pPr>
              <w:spacing w:line="400" w:lineRule="exact"/>
              <w:jc w:val="left"/>
              <w:rPr>
                <w:rFonts w:asciiTheme="minorEastAsia" w:hAnsiTheme="minorEastAsia" w:cs="Arial"/>
                <w:sz w:val="24"/>
                <w:szCs w:val="24"/>
              </w:rPr>
            </w:pPr>
            <w:r w:rsidRPr="004B2F54">
              <w:rPr>
                <w:rFonts w:asciiTheme="minorEastAsia" w:hAnsiTheme="minorEastAsia" w:cs="Arial" w:hint="eastAsia"/>
                <w:sz w:val="24"/>
                <w:szCs w:val="24"/>
              </w:rPr>
              <w:t>办公地址：辽宁省大连市沙河口区星海中龙园3号</w:t>
            </w:r>
          </w:p>
          <w:p w:rsidR="004B2F54" w:rsidRPr="004B2F54" w:rsidRDefault="004B2F54" w:rsidP="004B2F54">
            <w:pPr>
              <w:spacing w:line="400" w:lineRule="exact"/>
              <w:jc w:val="left"/>
              <w:rPr>
                <w:rFonts w:asciiTheme="minorEastAsia" w:hAnsiTheme="minorEastAsia" w:cs="Arial"/>
                <w:sz w:val="24"/>
                <w:szCs w:val="24"/>
              </w:rPr>
            </w:pPr>
            <w:r w:rsidRPr="004B2F54">
              <w:rPr>
                <w:rFonts w:asciiTheme="minorEastAsia" w:hAnsiTheme="minorEastAsia" w:cs="Arial" w:hint="eastAsia"/>
                <w:sz w:val="24"/>
                <w:szCs w:val="24"/>
              </w:rPr>
              <w:t>客服电话：4006411999</w:t>
            </w:r>
          </w:p>
          <w:p w:rsidR="004B2F54" w:rsidRPr="004B2F54" w:rsidRDefault="004B2F54" w:rsidP="004B2F54">
            <w:pPr>
              <w:spacing w:line="400" w:lineRule="exact"/>
              <w:jc w:val="left"/>
              <w:rPr>
                <w:rFonts w:asciiTheme="minorEastAsia" w:hAnsiTheme="minorEastAsia" w:cs="Arial"/>
                <w:sz w:val="24"/>
                <w:szCs w:val="24"/>
              </w:rPr>
            </w:pPr>
            <w:r w:rsidRPr="004B2F54">
              <w:rPr>
                <w:rFonts w:asciiTheme="minorEastAsia" w:hAnsiTheme="minorEastAsia" w:cs="Arial" w:hint="eastAsia"/>
                <w:sz w:val="24"/>
                <w:szCs w:val="24"/>
              </w:rPr>
              <w:t>公司网址：</w:t>
            </w:r>
            <w:hyperlink r:id="rId18" w:history="1">
              <w:r w:rsidRPr="004B2F54">
                <w:rPr>
                  <w:rFonts w:asciiTheme="minorEastAsia" w:hAnsiTheme="minorEastAsia" w:cs="Arial" w:hint="eastAsia"/>
                  <w:sz w:val="24"/>
                  <w:szCs w:val="24"/>
                </w:rPr>
                <w:t>www.taichengcaifu.com</w:t>
              </w:r>
            </w:hyperlink>
          </w:p>
        </w:tc>
      </w:tr>
      <w:tr w:rsidR="00F5119B" w:rsidRPr="00440A13" w:rsidTr="00587FF2">
        <w:trPr>
          <w:trHeight w:val="943"/>
        </w:trPr>
        <w:tc>
          <w:tcPr>
            <w:tcW w:w="675" w:type="dxa"/>
          </w:tcPr>
          <w:p w:rsidR="00F5119B" w:rsidRDefault="00F5119B" w:rsidP="001E3E92">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10</w:t>
            </w:r>
          </w:p>
        </w:tc>
        <w:tc>
          <w:tcPr>
            <w:tcW w:w="2552" w:type="dxa"/>
          </w:tcPr>
          <w:p w:rsidR="00F5119B" w:rsidRPr="004B2F54" w:rsidRDefault="00F5119B" w:rsidP="001E3E92">
            <w:pPr>
              <w:snapToGrid w:val="0"/>
              <w:spacing w:line="360" w:lineRule="auto"/>
              <w:rPr>
                <w:rFonts w:asciiTheme="minorEastAsia" w:hAnsiTheme="minorEastAsia" w:cs="Arial"/>
                <w:sz w:val="24"/>
                <w:szCs w:val="24"/>
              </w:rPr>
            </w:pPr>
            <w:r w:rsidRPr="00F5119B">
              <w:rPr>
                <w:rFonts w:asciiTheme="minorEastAsia" w:hAnsiTheme="minorEastAsia" w:cs="Arial" w:hint="eastAsia"/>
                <w:sz w:val="24"/>
                <w:szCs w:val="24"/>
              </w:rPr>
              <w:t>济安财富（北京）基金销售有限公司</w:t>
            </w:r>
          </w:p>
        </w:tc>
        <w:tc>
          <w:tcPr>
            <w:tcW w:w="5147" w:type="dxa"/>
          </w:tcPr>
          <w:p w:rsidR="00F5119B" w:rsidRPr="00F5119B" w:rsidRDefault="00F5119B" w:rsidP="00F5119B">
            <w:pPr>
              <w:rPr>
                <w:rFonts w:asciiTheme="minorEastAsia" w:hAnsiTheme="minorEastAsia" w:cs="Arial"/>
                <w:sz w:val="24"/>
                <w:szCs w:val="24"/>
              </w:rPr>
            </w:pPr>
            <w:r w:rsidRPr="00F5119B">
              <w:rPr>
                <w:rFonts w:asciiTheme="minorEastAsia" w:hAnsiTheme="minorEastAsia" w:cs="Arial" w:hint="eastAsia"/>
                <w:sz w:val="24"/>
                <w:szCs w:val="24"/>
              </w:rPr>
              <w:t>注册(办公)地址：北京市朝阳区太阳宫中路16号院1号楼3层307</w:t>
            </w:r>
          </w:p>
          <w:p w:rsidR="00F5119B" w:rsidRPr="00F5119B" w:rsidRDefault="00F5119B" w:rsidP="00F5119B">
            <w:pPr>
              <w:rPr>
                <w:rFonts w:asciiTheme="minorEastAsia" w:hAnsiTheme="minorEastAsia" w:cs="Arial"/>
                <w:sz w:val="24"/>
                <w:szCs w:val="24"/>
              </w:rPr>
            </w:pPr>
            <w:r w:rsidRPr="00F5119B">
              <w:rPr>
                <w:rFonts w:asciiTheme="minorEastAsia" w:hAnsiTheme="minorEastAsia" w:cs="Arial" w:hint="eastAsia"/>
                <w:sz w:val="24"/>
                <w:szCs w:val="24"/>
              </w:rPr>
              <w:t>客户服务电话：400-673-7010</w:t>
            </w:r>
          </w:p>
          <w:p w:rsidR="00F5119B" w:rsidRPr="004B2F54" w:rsidRDefault="00F5119B" w:rsidP="00F5119B">
            <w:pPr>
              <w:spacing w:line="400" w:lineRule="exact"/>
              <w:jc w:val="left"/>
              <w:rPr>
                <w:rFonts w:asciiTheme="minorEastAsia" w:hAnsiTheme="minorEastAsia" w:cs="Arial"/>
                <w:sz w:val="24"/>
                <w:szCs w:val="24"/>
              </w:rPr>
            </w:pPr>
            <w:r w:rsidRPr="00F5119B">
              <w:rPr>
                <w:rFonts w:asciiTheme="minorEastAsia" w:hAnsiTheme="minorEastAsia" w:cs="Arial" w:hint="eastAsia"/>
                <w:sz w:val="24"/>
                <w:szCs w:val="24"/>
              </w:rPr>
              <w:t>网址：</w:t>
            </w:r>
            <w:hyperlink r:id="rId19" w:history="1">
              <w:r w:rsidRPr="00F5119B">
                <w:rPr>
                  <w:rFonts w:asciiTheme="minorEastAsia" w:hAnsiTheme="minorEastAsia" w:cs="Arial" w:hint="eastAsia"/>
                  <w:sz w:val="24"/>
                  <w:szCs w:val="24"/>
                </w:rPr>
                <w:t>www.jianfortune.com</w:t>
              </w:r>
            </w:hyperlink>
          </w:p>
        </w:tc>
      </w:tr>
      <w:tr w:rsidR="005E56F3" w:rsidRPr="00440A13" w:rsidTr="00587FF2">
        <w:trPr>
          <w:trHeight w:val="943"/>
        </w:trPr>
        <w:tc>
          <w:tcPr>
            <w:tcW w:w="675" w:type="dxa"/>
          </w:tcPr>
          <w:p w:rsidR="005E56F3" w:rsidRDefault="005E56F3" w:rsidP="001E3E92">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11</w:t>
            </w:r>
          </w:p>
        </w:tc>
        <w:tc>
          <w:tcPr>
            <w:tcW w:w="2552" w:type="dxa"/>
          </w:tcPr>
          <w:p w:rsidR="005E56F3" w:rsidRPr="00F5119B" w:rsidRDefault="005E56F3" w:rsidP="001E3E92">
            <w:pPr>
              <w:snapToGrid w:val="0"/>
              <w:spacing w:line="360" w:lineRule="auto"/>
              <w:rPr>
                <w:rFonts w:asciiTheme="minorEastAsia" w:hAnsiTheme="minorEastAsia" w:cs="Arial"/>
                <w:sz w:val="24"/>
                <w:szCs w:val="24"/>
              </w:rPr>
            </w:pPr>
            <w:r w:rsidRPr="009B7DD5">
              <w:rPr>
                <w:rFonts w:asciiTheme="minorEastAsia" w:hAnsiTheme="minorEastAsia" w:cs="Arial" w:hint="eastAsia"/>
                <w:sz w:val="24"/>
                <w:szCs w:val="24"/>
              </w:rPr>
              <w:t>金惠家保险代理有限公司</w:t>
            </w:r>
          </w:p>
        </w:tc>
        <w:tc>
          <w:tcPr>
            <w:tcW w:w="5147" w:type="dxa"/>
          </w:tcPr>
          <w:p w:rsidR="005E56F3" w:rsidRPr="009B7DD5" w:rsidRDefault="005E56F3" w:rsidP="005E56F3">
            <w:pPr>
              <w:rPr>
                <w:rFonts w:asciiTheme="minorEastAsia" w:hAnsiTheme="minorEastAsia" w:cs="Arial"/>
                <w:sz w:val="24"/>
                <w:szCs w:val="24"/>
              </w:rPr>
            </w:pPr>
            <w:r w:rsidRPr="009B7DD5">
              <w:rPr>
                <w:rFonts w:asciiTheme="minorEastAsia" w:hAnsiTheme="minorEastAsia" w:cs="Arial" w:hint="eastAsia"/>
                <w:sz w:val="24"/>
                <w:szCs w:val="24"/>
              </w:rPr>
              <w:t>注册(办公)地址：北京市西城区阜成门外大街2号19层A2017</w:t>
            </w:r>
          </w:p>
          <w:p w:rsidR="005E56F3" w:rsidRPr="009B7DD5" w:rsidRDefault="005E56F3" w:rsidP="005E56F3">
            <w:pPr>
              <w:rPr>
                <w:rFonts w:asciiTheme="minorEastAsia" w:hAnsiTheme="minorEastAsia" w:cs="Arial"/>
                <w:sz w:val="24"/>
                <w:szCs w:val="24"/>
              </w:rPr>
            </w:pPr>
            <w:r w:rsidRPr="009B7DD5">
              <w:rPr>
                <w:rFonts w:asciiTheme="minorEastAsia" w:hAnsiTheme="minorEastAsia" w:cs="Arial" w:hint="eastAsia"/>
                <w:sz w:val="24"/>
                <w:szCs w:val="24"/>
              </w:rPr>
              <w:t>客户服务电话：400-1060101</w:t>
            </w:r>
          </w:p>
          <w:p w:rsidR="005E56F3" w:rsidRPr="00F5119B" w:rsidRDefault="005E56F3" w:rsidP="005E56F3">
            <w:pPr>
              <w:rPr>
                <w:rFonts w:asciiTheme="minorEastAsia" w:hAnsiTheme="minorEastAsia" w:cs="Arial"/>
                <w:sz w:val="24"/>
                <w:szCs w:val="24"/>
              </w:rPr>
            </w:pPr>
            <w:r w:rsidRPr="009B7DD5">
              <w:rPr>
                <w:rFonts w:asciiTheme="minorEastAsia" w:hAnsiTheme="minorEastAsia" w:cs="Arial" w:hint="eastAsia"/>
                <w:sz w:val="24"/>
                <w:szCs w:val="24"/>
              </w:rPr>
              <w:t>网址：</w:t>
            </w:r>
            <w:r w:rsidRPr="009B7DD5">
              <w:rPr>
                <w:rFonts w:asciiTheme="minorEastAsia" w:hAnsiTheme="minorEastAsia" w:cs="Arial"/>
                <w:sz w:val="24"/>
                <w:szCs w:val="24"/>
              </w:rPr>
              <w:t xml:space="preserve"> </w:t>
            </w:r>
            <w:r w:rsidRPr="009B7DD5">
              <w:rPr>
                <w:rFonts w:asciiTheme="minorEastAsia" w:hAnsiTheme="minorEastAsia" w:cs="Arial" w:hint="eastAsia"/>
                <w:sz w:val="24"/>
                <w:szCs w:val="24"/>
              </w:rPr>
              <w:t>www.jhjfund.com</w:t>
            </w:r>
          </w:p>
        </w:tc>
      </w:tr>
    </w:tbl>
    <w:p w:rsidR="00F40E59" w:rsidRPr="004B2F54" w:rsidRDefault="00F40E59" w:rsidP="00D73D18">
      <w:pPr>
        <w:tabs>
          <w:tab w:val="num" w:pos="54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F40E5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住所：上海市浦东新区陆家嘴环路1318号星展银行大厦6楼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签字注册会计师：曹翠丽、边晓红</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r w:rsidR="00965E53" w:rsidRPr="00D73D18">
        <w:rPr>
          <w:rFonts w:asciiTheme="minorEastAsia" w:hAnsiTheme="minorEastAsia" w:cs="Arial" w:hint="eastAsia"/>
          <w:kern w:val="0"/>
          <w:sz w:val="24"/>
          <w:szCs w:val="24"/>
        </w:rPr>
        <w:t>边晓红</w:t>
      </w:r>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footerReference w:type="default" r:id="rId20"/>
          <w:pgSz w:w="11906" w:h="16838"/>
          <w:pgMar w:top="1440" w:right="1800" w:bottom="1440" w:left="1800" w:header="851" w:footer="992" w:gutter="0"/>
          <w:pgNumType w:start="1"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1745C9" w:rsidRPr="00886EAA" w:rsidRDefault="001745C9" w:rsidP="00886EAA">
      <w:pPr>
        <w:pStyle w:val="1"/>
        <w:jc w:val="center"/>
        <w:rPr>
          <w:sz w:val="30"/>
          <w:szCs w:val="30"/>
        </w:rPr>
      </w:pPr>
      <w:bookmarkStart w:id="135" w:name="_Toc522629921"/>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5"/>
      <w:bookmarkEnd w:id="116"/>
      <w:bookmarkEnd w:id="135"/>
    </w:p>
    <w:p w:rsidR="00AF2161" w:rsidRPr="00877286" w:rsidRDefault="00D9445F" w:rsidP="00AF2161">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5B2408">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5B2408">
        <w:rPr>
          <w:rFonts w:asciiTheme="minorEastAsia" w:hAnsiTheme="minorEastAsia" w:cs="Arial" w:hint="eastAsia"/>
          <w:sz w:val="24"/>
          <w:szCs w:val="24"/>
        </w:rPr>
        <w:t>5</w:t>
      </w:r>
      <w:r w:rsidRPr="00D73D18">
        <w:rPr>
          <w:rFonts w:asciiTheme="minorEastAsia" w:hAnsiTheme="minorEastAsia" w:cs="Arial" w:hint="eastAsia"/>
          <w:sz w:val="24"/>
          <w:szCs w:val="24"/>
        </w:rPr>
        <w:t>】月【</w:t>
      </w:r>
      <w:r w:rsidR="005B2408">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5B2408">
        <w:rPr>
          <w:rFonts w:asciiTheme="minorEastAsia" w:hAnsiTheme="minorEastAsia" w:cs="Arial" w:hint="eastAsia"/>
          <w:sz w:val="24"/>
          <w:szCs w:val="24"/>
        </w:rPr>
        <w:t>7</w:t>
      </w:r>
      <w:r w:rsidRPr="00D73D18">
        <w:rPr>
          <w:rFonts w:asciiTheme="minorEastAsia" w:hAnsiTheme="minorEastAsia" w:cs="Arial" w:hint="eastAsia"/>
          <w:sz w:val="24"/>
          <w:szCs w:val="24"/>
        </w:rPr>
        <w:t>]</w:t>
      </w:r>
      <w:r w:rsidR="005B2408">
        <w:rPr>
          <w:rFonts w:asciiTheme="minorEastAsia" w:hAnsiTheme="minorEastAsia" w:cs="Arial" w:hint="eastAsia"/>
          <w:sz w:val="24"/>
          <w:szCs w:val="24"/>
        </w:rPr>
        <w:t>726</w:t>
      </w:r>
      <w:r w:rsidRPr="00D73D18">
        <w:rPr>
          <w:rFonts w:asciiTheme="minorEastAsia" w:hAnsiTheme="minorEastAsia" w:cs="Arial" w:hint="eastAsia"/>
          <w:sz w:val="24"/>
          <w:szCs w:val="24"/>
        </w:rPr>
        <w:t xml:space="preserve">     </w:t>
      </w:r>
      <w:r w:rsidR="000D3337">
        <w:rPr>
          <w:rFonts w:asciiTheme="minorEastAsia" w:hAnsiTheme="minorEastAsia" w:cs="Arial" w:hint="eastAsia"/>
          <w:sz w:val="24"/>
          <w:szCs w:val="24"/>
        </w:rPr>
        <w:t xml:space="preserve">  </w:t>
      </w:r>
      <w:r w:rsidRPr="00D73D18">
        <w:rPr>
          <w:rFonts w:asciiTheme="minorEastAsia" w:hAnsiTheme="minorEastAsia" w:cs="Arial" w:hint="eastAsia"/>
          <w:sz w:val="24"/>
          <w:szCs w:val="24"/>
        </w:rPr>
        <w:t>号文准予注册募集。</w:t>
      </w:r>
      <w:r w:rsidR="00AF2161" w:rsidRPr="008E3E70">
        <w:rPr>
          <w:rFonts w:asciiTheme="minorEastAsia" w:hAnsiTheme="minorEastAsia" w:cs="Arial" w:hint="eastAsia"/>
          <w:sz w:val="24"/>
          <w:szCs w:val="24"/>
        </w:rPr>
        <w:t>本基金于2017年</w:t>
      </w:r>
      <w:r w:rsidR="00140ED2">
        <w:rPr>
          <w:rFonts w:asciiTheme="minorEastAsia" w:hAnsiTheme="minorEastAsia" w:cs="Arial" w:hint="eastAsia"/>
          <w:sz w:val="24"/>
          <w:szCs w:val="24"/>
        </w:rPr>
        <w:t>11</w:t>
      </w:r>
      <w:r w:rsidR="00AF2161" w:rsidRPr="008E3E70">
        <w:rPr>
          <w:rFonts w:asciiTheme="minorEastAsia" w:hAnsiTheme="minorEastAsia" w:cs="Arial" w:hint="eastAsia"/>
          <w:sz w:val="24"/>
          <w:szCs w:val="24"/>
        </w:rPr>
        <w:t>月</w:t>
      </w:r>
      <w:r w:rsidR="00140ED2">
        <w:rPr>
          <w:rFonts w:asciiTheme="minorEastAsia" w:hAnsiTheme="minorEastAsia" w:cs="Arial" w:hint="eastAsia"/>
          <w:sz w:val="24"/>
          <w:szCs w:val="24"/>
        </w:rPr>
        <w:t>14</w:t>
      </w:r>
      <w:r w:rsidR="00AF2161" w:rsidRPr="008E3E70">
        <w:rPr>
          <w:rFonts w:asciiTheme="minorEastAsia" w:hAnsiTheme="minorEastAsia" w:cs="Arial" w:hint="eastAsia"/>
          <w:sz w:val="24"/>
          <w:szCs w:val="24"/>
        </w:rPr>
        <w:t>日起通过各销售机构向社会公开募集，截至2018年2月</w:t>
      </w:r>
      <w:r w:rsidR="00877286">
        <w:rPr>
          <w:rFonts w:asciiTheme="minorEastAsia" w:hAnsiTheme="minorEastAsia" w:cs="Arial" w:hint="eastAsia"/>
          <w:sz w:val="24"/>
          <w:szCs w:val="24"/>
        </w:rPr>
        <w:t>8</w:t>
      </w:r>
      <w:r w:rsidR="00AF2161" w:rsidRPr="008E3E70">
        <w:rPr>
          <w:rFonts w:asciiTheme="minorEastAsia" w:hAnsiTheme="minorEastAsia" w:cs="Arial" w:hint="eastAsia"/>
          <w:sz w:val="24"/>
          <w:szCs w:val="24"/>
        </w:rPr>
        <w:t>日，基金募集工作已顺利结束。</w:t>
      </w:r>
    </w:p>
    <w:p w:rsidR="00DD53A7" w:rsidRPr="00AF2161"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1745C9" w:rsidRPr="00D73D18" w:rsidRDefault="001745C9">
      <w:pPr>
        <w:adjustRightInd w:val="0"/>
        <w:snapToGrid w:val="0"/>
        <w:spacing w:line="360" w:lineRule="auto"/>
        <w:ind w:firstLineChars="200" w:firstLine="482"/>
        <w:rPr>
          <w:rFonts w:asciiTheme="minorEastAsia" w:hAnsiTheme="minorEastAsia" w:cs="Arial"/>
          <w:b/>
          <w:sz w:val="24"/>
          <w:szCs w:val="24"/>
        </w:rPr>
      </w:pP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footerReference w:type="default" r:id="rId21"/>
          <w:pgSz w:w="11906" w:h="16838"/>
          <w:pgMar w:top="1440" w:right="1800" w:bottom="1440" w:left="1800" w:header="851" w:footer="992" w:gutter="0"/>
          <w:pgNumType w:start="1"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1745C9" w:rsidRDefault="001745C9" w:rsidP="00886EAA">
      <w:pPr>
        <w:pStyle w:val="1"/>
        <w:jc w:val="center"/>
        <w:rPr>
          <w:sz w:val="30"/>
          <w:szCs w:val="30"/>
          <w:lang w:eastAsia="zh-CN"/>
        </w:rPr>
      </w:pPr>
      <w:bookmarkStart w:id="158" w:name="_Toc522629922"/>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rsidR="00877286" w:rsidRPr="009D6F91" w:rsidRDefault="00877286" w:rsidP="00877286">
      <w:pPr>
        <w:spacing w:line="360" w:lineRule="auto"/>
        <w:ind w:firstLineChars="200" w:firstLine="480"/>
        <w:rPr>
          <w:rFonts w:asciiTheme="minorEastAsia" w:hAnsiTheme="minorEastAsia" w:cs="Arial"/>
          <w:sz w:val="24"/>
          <w:szCs w:val="24"/>
        </w:rPr>
      </w:pPr>
      <w:r w:rsidRPr="009D6F91">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w:t>
      </w:r>
      <w:r w:rsidR="00DD3F4C">
        <w:rPr>
          <w:rFonts w:asciiTheme="minorEastAsia" w:hAnsiTheme="minorEastAsia" w:cs="Arial" w:hint="eastAsia"/>
          <w:sz w:val="24"/>
          <w:szCs w:val="24"/>
        </w:rPr>
        <w:t>11</w:t>
      </w:r>
      <w:r w:rsidRPr="009D6F91">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rsidR="002F595B" w:rsidRDefault="002F595B" w:rsidP="002F595B">
      <w:pPr>
        <w:spacing w:line="360" w:lineRule="auto"/>
        <w:ind w:firstLineChars="200" w:firstLine="480"/>
        <w:rPr>
          <w:bCs/>
          <w:sz w:val="24"/>
        </w:rPr>
      </w:pPr>
      <w:r w:rsidRPr="007B62D3">
        <w:rPr>
          <w:bCs/>
          <w:sz w:val="24"/>
        </w:rPr>
        <w:t>《基金合同》生效后，</w:t>
      </w:r>
      <w:r w:rsidRPr="007B62D3">
        <w:rPr>
          <w:rFonts w:hint="eastAsia"/>
          <w:bCs/>
          <w:sz w:val="24"/>
        </w:rPr>
        <w:t>连续</w:t>
      </w:r>
      <w:r w:rsidRPr="007B62D3">
        <w:rPr>
          <w:rFonts w:hint="eastAsia"/>
          <w:bCs/>
          <w:sz w:val="24"/>
        </w:rPr>
        <w:t>20</w:t>
      </w:r>
      <w:r w:rsidRPr="007B62D3">
        <w:rPr>
          <w:rFonts w:hint="eastAsia"/>
          <w:bCs/>
          <w:sz w:val="24"/>
        </w:rPr>
        <w:t>个工作日出现</w:t>
      </w:r>
      <w:r w:rsidRPr="007B62D3">
        <w:rPr>
          <w:bCs/>
          <w:sz w:val="24"/>
        </w:rPr>
        <w:t>基金份额持有人数量不满</w:t>
      </w:r>
      <w:r w:rsidRPr="007B62D3">
        <w:rPr>
          <w:rFonts w:hint="eastAsia"/>
          <w:bCs/>
          <w:sz w:val="24"/>
        </w:rPr>
        <w:t>200</w:t>
      </w:r>
      <w:r w:rsidRPr="007B62D3">
        <w:rPr>
          <w:bCs/>
          <w:sz w:val="24"/>
        </w:rPr>
        <w:t>人或者基金资产净值低于</w:t>
      </w:r>
      <w:r w:rsidRPr="007B62D3">
        <w:rPr>
          <w:rFonts w:hint="eastAsia"/>
          <w:bCs/>
          <w:sz w:val="24"/>
        </w:rPr>
        <w:t>5000</w:t>
      </w:r>
      <w:r w:rsidRPr="007B62D3">
        <w:rPr>
          <w:rFonts w:hint="eastAsia"/>
          <w:bCs/>
          <w:sz w:val="24"/>
        </w:rPr>
        <w:t>万</w:t>
      </w:r>
      <w:r w:rsidRPr="007B62D3">
        <w:rPr>
          <w:bCs/>
          <w:sz w:val="24"/>
        </w:rPr>
        <w:t>元的，基金管理人应当</w:t>
      </w:r>
      <w:r w:rsidRPr="007B62D3">
        <w:rPr>
          <w:rFonts w:hint="eastAsia"/>
          <w:bCs/>
          <w:sz w:val="24"/>
        </w:rPr>
        <w:t>在定期报告中予以披露。连续</w:t>
      </w:r>
      <w:r w:rsidRPr="007B62D3">
        <w:rPr>
          <w:rFonts w:hint="eastAsia"/>
          <w:bCs/>
          <w:sz w:val="24"/>
        </w:rPr>
        <w:t>60</w:t>
      </w:r>
      <w:r w:rsidRPr="007B62D3">
        <w:rPr>
          <w:rFonts w:hint="eastAsia"/>
          <w:bCs/>
          <w:sz w:val="24"/>
        </w:rPr>
        <w:t>个工作日出现基金份额持有人数量不满</w:t>
      </w:r>
      <w:r w:rsidRPr="007B62D3">
        <w:rPr>
          <w:rFonts w:hint="eastAsia"/>
          <w:bCs/>
          <w:sz w:val="24"/>
        </w:rPr>
        <w:t>200</w:t>
      </w:r>
      <w:r w:rsidRPr="007B62D3">
        <w:rPr>
          <w:rFonts w:hint="eastAsia"/>
          <w:bCs/>
          <w:sz w:val="24"/>
        </w:rPr>
        <w:t>人或者基金资产净值低于</w:t>
      </w:r>
      <w:r w:rsidRPr="007B62D3">
        <w:rPr>
          <w:rFonts w:hint="eastAsia"/>
          <w:bCs/>
          <w:sz w:val="24"/>
        </w:rPr>
        <w:t>5000</w:t>
      </w:r>
      <w:r w:rsidRPr="007B62D3">
        <w:rPr>
          <w:rFonts w:hint="eastAsia"/>
          <w:bCs/>
          <w:sz w:val="24"/>
        </w:rPr>
        <w:t>万元情形的，</w:t>
      </w:r>
      <w:r>
        <w:rPr>
          <w:rFonts w:hint="eastAsia"/>
          <w:bCs/>
          <w:sz w:val="24"/>
        </w:rPr>
        <w:t>本基金将根据《基金合同》约定进入清算程序并终止</w:t>
      </w:r>
      <w:r w:rsidRPr="007B62D3">
        <w:rPr>
          <w:rFonts w:hint="eastAsia"/>
          <w:bCs/>
          <w:sz w:val="24"/>
        </w:rPr>
        <w:t>，</w:t>
      </w:r>
      <w:r>
        <w:rPr>
          <w:rFonts w:hint="eastAsia"/>
          <w:bCs/>
          <w:sz w:val="24"/>
        </w:rPr>
        <w:t>无需</w:t>
      </w:r>
      <w:r w:rsidRPr="007B62D3">
        <w:rPr>
          <w:rFonts w:hint="eastAsia"/>
          <w:bCs/>
          <w:sz w:val="24"/>
        </w:rPr>
        <w:t>召开基金份额持有人大会进行表决。</w:t>
      </w:r>
    </w:p>
    <w:p w:rsidR="00227859" w:rsidRDefault="002F595B" w:rsidP="00440A13">
      <w:pPr>
        <w:snapToGrid w:val="0"/>
        <w:spacing w:line="360" w:lineRule="auto"/>
        <w:ind w:firstLineChars="200" w:firstLine="480"/>
        <w:rPr>
          <w:rFonts w:ascii="Arial" w:eastAsia="宋体" w:hAnsi="Arial" w:cs="Times New Roman"/>
          <w:szCs w:val="20"/>
        </w:rPr>
        <w:sectPr w:rsidR="00227859">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法律法规另有规定时，从其规定</w:t>
      </w:r>
      <w:r w:rsidR="001745C9" w:rsidRPr="00D73D18">
        <w:rPr>
          <w:rFonts w:asciiTheme="minorEastAsia" w:hAnsiTheme="minorEastAsia" w:cs="Arial" w:hint="eastAsia"/>
          <w:sz w:val="24"/>
          <w:szCs w:val="24"/>
        </w:rPr>
        <w:t>。</w:t>
      </w:r>
      <w:r w:rsidR="007B1A77" w:rsidRPr="00D73D18">
        <w:rPr>
          <w:rFonts w:asciiTheme="minorEastAsia" w:hAnsiTheme="minorEastAsia" w:cs="Times New Roman" w:hint="eastAsia"/>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745C9" w:rsidRPr="00886EAA" w:rsidRDefault="001745C9" w:rsidP="00886EAA">
      <w:pPr>
        <w:pStyle w:val="1"/>
        <w:jc w:val="center"/>
        <w:rPr>
          <w:rFonts w:ascii="Arial" w:hAnsi="Arial" w:cs="Arial"/>
          <w:bCs/>
          <w:sz w:val="30"/>
          <w:szCs w:val="30"/>
        </w:rPr>
      </w:pPr>
      <w:bookmarkStart w:id="183" w:name="_Toc522629923"/>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293AEC" w:rsidRDefault="00293AEC" w:rsidP="00293AEC">
      <w:pPr>
        <w:tabs>
          <w:tab w:val="left" w:pos="1110"/>
        </w:tabs>
        <w:adjustRightInd w:val="0"/>
        <w:snapToGrid w:val="0"/>
        <w:spacing w:line="360" w:lineRule="auto"/>
        <w:ind w:firstLineChars="200" w:firstLine="480"/>
        <w:rPr>
          <w:rFonts w:asciiTheme="minorEastAsia" w:hAnsiTheme="minorEastAsia" w:cs="Arial"/>
          <w:sz w:val="24"/>
          <w:szCs w:val="24"/>
        </w:rPr>
      </w:pPr>
      <w:r w:rsidRPr="00D25961">
        <w:rPr>
          <w:rFonts w:asciiTheme="minorEastAsia" w:hAnsiTheme="minorEastAsia" w:cs="Arial" w:hint="eastAsia"/>
          <w:sz w:val="24"/>
          <w:szCs w:val="24"/>
        </w:rPr>
        <w:t>本基金已于</w:t>
      </w:r>
      <w:r w:rsidRPr="00D25961">
        <w:rPr>
          <w:rFonts w:asciiTheme="minorEastAsia" w:hAnsiTheme="minorEastAsia" w:cs="Arial"/>
          <w:sz w:val="24"/>
          <w:szCs w:val="24"/>
        </w:rPr>
        <w:t>2018年</w:t>
      </w:r>
      <w:r>
        <w:rPr>
          <w:rFonts w:asciiTheme="minorEastAsia" w:hAnsiTheme="minorEastAsia" w:cs="Arial" w:hint="eastAsia"/>
          <w:sz w:val="24"/>
          <w:szCs w:val="24"/>
        </w:rPr>
        <w:t>2</w:t>
      </w:r>
      <w:r w:rsidRPr="00D25961">
        <w:rPr>
          <w:rFonts w:asciiTheme="minorEastAsia" w:hAnsiTheme="minorEastAsia" w:cs="Arial" w:hint="eastAsia"/>
          <w:sz w:val="24"/>
          <w:szCs w:val="24"/>
        </w:rPr>
        <w:t>月</w:t>
      </w:r>
      <w:r>
        <w:rPr>
          <w:rFonts w:asciiTheme="minorEastAsia" w:hAnsiTheme="minorEastAsia" w:cs="Arial" w:hint="eastAsia"/>
          <w:sz w:val="24"/>
          <w:szCs w:val="24"/>
        </w:rPr>
        <w:t>22</w:t>
      </w:r>
      <w:r w:rsidRPr="00D25961">
        <w:rPr>
          <w:rFonts w:asciiTheme="minorEastAsia" w:hAnsiTheme="minorEastAsia" w:cs="Arial" w:hint="eastAsia"/>
          <w:sz w:val="24"/>
          <w:szCs w:val="24"/>
        </w:rPr>
        <w:t>日开始办理申购、赎回业务。</w:t>
      </w:r>
    </w:p>
    <w:p w:rsidR="00E7092A" w:rsidRPr="00E7092A" w:rsidRDefault="00E7092A" w:rsidP="00E7092A">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笔最低申购金额为人民币</w:t>
      </w:r>
      <w:r w:rsidR="00263835">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263835">
        <w:rPr>
          <w:rFonts w:asciiTheme="minorEastAsia" w:hAnsiTheme="minorEastAsia" w:cs="Arial" w:hint="eastAsia"/>
          <w:kern w:val="0"/>
          <w:sz w:val="24"/>
          <w:szCs w:val="24"/>
        </w:rPr>
        <w:t xml:space="preserve">1,000 </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524016" w:rsidRDefault="00524016" w:rsidP="00524016">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524016" w:rsidRDefault="00524016" w:rsidP="00524016">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9"/>
        <w:gridCol w:w="4329"/>
      </w:tblGrid>
      <w:tr w:rsidR="00B230AC" w:rsidRPr="00D73D18" w:rsidTr="007F1EE8">
        <w:trPr>
          <w:trHeight w:val="188"/>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7F1EE8">
        <w:trPr>
          <w:trHeight w:val="188"/>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7F1EE8">
        <w:trPr>
          <w:trHeight w:val="188"/>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7F1EE8">
        <w:trPr>
          <w:trHeight w:val="188"/>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7F1EE8">
        <w:trPr>
          <w:trHeight w:val="188"/>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7F1EE8">
        <w:trPr>
          <w:trHeight w:val="188"/>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7F1EE8">
        <w:trPr>
          <w:trHeight w:val="410"/>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7F1EE8">
        <w:trPr>
          <w:trHeight w:val="410"/>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2104"/>
        <w:gridCol w:w="2260"/>
      </w:tblGrid>
      <w:tr w:rsidR="007A57BE" w:rsidRPr="00D73D18" w:rsidTr="007F1EE8">
        <w:trPr>
          <w:trHeight w:val="114"/>
          <w:jc w:val="center"/>
        </w:trPr>
        <w:tc>
          <w:tcPr>
            <w:tcW w:w="400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0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6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F1EE8">
        <w:trPr>
          <w:trHeight w:val="114"/>
          <w:jc w:val="center"/>
        </w:trPr>
        <w:tc>
          <w:tcPr>
            <w:tcW w:w="400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0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60" w:type="dxa"/>
            <w:tcBorders>
              <w:top w:val="single" w:sz="4" w:space="0" w:color="auto"/>
              <w:left w:val="single" w:sz="4" w:space="0" w:color="auto"/>
              <w:bottom w:val="single" w:sz="4" w:space="0" w:color="auto"/>
              <w:right w:val="single" w:sz="4" w:space="0" w:color="auto"/>
            </w:tcBorders>
            <w:hideMark/>
          </w:tcPr>
          <w:p w:rsidR="007A57BE" w:rsidRPr="00D73D18" w:rsidRDefault="00EF619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F1EE8">
        <w:trPr>
          <w:trHeight w:val="114"/>
          <w:jc w:val="center"/>
        </w:trPr>
        <w:tc>
          <w:tcPr>
            <w:tcW w:w="400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0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6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F1EE8">
        <w:trPr>
          <w:trHeight w:val="114"/>
          <w:jc w:val="center"/>
        </w:trPr>
        <w:tc>
          <w:tcPr>
            <w:tcW w:w="400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0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6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F1EE8">
        <w:trPr>
          <w:trHeight w:val="114"/>
          <w:jc w:val="center"/>
        </w:trPr>
        <w:tc>
          <w:tcPr>
            <w:tcW w:w="400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0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60"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lastRenderedPageBreak/>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w:t>
      </w:r>
      <w:r w:rsidRPr="00D73D18">
        <w:rPr>
          <w:rFonts w:asciiTheme="minorEastAsia" w:hAnsiTheme="minorEastAsia" w:cs="Times New Roman" w:hint="eastAsia"/>
          <w:sz w:val="24"/>
          <w:szCs w:val="24"/>
        </w:rPr>
        <w:lastRenderedPageBreak/>
        <w:t>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27350"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524016" w:rsidRPr="009E3D1B" w:rsidRDefault="00524016" w:rsidP="00524016">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524016" w:rsidRDefault="00524016" w:rsidP="00524016">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524016" w:rsidRPr="000416E7" w:rsidRDefault="00524016" w:rsidP="00524016">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524016" w:rsidRPr="000416E7" w:rsidRDefault="00524016" w:rsidP="00524016">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w:t>
      </w:r>
      <w:r w:rsidRPr="00D73D18">
        <w:rPr>
          <w:rFonts w:asciiTheme="minorEastAsia" w:hAnsiTheme="minorEastAsia" w:cs="Arial" w:hint="eastAsia"/>
          <w:sz w:val="24"/>
          <w:szCs w:val="24"/>
        </w:rPr>
        <w:lastRenderedPageBreak/>
        <w:t>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1055B0"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rsidR="0059102D"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E36889" w:rsidRPr="007B62D3" w:rsidRDefault="00E36889" w:rsidP="00E36889">
      <w:pPr>
        <w:spacing w:line="360" w:lineRule="auto"/>
        <w:ind w:firstLineChars="200" w:firstLine="480"/>
        <w:rPr>
          <w:bCs/>
          <w:sz w:val="24"/>
          <w:szCs w:val="24"/>
        </w:rPr>
      </w:pPr>
      <w:r w:rsidRPr="007B62D3">
        <w:rPr>
          <w:bCs/>
          <w:sz w:val="24"/>
          <w:szCs w:val="24"/>
        </w:rPr>
        <w:lastRenderedPageBreak/>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w:t>
      </w:r>
      <w:r>
        <w:rPr>
          <w:bCs/>
          <w:sz w:val="24"/>
          <w:szCs w:val="24"/>
        </w:rPr>
        <w:t>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十八、基金份额的冻结、解冻与质押</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Default="00260AE0" w:rsidP="00D73D18">
      <w:pPr>
        <w:widowControl/>
        <w:spacing w:line="360" w:lineRule="auto"/>
        <w:ind w:firstLineChars="200" w:firstLine="480"/>
        <w:jc w:val="left"/>
        <w:rPr>
          <w:rFonts w:ascii="Arial" w:eastAsia="宋体" w:hAnsi="Arial" w:cs="Arial"/>
          <w:szCs w:val="21"/>
        </w:rPr>
        <w:sectPr w:rsidR="00260AE0">
          <w:footerReference w:type="default" r:id="rId23"/>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6" w:name="_Toc522629924"/>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w:t>
      </w:r>
      <w:r w:rsidR="00147133" w:rsidRPr="00D3717D">
        <w:rPr>
          <w:rFonts w:asciiTheme="minorEastAsia" w:hAnsiTheme="minorEastAsia" w:cs="Times New Roman" w:hint="eastAsia"/>
          <w:bCs/>
          <w:sz w:val="24"/>
          <w:szCs w:val="24"/>
        </w:rPr>
        <w:t>，其中现金不包括结算备付金、存出保证金、应收申购款等</w:t>
      </w:r>
      <w:r w:rsidRPr="004344F1">
        <w:rPr>
          <w:rFonts w:asciiTheme="minorEastAsia" w:hAnsiTheme="minorEastAsia" w:cs="Times New Roman" w:hint="eastAsia"/>
          <w:bCs/>
          <w:sz w:val="24"/>
          <w:szCs w:val="24"/>
        </w:rPr>
        <w:t>；权证投资占基金资产净值的0-3%。</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本基金将通过跟踪考量通常的宏观经济变量（包括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本基金债券投资将采取久期策略、收益率曲线策略、骑乘策略、息差策略、</w:t>
      </w:r>
      <w:r w:rsidRPr="003C7F48">
        <w:rPr>
          <w:rFonts w:hint="eastAsia"/>
          <w:bCs/>
          <w:sz w:val="24"/>
        </w:rPr>
        <w:lastRenderedPageBreak/>
        <w:t>个券选择策略、信用策略、中小企业私募债投资策略</w:t>
      </w:r>
      <w:r>
        <w:rPr>
          <w:rFonts w:hint="eastAsia"/>
          <w:bCs/>
          <w:sz w:val="24"/>
        </w:rPr>
        <w:t>、可转债投资策略</w:t>
      </w:r>
      <w:r w:rsidRPr="003C7F48">
        <w:rPr>
          <w:rFonts w:hint="eastAsia"/>
          <w:bCs/>
          <w:sz w:val="24"/>
        </w:rPr>
        <w:t>等积极投资策略，灵活地调整组合的券种搭配，精选个券，力争实现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r w:rsidRPr="00AF2AC4">
        <w:rPr>
          <w:rFonts w:hint="eastAsia"/>
          <w:bCs/>
          <w:sz w:val="24"/>
        </w:rPr>
        <w:t>久期策略</w:t>
      </w:r>
    </w:p>
    <w:p w:rsidR="007C384C" w:rsidRPr="007B62D3" w:rsidRDefault="007C384C" w:rsidP="007C384C">
      <w:pPr>
        <w:autoSpaceDE w:val="0"/>
        <w:autoSpaceDN w:val="0"/>
        <w:spacing w:line="360" w:lineRule="auto"/>
        <w:ind w:firstLineChars="200" w:firstLine="480"/>
        <w:textAlignment w:val="bottom"/>
        <w:rPr>
          <w:bCs/>
          <w:sz w:val="24"/>
        </w:rPr>
      </w:pPr>
      <w:r w:rsidRPr="00AF2AC4">
        <w:rPr>
          <w:rFonts w:hint="eastAsia"/>
          <w:bCs/>
          <w:sz w:val="24"/>
        </w:rPr>
        <w:t>久期管理是债券投资的重要考量因素，本基金将采用以“目标久期”为中心、</w:t>
      </w:r>
      <w:r w:rsidRPr="00AF2AC4">
        <w:rPr>
          <w:rFonts w:hint="eastAsia"/>
          <w:bCs/>
          <w:sz w:val="24"/>
        </w:rPr>
        <w:t xml:space="preserve"> </w:t>
      </w:r>
      <w:r w:rsidRPr="00AF2AC4">
        <w:rPr>
          <w:rFonts w:hint="eastAsia"/>
          <w:bCs/>
          <w:sz w:val="24"/>
        </w:rPr>
        <w:t>自上而下的组合久期管理策略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本基金将采用息差策略，以达到更好地利用杠杆放大债券投资的收益的目的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r w:rsidRPr="005B1D51">
        <w:rPr>
          <w:rFonts w:hint="eastAsia"/>
          <w:bCs/>
          <w:sz w:val="24"/>
        </w:rPr>
        <w:t>个券选择策略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综合研判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7" w:name="_Toc386095938"/>
      <w:r w:rsidRPr="007B62D3">
        <w:rPr>
          <w:rFonts w:hint="eastAsia"/>
          <w:bCs/>
          <w:sz w:val="24"/>
        </w:rPr>
        <w:t>（四）金融衍生品投资策略</w:t>
      </w:r>
      <w:bookmarkEnd w:id="207"/>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5A0EE3" w:rsidRPr="0024505F">
        <w:rPr>
          <w:rFonts w:hint="eastAsia"/>
          <w:bCs/>
          <w:sz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E36889" w:rsidRPr="000B3295" w:rsidRDefault="00E36889" w:rsidP="00E36889">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E36889" w:rsidRPr="000B3295" w:rsidRDefault="00E36889" w:rsidP="00E36889">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E36889" w:rsidRPr="000B3295" w:rsidRDefault="00E36889" w:rsidP="00E36889">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E36889" w:rsidRPr="000B3295" w:rsidRDefault="00E36889" w:rsidP="00E36889">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E36889" w:rsidRDefault="00E36889" w:rsidP="00E3688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E36889" w:rsidRPr="007B62D3" w:rsidRDefault="00E36889" w:rsidP="00E36889">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中证全债指数收益率×</w:t>
      </w:r>
      <w:r w:rsidRPr="00F61692">
        <w:rPr>
          <w:rFonts w:hint="eastAsia"/>
          <w:bCs/>
          <w:sz w:val="24"/>
        </w:rPr>
        <w:t>70%+</w:t>
      </w:r>
      <w:r w:rsidRPr="00F61692">
        <w:rPr>
          <w:rFonts w:hint="eastAsia"/>
          <w:bCs/>
          <w:sz w:val="24"/>
        </w:rPr>
        <w:t>沪深</w:t>
      </w:r>
      <w:r w:rsidRPr="00F61692">
        <w:rPr>
          <w:rFonts w:hint="eastAsia"/>
          <w:bCs/>
          <w:sz w:val="24"/>
        </w:rPr>
        <w:t>300</w:t>
      </w:r>
      <w:r w:rsidRPr="00F61692">
        <w:rPr>
          <w:rFonts w:hint="eastAsia"/>
          <w:bCs/>
          <w:sz w:val="24"/>
        </w:rPr>
        <w:t>指数收益率×</w:t>
      </w:r>
      <w:r w:rsidRPr="00F61692">
        <w:rPr>
          <w:rFonts w:hint="eastAsia"/>
          <w:bCs/>
          <w:sz w:val="24"/>
        </w:rPr>
        <w:t>30%</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中证</w:t>
      </w:r>
      <w:r>
        <w:rPr>
          <w:rFonts w:hint="eastAsia"/>
          <w:bCs/>
          <w:sz w:val="24"/>
        </w:rPr>
        <w:t>全</w:t>
      </w:r>
      <w:r w:rsidRPr="007D55E4">
        <w:rPr>
          <w:rFonts w:hint="eastAsia"/>
          <w:bCs/>
          <w:sz w:val="24"/>
        </w:rPr>
        <w:t>债指数的选样债券的信用类别覆盖全面，期限构成宽泛，适于做基金债券资产的业绩比较基准。沪深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w:t>
      </w:r>
      <w:r w:rsidR="00E36889">
        <w:rPr>
          <w:rFonts w:hint="eastAsia"/>
          <w:bCs/>
          <w:sz w:val="24"/>
        </w:rPr>
        <w:t>高</w:t>
      </w:r>
      <w:r w:rsidRPr="001E3FE5">
        <w:rPr>
          <w:rFonts w:hint="eastAsia"/>
          <w:bCs/>
          <w:sz w:val="24"/>
        </w:rPr>
        <w:t>风险、中</w:t>
      </w:r>
      <w:r w:rsidR="00E36889">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Default="00DB6A8E" w:rsidP="00A526FD">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4F49B4" w:rsidRPr="00440A13" w:rsidRDefault="004F49B4" w:rsidP="00440A13">
      <w:pPr>
        <w:autoSpaceDE w:val="0"/>
        <w:autoSpaceDN w:val="0"/>
        <w:spacing w:line="360" w:lineRule="auto"/>
        <w:ind w:firstLineChars="200" w:firstLine="480"/>
        <w:textAlignment w:val="bottom"/>
        <w:rPr>
          <w:bCs/>
          <w:sz w:val="24"/>
        </w:rPr>
      </w:pPr>
      <w:r w:rsidRPr="00440A13">
        <w:rPr>
          <w:rFonts w:hint="eastAsia"/>
          <w:bCs/>
          <w:sz w:val="24"/>
        </w:rPr>
        <w:t>八、基金投资组合报告</w:t>
      </w:r>
    </w:p>
    <w:p w:rsidR="004F49B4" w:rsidRPr="00071399" w:rsidRDefault="004F49B4" w:rsidP="00440A13">
      <w:pPr>
        <w:autoSpaceDE w:val="0"/>
        <w:autoSpaceDN w:val="0"/>
        <w:spacing w:line="360" w:lineRule="auto"/>
        <w:ind w:firstLineChars="200" w:firstLine="480"/>
        <w:textAlignment w:val="bottom"/>
        <w:rPr>
          <w:bCs/>
        </w:rPr>
      </w:pPr>
      <w:r w:rsidRPr="00440A13">
        <w:rPr>
          <w:rFonts w:hint="eastAsia"/>
          <w:bCs/>
          <w:sz w:val="24"/>
        </w:rPr>
        <w:t>基金管理人的董事会及董事保证本报告所载资料不存在虚假记载、误导性陈述或重大遗漏，并对其内容的真实性、准确性和完整性承担个别及连带责任。</w:t>
      </w:r>
    </w:p>
    <w:p w:rsidR="004F49B4" w:rsidRPr="00071399" w:rsidRDefault="004F49B4" w:rsidP="00440A13">
      <w:pPr>
        <w:autoSpaceDE w:val="0"/>
        <w:autoSpaceDN w:val="0"/>
        <w:spacing w:line="360" w:lineRule="auto"/>
        <w:ind w:firstLineChars="200" w:firstLine="480"/>
        <w:textAlignment w:val="bottom"/>
        <w:rPr>
          <w:bCs/>
        </w:rPr>
      </w:pPr>
      <w:r w:rsidRPr="00440A13">
        <w:rPr>
          <w:rFonts w:hint="eastAsia"/>
          <w:bCs/>
          <w:sz w:val="24"/>
        </w:rPr>
        <w:t>基金托管人招商银行股份有限公司根据本基金合同规定，于</w:t>
      </w:r>
      <w:r w:rsidRPr="00440A13">
        <w:rPr>
          <w:bCs/>
          <w:sz w:val="24"/>
        </w:rPr>
        <w:t>2018</w:t>
      </w:r>
      <w:r w:rsidRPr="00440A13">
        <w:rPr>
          <w:rFonts w:hint="eastAsia"/>
          <w:bCs/>
          <w:sz w:val="24"/>
        </w:rPr>
        <w:t>年</w:t>
      </w:r>
      <w:r w:rsidRPr="00440A13">
        <w:rPr>
          <w:bCs/>
          <w:sz w:val="24"/>
        </w:rPr>
        <w:t>07</w:t>
      </w:r>
      <w:r w:rsidRPr="00440A13">
        <w:rPr>
          <w:rFonts w:hint="eastAsia"/>
          <w:bCs/>
          <w:sz w:val="24"/>
        </w:rPr>
        <w:t>月</w:t>
      </w:r>
      <w:r w:rsidRPr="00440A13">
        <w:rPr>
          <w:bCs/>
          <w:sz w:val="24"/>
        </w:rPr>
        <w:t>19</w:t>
      </w:r>
      <w:r w:rsidRPr="00440A13">
        <w:rPr>
          <w:rFonts w:hint="eastAsia"/>
          <w:bCs/>
          <w:sz w:val="24"/>
        </w:rPr>
        <w:t>日复核了本报告中的财务指标、净值表现和投资组合报告等内容，保证复核内容不存在虚假记载、误导性陈述或者重大遗漏。</w:t>
      </w:r>
    </w:p>
    <w:p w:rsidR="004F49B4" w:rsidRPr="00440A13" w:rsidRDefault="004F49B4" w:rsidP="00440A13">
      <w:pPr>
        <w:autoSpaceDE w:val="0"/>
        <w:autoSpaceDN w:val="0"/>
        <w:spacing w:line="360" w:lineRule="auto"/>
        <w:ind w:firstLineChars="200" w:firstLine="480"/>
        <w:textAlignment w:val="bottom"/>
        <w:rPr>
          <w:bCs/>
          <w:sz w:val="24"/>
        </w:rPr>
      </w:pPr>
      <w:r w:rsidRPr="00440A13">
        <w:rPr>
          <w:rFonts w:hint="eastAsia"/>
          <w:bCs/>
          <w:sz w:val="24"/>
        </w:rPr>
        <w:t>本投资组合报告所载数据截至</w:t>
      </w:r>
      <w:r w:rsidRPr="00440A13">
        <w:rPr>
          <w:bCs/>
          <w:sz w:val="24"/>
        </w:rPr>
        <w:t>2018</w:t>
      </w:r>
      <w:r w:rsidRPr="00440A13">
        <w:rPr>
          <w:rFonts w:hint="eastAsia"/>
          <w:bCs/>
          <w:sz w:val="24"/>
        </w:rPr>
        <w:t>年</w:t>
      </w:r>
      <w:r w:rsidRPr="00440A13">
        <w:rPr>
          <w:bCs/>
          <w:sz w:val="24"/>
        </w:rPr>
        <w:t>6</w:t>
      </w:r>
      <w:r w:rsidRPr="00440A13">
        <w:rPr>
          <w:rFonts w:hint="eastAsia"/>
          <w:bCs/>
          <w:sz w:val="24"/>
        </w:rPr>
        <w:t>月</w:t>
      </w:r>
      <w:r w:rsidRPr="00440A13">
        <w:rPr>
          <w:bCs/>
          <w:sz w:val="24"/>
        </w:rPr>
        <w:t>30</w:t>
      </w:r>
      <w:r w:rsidRPr="00440A13">
        <w:rPr>
          <w:rFonts w:hint="eastAsia"/>
          <w:bCs/>
          <w:sz w:val="24"/>
        </w:rPr>
        <w:t>日，本报告中所列财务数据未经审计。</w:t>
      </w:r>
    </w:p>
    <w:p w:rsidR="004F49B4" w:rsidRPr="00071399" w:rsidRDefault="004F49B4" w:rsidP="00440A13">
      <w:pPr>
        <w:autoSpaceDE w:val="0"/>
        <w:autoSpaceDN w:val="0"/>
        <w:spacing w:line="360" w:lineRule="auto"/>
        <w:ind w:firstLineChars="200" w:firstLine="480"/>
        <w:textAlignment w:val="bottom"/>
        <w:rPr>
          <w:bCs/>
        </w:rPr>
      </w:pPr>
      <w:r w:rsidRPr="00440A13">
        <w:rPr>
          <w:bCs/>
          <w:sz w:val="24"/>
        </w:rPr>
        <w:t>1</w:t>
      </w:r>
      <w:r w:rsidRPr="00440A13">
        <w:rPr>
          <w:rFonts w:hint="eastAsia"/>
          <w:bCs/>
          <w:sz w:val="24"/>
        </w:rPr>
        <w:t>、</w:t>
      </w:r>
      <w:r w:rsidRPr="00440A13">
        <w:rPr>
          <w:bCs/>
          <w:sz w:val="24"/>
        </w:rPr>
        <w:t xml:space="preserve"> </w:t>
      </w:r>
      <w:r w:rsidRPr="00440A13">
        <w:rPr>
          <w:rFonts w:hint="eastAsia"/>
          <w:bCs/>
          <w:sz w:val="24"/>
        </w:rPr>
        <w:t>报告期末基金资产组合情况</w:t>
      </w:r>
    </w:p>
    <w:tbl>
      <w:tblPr>
        <w:tblW w:w="7919" w:type="dxa"/>
        <w:tblInd w:w="108" w:type="dxa"/>
        <w:tblLook w:val="04A0" w:firstRow="1" w:lastRow="0" w:firstColumn="1" w:lastColumn="0" w:noHBand="0" w:noVBand="1"/>
      </w:tblPr>
      <w:tblGrid>
        <w:gridCol w:w="723"/>
        <w:gridCol w:w="2527"/>
        <w:gridCol w:w="2297"/>
        <w:gridCol w:w="2372"/>
      </w:tblGrid>
      <w:tr w:rsidR="004F49B4" w:rsidRPr="0054283E" w:rsidTr="007C1CBC">
        <w:trPr>
          <w:trHeight w:val="786"/>
        </w:trPr>
        <w:tc>
          <w:tcPr>
            <w:tcW w:w="723"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序号</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项目</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金额(元)</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占基金总资产的比例（%）</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1</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权益投资</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25,495,027.44</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35.60</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widowControl/>
              <w:jc w:val="left"/>
              <w:rPr>
                <w:rFonts w:cs="Times New Roman"/>
                <w:kern w:val="0"/>
                <w:sz w:val="20"/>
                <w:szCs w:val="20"/>
              </w:rPr>
            </w:pP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其中：股票</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25,495,027.44</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35.60</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2</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基金投资</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3</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固定收益投资</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widowControl/>
              <w:jc w:val="left"/>
              <w:rPr>
                <w:rFonts w:cs="Times New Roman"/>
                <w:kern w:val="0"/>
                <w:sz w:val="20"/>
                <w:szCs w:val="20"/>
              </w:rPr>
            </w:pP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其中：债券</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widowControl/>
              <w:jc w:val="left"/>
              <w:rPr>
                <w:rFonts w:cs="Times New Roman"/>
                <w:kern w:val="0"/>
                <w:sz w:val="20"/>
                <w:szCs w:val="20"/>
              </w:rPr>
            </w:pP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ind w:left="626"/>
            </w:pPr>
            <w:r w:rsidRPr="0054283E">
              <w:rPr>
                <w:rFonts w:hint="eastAsia"/>
              </w:rPr>
              <w:t>资产支持证券</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贵金属投资</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5</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金融衍生品投资</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6</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买入返售金融资产</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20,000,000.00</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27.93</w:t>
            </w:r>
          </w:p>
        </w:tc>
      </w:tr>
      <w:tr w:rsidR="004F49B4" w:rsidRPr="0054283E" w:rsidTr="007C1CBC">
        <w:trPr>
          <w:trHeight w:val="771"/>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widowControl/>
              <w:jc w:val="left"/>
              <w:rPr>
                <w:rFonts w:cs="Times New Roman"/>
                <w:kern w:val="0"/>
                <w:sz w:val="20"/>
                <w:szCs w:val="20"/>
              </w:rPr>
            </w:pP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其中：买断式回购的买入返售金融资产</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786"/>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7</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银行存款和结算备付金合计</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26,081,581.75</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36.42</w:t>
            </w:r>
          </w:p>
        </w:tc>
      </w:tr>
      <w:tr w:rsidR="004F49B4" w:rsidRPr="0054283E" w:rsidTr="007C1CBC">
        <w:trPr>
          <w:trHeight w:val="40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8</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其他资产</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29,508.39</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0.04</w:t>
            </w:r>
          </w:p>
        </w:tc>
      </w:tr>
      <w:tr w:rsidR="004F49B4" w:rsidRPr="0054283E" w:rsidTr="007C1CBC">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9</w:t>
            </w:r>
          </w:p>
        </w:tc>
        <w:tc>
          <w:tcPr>
            <w:tcW w:w="252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合计</w:t>
            </w:r>
          </w:p>
        </w:tc>
        <w:tc>
          <w:tcPr>
            <w:tcW w:w="2297"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71,606,117.58</w:t>
            </w:r>
          </w:p>
        </w:tc>
        <w:tc>
          <w:tcPr>
            <w:tcW w:w="2372"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100.00</w:t>
            </w:r>
          </w:p>
        </w:tc>
      </w:tr>
    </w:tbl>
    <w:p w:rsidR="004F49B4" w:rsidRPr="0054283E" w:rsidRDefault="004F49B4" w:rsidP="004F49B4">
      <w:pPr>
        <w:widowControl/>
        <w:jc w:val="left"/>
        <w:rPr>
          <w:rFonts w:ascii="宋体" w:hAnsi="宋体" w:cs="宋体"/>
          <w:kern w:val="0"/>
          <w:sz w:val="24"/>
          <w:szCs w:val="24"/>
        </w:rPr>
      </w:pPr>
    </w:p>
    <w:p w:rsidR="004F49B4" w:rsidRPr="00071399" w:rsidRDefault="004F49B4" w:rsidP="00440A13">
      <w:pPr>
        <w:autoSpaceDE w:val="0"/>
        <w:autoSpaceDN w:val="0"/>
        <w:spacing w:line="360" w:lineRule="auto"/>
        <w:ind w:firstLineChars="200" w:firstLine="480"/>
        <w:textAlignment w:val="bottom"/>
        <w:rPr>
          <w:bCs/>
        </w:rPr>
      </w:pPr>
      <w:r w:rsidRPr="00440A13">
        <w:rPr>
          <w:bCs/>
          <w:sz w:val="24"/>
        </w:rPr>
        <w:t>2</w:t>
      </w:r>
      <w:r w:rsidRPr="00440A13">
        <w:rPr>
          <w:rFonts w:hint="eastAsia"/>
          <w:bCs/>
          <w:sz w:val="24"/>
        </w:rPr>
        <w:t>、报告期末按行业分类的股票投资组合</w:t>
      </w:r>
    </w:p>
    <w:p w:rsidR="004F49B4" w:rsidRPr="00071399" w:rsidRDefault="004F49B4" w:rsidP="00440A13">
      <w:pPr>
        <w:autoSpaceDE w:val="0"/>
        <w:autoSpaceDN w:val="0"/>
        <w:spacing w:line="360" w:lineRule="auto"/>
        <w:ind w:firstLineChars="200" w:firstLine="480"/>
        <w:textAlignment w:val="bottom"/>
        <w:rPr>
          <w:bCs/>
        </w:rPr>
      </w:pPr>
      <w:r w:rsidRPr="00440A13">
        <w:rPr>
          <w:rFonts w:hint="eastAsia"/>
          <w:bCs/>
          <w:sz w:val="24"/>
        </w:rPr>
        <w:t>（</w:t>
      </w:r>
      <w:r w:rsidRPr="00440A13">
        <w:rPr>
          <w:bCs/>
          <w:sz w:val="24"/>
        </w:rPr>
        <w:t>1</w:t>
      </w:r>
      <w:r w:rsidRPr="00440A13">
        <w:rPr>
          <w:rFonts w:hint="eastAsia"/>
          <w:bCs/>
          <w:sz w:val="24"/>
        </w:rPr>
        <w:t>）报告期末按行业分类的境内股票投资组合</w:t>
      </w:r>
    </w:p>
    <w:tbl>
      <w:tblPr>
        <w:tblW w:w="8233" w:type="dxa"/>
        <w:tblInd w:w="108" w:type="dxa"/>
        <w:tblLook w:val="04A0" w:firstRow="1" w:lastRow="0" w:firstColumn="1" w:lastColumn="0" w:noHBand="0" w:noVBand="1"/>
      </w:tblPr>
      <w:tblGrid>
        <w:gridCol w:w="763"/>
        <w:gridCol w:w="2465"/>
        <w:gridCol w:w="2465"/>
        <w:gridCol w:w="2540"/>
      </w:tblGrid>
      <w:tr w:rsidR="004F49B4" w:rsidRPr="0054283E" w:rsidTr="007C1CBC">
        <w:trPr>
          <w:trHeight w:val="779"/>
        </w:trPr>
        <w:tc>
          <w:tcPr>
            <w:tcW w:w="763"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代码</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行业类别</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公允价值(元)</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占基金资产净值的比例（%）</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A</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农、林、牧、渔业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907,800.00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1.77</w:t>
            </w:r>
          </w:p>
        </w:tc>
      </w:tr>
      <w:tr w:rsidR="004F49B4" w:rsidRPr="0054283E" w:rsidTr="007C1CBC">
        <w:trPr>
          <w:trHeight w:val="42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B</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采矿业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C</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制造业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6,703,196.40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13.04</w:t>
            </w:r>
          </w:p>
        </w:tc>
      </w:tr>
      <w:tr w:rsidR="004F49B4" w:rsidRPr="0054283E" w:rsidTr="007C1CBC">
        <w:trPr>
          <w:trHeight w:val="779"/>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D</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电力、热力、燃气及水生产和供应业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959,200.00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1.87</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int="eastAsia"/>
              </w:rPr>
              <w:t>E</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建筑业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F</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批发和零售业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794"/>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G</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交通运输、仓储和邮政业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7,267,800.00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14.14</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H</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住宿和餐饮业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779"/>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I</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信息传输、软件和信息技术服务业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1,550,500.00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3.02</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J</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金融业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4,312,300.00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8.39</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K</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房地产业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3,266,831.04</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6.35</w:t>
            </w:r>
          </w:p>
        </w:tc>
      </w:tr>
      <w:tr w:rsidR="004F49B4" w:rsidRPr="0054283E" w:rsidTr="007C1CBC">
        <w:trPr>
          <w:trHeight w:val="42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L</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租赁和商务服务业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779"/>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M</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科学研究和技术服务业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779"/>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N</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水利、环境和公共设施管理业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527,400.00</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1.03</w:t>
            </w:r>
          </w:p>
        </w:tc>
      </w:tr>
      <w:tr w:rsidR="004F49B4" w:rsidRPr="0054283E" w:rsidTr="007C1CBC">
        <w:trPr>
          <w:trHeight w:val="779"/>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O</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居民服务、修理和其他服务业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2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P</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教育</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lastRenderedPageBreak/>
              <w:t>Q</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卫生和社会工作</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05"/>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R</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文化、体育和娱乐业</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2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center"/>
              <w:wordWrap w:val="0"/>
            </w:pPr>
            <w:r w:rsidRPr="0054283E">
              <w:rPr>
                <w:rFonts w:hAnsi="Calibri" w:hint="eastAsia"/>
                <w:color w:val="000000"/>
              </w:rPr>
              <w:t>S</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综合</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w:t>
            </w:r>
          </w:p>
        </w:tc>
      </w:tr>
      <w:tr w:rsidR="004F49B4" w:rsidRPr="0054283E" w:rsidTr="007C1CBC">
        <w:trPr>
          <w:trHeight w:val="420"/>
        </w:trPr>
        <w:tc>
          <w:tcPr>
            <w:tcW w:w="0" w:type="auto"/>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widowControl/>
              <w:jc w:val="left"/>
              <w:rPr>
                <w:rFonts w:cs="Times New Roman"/>
                <w:kern w:val="0"/>
                <w:sz w:val="20"/>
                <w:szCs w:val="20"/>
              </w:rPr>
            </w:pP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left"/>
              <w:wordWrap w:val="0"/>
            </w:pPr>
            <w:r w:rsidRPr="0054283E">
              <w:rPr>
                <w:rFonts w:hint="eastAsia"/>
              </w:rPr>
              <w:t>合计</w:t>
            </w:r>
          </w:p>
        </w:tc>
        <w:tc>
          <w:tcPr>
            <w:tcW w:w="2465"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25,495,027.44</w:t>
            </w:r>
          </w:p>
        </w:tc>
        <w:tc>
          <w:tcPr>
            <w:tcW w:w="2540" w:type="dxa"/>
            <w:tcBorders>
              <w:top w:val="single" w:sz="8" w:space="0" w:color="000000"/>
              <w:left w:val="single" w:sz="8" w:space="0" w:color="000000"/>
              <w:bottom w:val="single" w:sz="4" w:space="0" w:color="000000"/>
              <w:right w:val="single" w:sz="8" w:space="0" w:color="000000"/>
            </w:tcBorders>
            <w:vAlign w:val="center"/>
            <w:hideMark/>
          </w:tcPr>
          <w:p w:rsidR="004F49B4" w:rsidRPr="0054283E" w:rsidRDefault="004F49B4" w:rsidP="00440A13">
            <w:pPr>
              <w:pStyle w:val="biaogeright"/>
              <w:wordWrap w:val="0"/>
            </w:pPr>
            <w:r w:rsidRPr="0054283E">
              <w:rPr>
                <w:rFonts w:hint="eastAsia"/>
              </w:rPr>
              <w:t>49.59</w:t>
            </w:r>
          </w:p>
        </w:tc>
      </w:tr>
    </w:tbl>
    <w:p w:rsidR="0064462D" w:rsidRDefault="0064462D" w:rsidP="0064462D">
      <w:pPr>
        <w:pStyle w:val="neirong"/>
        <w:ind w:left="0"/>
      </w:pPr>
    </w:p>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w:t>
      </w:r>
      <w:r w:rsidRPr="00440A13">
        <w:rPr>
          <w:bCs/>
          <w:sz w:val="24"/>
        </w:rPr>
        <w:t>2</w:t>
      </w:r>
      <w:r w:rsidRPr="00440A13">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64462D" w:rsidRPr="00E069F7"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本基金报告期末未持有沪港通股票。</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3</w:t>
      </w:r>
      <w:r w:rsidRPr="00440A13">
        <w:rPr>
          <w:rFonts w:hint="eastAsia"/>
          <w:bCs/>
          <w:sz w:val="24"/>
        </w:rPr>
        <w:t>、报告期末按公允价值占基金资产净值比例大小排序的前十名股票投资明细</w:t>
      </w:r>
    </w:p>
    <w:tbl>
      <w:tblPr>
        <w:tblW w:w="8304" w:type="dxa"/>
        <w:tblInd w:w="108" w:type="dxa"/>
        <w:tblLook w:val="04A0" w:firstRow="1" w:lastRow="0" w:firstColumn="1" w:lastColumn="0" w:noHBand="0" w:noVBand="1"/>
      </w:tblPr>
      <w:tblGrid>
        <w:gridCol w:w="743"/>
        <w:gridCol w:w="1417"/>
        <w:gridCol w:w="1417"/>
        <w:gridCol w:w="1517"/>
        <w:gridCol w:w="1743"/>
        <w:gridCol w:w="1467"/>
      </w:tblGrid>
      <w:tr w:rsidR="0064462D" w:rsidRPr="0054283E" w:rsidTr="007C1CBC">
        <w:trPr>
          <w:trHeight w:val="1130"/>
        </w:trPr>
        <w:tc>
          <w:tcPr>
            <w:tcW w:w="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序号</w:t>
            </w:r>
          </w:p>
        </w:tc>
        <w:tc>
          <w:tcPr>
            <w:tcW w:w="141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股票代码</w:t>
            </w:r>
          </w:p>
        </w:tc>
        <w:tc>
          <w:tcPr>
            <w:tcW w:w="141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股票名称</w:t>
            </w:r>
          </w:p>
        </w:tc>
        <w:tc>
          <w:tcPr>
            <w:tcW w:w="151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数量(股)</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公允价值(元)</w:t>
            </w:r>
          </w:p>
        </w:tc>
        <w:tc>
          <w:tcPr>
            <w:tcW w:w="146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占基金资产净值比例(%)</w:t>
            </w:r>
          </w:p>
        </w:tc>
      </w:tr>
      <w:tr w:rsidR="0064462D" w:rsidRPr="0054283E" w:rsidTr="007C1CBC">
        <w:trPr>
          <w:trHeight w:val="411"/>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1</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000089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深圳机场</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460,000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3,519,000.00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6.85</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2</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601588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北辰实业</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928,077</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3,266,831.04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6.35</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601628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中国人寿</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140,000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3,152,800.00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6.13</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600029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南方航空</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370,000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3,126,500.00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6.08</w:t>
            </w:r>
          </w:p>
        </w:tc>
      </w:tr>
      <w:tr w:rsidR="0064462D" w:rsidRPr="0054283E" w:rsidTr="007C1CBC">
        <w:trPr>
          <w:trHeight w:val="411"/>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5</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002624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完美世界</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50,000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1,550,500.00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3.02</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6</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002273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水晶光电</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120,000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1,544,400.00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3.00</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7</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300433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蓝思科技</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60,000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1,258,800.00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2.45</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601009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南京银行</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150,000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1,159,500.00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2.26</w:t>
            </w:r>
          </w:p>
        </w:tc>
      </w:tr>
      <w:tr w:rsidR="0064462D" w:rsidRPr="0054283E" w:rsidTr="007C1CBC">
        <w:trPr>
          <w:trHeight w:val="396"/>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600674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川投能源</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110,000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959,200.00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1.87</w:t>
            </w:r>
          </w:p>
        </w:tc>
      </w:tr>
      <w:tr w:rsidR="0064462D" w:rsidRPr="0054283E" w:rsidTr="007C1CBC">
        <w:trPr>
          <w:trHeight w:val="411"/>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10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600598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Ansi="Calibri" w:hint="eastAsia"/>
                <w:color w:val="000000"/>
              </w:rPr>
              <w:t>北大荒</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80,000</w:t>
            </w:r>
          </w:p>
        </w:tc>
        <w:tc>
          <w:tcPr>
            <w:tcW w:w="1743"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732,800.00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1.43</w:t>
            </w:r>
          </w:p>
        </w:tc>
      </w:tr>
    </w:tbl>
    <w:p w:rsidR="0064462D" w:rsidRPr="00FF6F75" w:rsidRDefault="0064462D" w:rsidP="00FF6F75">
      <w:pPr>
        <w:autoSpaceDE w:val="0"/>
        <w:autoSpaceDN w:val="0"/>
        <w:spacing w:line="360" w:lineRule="auto"/>
        <w:ind w:firstLineChars="200" w:firstLine="480"/>
        <w:textAlignment w:val="bottom"/>
        <w:rPr>
          <w:bCs/>
          <w:sz w:val="24"/>
        </w:rPr>
      </w:pPr>
      <w:r w:rsidRPr="00440A13">
        <w:rPr>
          <w:bCs/>
          <w:sz w:val="24"/>
        </w:rPr>
        <w:t>4</w:t>
      </w:r>
      <w:r w:rsidRPr="00440A13">
        <w:rPr>
          <w:rFonts w:hint="eastAsia"/>
          <w:bCs/>
          <w:sz w:val="24"/>
        </w:rPr>
        <w:t>、报告期末按债券品种分类的债券投资组合</w:t>
      </w:r>
    </w:p>
    <w:p w:rsidR="0064462D" w:rsidRPr="00FF6F75" w:rsidRDefault="0064462D" w:rsidP="00440A13">
      <w:pPr>
        <w:autoSpaceDE w:val="0"/>
        <w:autoSpaceDN w:val="0"/>
        <w:spacing w:line="360" w:lineRule="auto"/>
        <w:ind w:firstLineChars="200" w:firstLine="480"/>
        <w:textAlignment w:val="bottom"/>
        <w:rPr>
          <w:bCs/>
          <w:sz w:val="24"/>
        </w:rPr>
      </w:pPr>
      <w:r w:rsidRPr="00440A13">
        <w:rPr>
          <w:rFonts w:hint="eastAsia"/>
          <w:bCs/>
          <w:sz w:val="24"/>
        </w:rPr>
        <w:t>本基金本报告期末未持有债券。</w:t>
      </w:r>
    </w:p>
    <w:p w:rsidR="0064462D" w:rsidRPr="00FF6F75" w:rsidRDefault="0064462D" w:rsidP="00440A13">
      <w:pPr>
        <w:autoSpaceDE w:val="0"/>
        <w:autoSpaceDN w:val="0"/>
        <w:spacing w:line="360" w:lineRule="auto"/>
        <w:ind w:firstLineChars="200" w:firstLine="480"/>
        <w:textAlignment w:val="bottom"/>
        <w:rPr>
          <w:bCs/>
          <w:sz w:val="24"/>
        </w:rPr>
      </w:pPr>
      <w:r w:rsidRPr="00440A13">
        <w:rPr>
          <w:bCs/>
          <w:sz w:val="24"/>
        </w:rPr>
        <w:t>5</w:t>
      </w:r>
      <w:r w:rsidRPr="00440A13">
        <w:rPr>
          <w:rFonts w:hint="eastAsia"/>
          <w:bCs/>
          <w:sz w:val="24"/>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本基金本报告期末未持有债券。</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6</w:t>
      </w:r>
      <w:r w:rsidRPr="00440A13">
        <w:rPr>
          <w:rFonts w:hint="eastAsia"/>
          <w:bCs/>
          <w:sz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本基金本报告期末未持有资产支持证券。</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7</w:t>
      </w:r>
      <w:r w:rsidRPr="00440A13">
        <w:rPr>
          <w:rFonts w:hint="eastAsia"/>
          <w:bCs/>
          <w:sz w:val="24"/>
        </w:rPr>
        <w:t>、报告期末按公允价值占基金资产净值比例大小排序的前五名贵金属投资</w:t>
      </w:r>
      <w:r w:rsidRPr="00440A13">
        <w:rPr>
          <w:rFonts w:hint="eastAsia"/>
          <w:bCs/>
          <w:sz w:val="24"/>
        </w:rPr>
        <w:lastRenderedPageBreak/>
        <w:t>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本基金本报告期末未持有贵金属。</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8</w:t>
      </w:r>
      <w:r w:rsidRPr="00440A13">
        <w:rPr>
          <w:rFonts w:hint="eastAsia"/>
          <w:bCs/>
          <w:sz w:val="24"/>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本基金本报告期末未持有权证。</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9</w:t>
      </w:r>
      <w:r w:rsidRPr="00440A13">
        <w:rPr>
          <w:rFonts w:hint="eastAsia"/>
          <w:bCs/>
          <w:sz w:val="24"/>
        </w:rPr>
        <w:t>、报告期末本基金投资的股指期货交易情况说明</w:t>
      </w:r>
    </w:p>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w:t>
      </w:r>
      <w:r w:rsidRPr="00440A13">
        <w:rPr>
          <w:bCs/>
          <w:sz w:val="24"/>
        </w:rPr>
        <w:t>1</w:t>
      </w:r>
      <w:r w:rsidRPr="00440A13">
        <w:rPr>
          <w:rFonts w:hint="eastAsia"/>
          <w:bCs/>
          <w:sz w:val="24"/>
        </w:rPr>
        <w:t>）报告期末本基金投资的股指期货持仓和损益明细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440A13" w:rsidRDefault="0064462D" w:rsidP="00440A13">
            <w:pPr>
              <w:autoSpaceDE w:val="0"/>
              <w:autoSpaceDN w:val="0"/>
              <w:spacing w:line="360" w:lineRule="auto"/>
              <w:ind w:firstLineChars="200" w:firstLine="480"/>
              <w:textAlignment w:val="bottom"/>
              <w:rPr>
                <w:bCs/>
                <w:sz w:val="24"/>
              </w:rPr>
            </w:pPr>
          </w:p>
        </w:tc>
      </w:tr>
    </w:tbl>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本基金本报告期末未投资股指期货。</w:t>
      </w:r>
    </w:p>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w:t>
      </w:r>
      <w:r w:rsidRPr="00440A13">
        <w:rPr>
          <w:bCs/>
          <w:sz w:val="24"/>
        </w:rPr>
        <w:t>2</w:t>
      </w:r>
      <w:r w:rsidRPr="00440A13">
        <w:rPr>
          <w:rFonts w:hint="eastAsia"/>
          <w:bCs/>
          <w:sz w:val="24"/>
        </w:rPr>
        <w:t>）本基金投资股指期货的投资政策</w:t>
      </w:r>
    </w:p>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本基金本报告期末未投资股指期货。</w:t>
      </w:r>
    </w:p>
    <w:p w:rsidR="0064462D" w:rsidRPr="00071399" w:rsidRDefault="0064462D" w:rsidP="00440A13">
      <w:pPr>
        <w:autoSpaceDE w:val="0"/>
        <w:autoSpaceDN w:val="0"/>
        <w:spacing w:line="360" w:lineRule="auto"/>
        <w:ind w:firstLineChars="200" w:firstLine="480"/>
        <w:textAlignment w:val="bottom"/>
        <w:rPr>
          <w:bCs/>
        </w:rPr>
      </w:pPr>
      <w:r w:rsidRPr="00440A13">
        <w:rPr>
          <w:bCs/>
          <w:sz w:val="24"/>
        </w:rPr>
        <w:t>10</w:t>
      </w:r>
      <w:r w:rsidRPr="00440A13">
        <w:rPr>
          <w:rFonts w:hint="eastAsia"/>
          <w:bCs/>
          <w:sz w:val="24"/>
        </w:rPr>
        <w:t>、报告期末本基金投资的国债期货交易情况说明</w:t>
      </w:r>
    </w:p>
    <w:p w:rsidR="0064462D" w:rsidRPr="00071399" w:rsidRDefault="0064462D" w:rsidP="00440A13">
      <w:pPr>
        <w:autoSpaceDE w:val="0"/>
        <w:autoSpaceDN w:val="0"/>
        <w:spacing w:line="360" w:lineRule="auto"/>
        <w:ind w:firstLineChars="200" w:firstLine="480"/>
        <w:textAlignment w:val="bottom"/>
        <w:rPr>
          <w:bCs/>
        </w:rPr>
      </w:pPr>
      <w:r w:rsidRPr="00440A13">
        <w:rPr>
          <w:rFonts w:hint="eastAsia"/>
          <w:bCs/>
          <w:sz w:val="24"/>
        </w:rPr>
        <w:t>（</w:t>
      </w:r>
      <w:r w:rsidRPr="00440A13">
        <w:rPr>
          <w:bCs/>
          <w:sz w:val="24"/>
        </w:rPr>
        <w:t>1</w:t>
      </w:r>
      <w:r w:rsidRPr="00440A13">
        <w:rPr>
          <w:rFonts w:hint="eastAsia"/>
          <w:bCs/>
          <w:sz w:val="24"/>
        </w:rPr>
        <w:t>）本期国债期货投资政策</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本基金本报告期末未投资国债期货。</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2</w:t>
      </w:r>
      <w:r w:rsidRPr="00D672B7">
        <w:rPr>
          <w:rFonts w:hint="eastAsia"/>
          <w:bCs/>
          <w:sz w:val="24"/>
        </w:rPr>
        <w:t>）报告期末本基金投资的国债期货持仓和损益明细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D672B7" w:rsidRDefault="0064462D" w:rsidP="00D672B7">
            <w:pPr>
              <w:autoSpaceDE w:val="0"/>
              <w:autoSpaceDN w:val="0"/>
              <w:spacing w:line="360" w:lineRule="auto"/>
              <w:ind w:firstLineChars="200" w:firstLine="480"/>
              <w:textAlignment w:val="bottom"/>
              <w:rPr>
                <w:bCs/>
                <w:sz w:val="24"/>
              </w:rPr>
            </w:pPr>
          </w:p>
        </w:tc>
      </w:tr>
    </w:tbl>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本基金本报告期末未投资国债期货。</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3</w:t>
      </w:r>
      <w:r w:rsidRPr="00D672B7">
        <w:rPr>
          <w:rFonts w:hint="eastAsia"/>
          <w:bCs/>
          <w:sz w:val="24"/>
        </w:rPr>
        <w:t>）本期国债期货投资评价</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本基金本报告期末未投资国债期货。</w:t>
      </w:r>
    </w:p>
    <w:p w:rsidR="0064462D" w:rsidRPr="00071399" w:rsidRDefault="0064462D" w:rsidP="00D672B7">
      <w:pPr>
        <w:autoSpaceDE w:val="0"/>
        <w:autoSpaceDN w:val="0"/>
        <w:spacing w:line="360" w:lineRule="auto"/>
        <w:ind w:firstLineChars="200" w:firstLine="480"/>
        <w:textAlignment w:val="bottom"/>
        <w:rPr>
          <w:bCs/>
        </w:rPr>
      </w:pPr>
      <w:r w:rsidRPr="00D672B7">
        <w:rPr>
          <w:bCs/>
          <w:sz w:val="24"/>
        </w:rPr>
        <w:t>11</w:t>
      </w:r>
      <w:r w:rsidRPr="00D672B7">
        <w:rPr>
          <w:rFonts w:hint="eastAsia"/>
          <w:bCs/>
          <w:sz w:val="24"/>
        </w:rPr>
        <w:t>、投资组合报告附注</w:t>
      </w:r>
      <w:r w:rsidRPr="00D672B7">
        <w:rPr>
          <w:bCs/>
          <w:sz w:val="24"/>
        </w:rPr>
        <w:t xml:space="preserve"> </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1</w:t>
      </w:r>
      <w:r w:rsidRPr="00D672B7">
        <w:rPr>
          <w:rFonts w:hint="eastAsia"/>
          <w:bCs/>
          <w:sz w:val="24"/>
        </w:rPr>
        <w:t>）本基金本报告期投资的前十名证券的发行主体，本报告期没有出现被监管部门立案调查的情形，也没有出现在报告编制日前一年内受到公开谴责、处罚的情形。</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2</w:t>
      </w:r>
      <w:r w:rsidRPr="00D672B7">
        <w:rPr>
          <w:rFonts w:hint="eastAsia"/>
          <w:bCs/>
          <w:sz w:val="24"/>
        </w:rPr>
        <w:t>）本基金投资的前十名股票没有超出基金合同规定的备选股票库。</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3</w:t>
      </w:r>
      <w:r w:rsidRPr="00D672B7">
        <w:rPr>
          <w:rFonts w:hint="eastAsia"/>
          <w:bCs/>
          <w:sz w:val="24"/>
        </w:rPr>
        <w:t>）其他资产构成</w:t>
      </w:r>
    </w:p>
    <w:tbl>
      <w:tblPr>
        <w:tblW w:w="8203" w:type="dxa"/>
        <w:tblInd w:w="108" w:type="dxa"/>
        <w:tblLook w:val="04A0" w:firstRow="1" w:lastRow="0" w:firstColumn="1" w:lastColumn="0" w:noHBand="0" w:noVBand="1"/>
      </w:tblPr>
      <w:tblGrid>
        <w:gridCol w:w="1177"/>
        <w:gridCol w:w="3347"/>
        <w:gridCol w:w="3679"/>
      </w:tblGrid>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序号</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名称</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金额(元)</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1</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存出保证金</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27,121.28</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2</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应收证券清算款</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3</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应收股利</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4</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应收利息</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2,387.11</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5</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应收申购款</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w:t>
            </w:r>
          </w:p>
        </w:tc>
      </w:tr>
      <w:tr w:rsidR="0064462D" w:rsidRPr="0054283E" w:rsidTr="007C1CBC">
        <w:trPr>
          <w:trHeight w:val="21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6</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其他应收款</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w:t>
            </w:r>
          </w:p>
        </w:tc>
      </w:tr>
      <w:tr w:rsidR="0064462D" w:rsidRPr="0054283E" w:rsidTr="007C1CBC">
        <w:trPr>
          <w:trHeight w:val="615"/>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lastRenderedPageBreak/>
              <w:t>7</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其他</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w:t>
            </w:r>
          </w:p>
        </w:tc>
      </w:tr>
      <w:tr w:rsidR="0064462D" w:rsidRPr="0054283E" w:rsidTr="007C1CBC">
        <w:trPr>
          <w:trHeight w:val="638"/>
        </w:trPr>
        <w:tc>
          <w:tcPr>
            <w:tcW w:w="117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8</w:t>
            </w:r>
          </w:p>
        </w:tc>
        <w:tc>
          <w:tcPr>
            <w:tcW w:w="3347"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合计</w:t>
            </w:r>
          </w:p>
        </w:tc>
        <w:tc>
          <w:tcPr>
            <w:tcW w:w="3679" w:type="dxa"/>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int="eastAsia"/>
              </w:rPr>
              <w:t>29,508.39</w:t>
            </w:r>
          </w:p>
        </w:tc>
      </w:tr>
    </w:tbl>
    <w:p w:rsidR="0064462D" w:rsidRPr="0054283E" w:rsidRDefault="0064462D" w:rsidP="0064462D">
      <w:pPr>
        <w:widowControl/>
        <w:jc w:val="left"/>
        <w:rPr>
          <w:rFonts w:ascii="宋体" w:hAnsi="宋体" w:cs="宋体"/>
          <w:kern w:val="0"/>
          <w:sz w:val="24"/>
          <w:szCs w:val="24"/>
        </w:rPr>
      </w:pP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4</w:t>
      </w:r>
      <w:r w:rsidRPr="00D672B7">
        <w:rPr>
          <w:rFonts w:hint="eastAsia"/>
          <w:bCs/>
          <w:sz w:val="24"/>
        </w:rPr>
        <w:t>）报告期末持有的处于转股期的可转换债券明细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D672B7" w:rsidRDefault="0064462D" w:rsidP="00D672B7">
            <w:pPr>
              <w:autoSpaceDE w:val="0"/>
              <w:autoSpaceDN w:val="0"/>
              <w:spacing w:line="360" w:lineRule="auto"/>
              <w:ind w:firstLineChars="200" w:firstLine="480"/>
              <w:textAlignment w:val="bottom"/>
              <w:rPr>
                <w:bCs/>
                <w:sz w:val="24"/>
              </w:rPr>
            </w:pPr>
          </w:p>
        </w:tc>
      </w:tr>
    </w:tbl>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本基金本报告期末未持有处于转股的可换债券。</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5</w:t>
      </w:r>
      <w:r w:rsidRPr="00D672B7">
        <w:rPr>
          <w:rFonts w:hint="eastAsia"/>
          <w:bCs/>
          <w:sz w:val="24"/>
        </w:rPr>
        <w:t>）报告期末前十名股票中存在流通受限情况的说明</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D672B7" w:rsidRDefault="0064462D" w:rsidP="00D672B7">
            <w:pPr>
              <w:autoSpaceDE w:val="0"/>
              <w:autoSpaceDN w:val="0"/>
              <w:spacing w:line="360" w:lineRule="auto"/>
              <w:ind w:firstLineChars="200" w:firstLine="480"/>
              <w:textAlignment w:val="bottom"/>
              <w:rPr>
                <w:bCs/>
                <w:sz w:val="24"/>
              </w:rPr>
            </w:pPr>
          </w:p>
        </w:tc>
      </w:tr>
    </w:tbl>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本基金本报告期末前十名股票中不存在流通受限股票。</w:t>
      </w:r>
    </w:p>
    <w:p w:rsidR="0064462D" w:rsidRPr="00071399" w:rsidRDefault="0064462D" w:rsidP="00D672B7">
      <w:pPr>
        <w:autoSpaceDE w:val="0"/>
        <w:autoSpaceDN w:val="0"/>
        <w:spacing w:line="360" w:lineRule="auto"/>
        <w:ind w:firstLineChars="200" w:firstLine="480"/>
        <w:textAlignment w:val="bottom"/>
        <w:rPr>
          <w:bCs/>
        </w:rPr>
      </w:pPr>
      <w:r w:rsidRPr="00D672B7">
        <w:rPr>
          <w:rFonts w:hint="eastAsia"/>
          <w:bCs/>
          <w:sz w:val="24"/>
        </w:rPr>
        <w:t>（</w:t>
      </w:r>
      <w:r w:rsidRPr="00D672B7">
        <w:rPr>
          <w:bCs/>
          <w:sz w:val="24"/>
        </w:rPr>
        <w:t>6</w:t>
      </w:r>
      <w:r w:rsidRPr="00D672B7">
        <w:rPr>
          <w:rFonts w:hint="eastAsia"/>
          <w:bCs/>
          <w:sz w:val="24"/>
        </w:rPr>
        <w:t>）投资组合报告附注的其他文字描述部分</w:t>
      </w:r>
    </w:p>
    <w:p w:rsidR="004F49B4" w:rsidRPr="00D672B7" w:rsidRDefault="0064462D" w:rsidP="007F1EE8">
      <w:pPr>
        <w:autoSpaceDE w:val="0"/>
        <w:autoSpaceDN w:val="0"/>
        <w:spacing w:line="360" w:lineRule="auto"/>
        <w:ind w:firstLineChars="200" w:firstLine="480"/>
        <w:textAlignment w:val="bottom"/>
        <w:rPr>
          <w:bCs/>
          <w:sz w:val="24"/>
        </w:rPr>
      </w:pPr>
      <w:r w:rsidRPr="00D672B7">
        <w:rPr>
          <w:rFonts w:hint="eastAsia"/>
          <w:bCs/>
          <w:sz w:val="24"/>
        </w:rPr>
        <w:t>由于四舍五入原因，分项之和与合计可能存在尾差。</w:t>
      </w:r>
    </w:p>
    <w:p w:rsidR="0064462D" w:rsidRPr="00D672B7" w:rsidRDefault="0064462D">
      <w:pPr>
        <w:autoSpaceDE w:val="0"/>
        <w:autoSpaceDN w:val="0"/>
        <w:spacing w:line="360" w:lineRule="auto"/>
        <w:ind w:firstLineChars="200" w:firstLine="480"/>
        <w:textAlignment w:val="bottom"/>
        <w:rPr>
          <w:bCs/>
          <w:sz w:val="24"/>
        </w:rPr>
      </w:pPr>
      <w:r w:rsidRPr="00D672B7">
        <w:rPr>
          <w:rFonts w:hint="eastAsia"/>
          <w:bCs/>
          <w:sz w:val="24"/>
        </w:rPr>
        <w:t>九、开放式基金份额变动</w:t>
      </w:r>
    </w:p>
    <w:p w:rsidR="0064462D" w:rsidRPr="0054283E" w:rsidRDefault="0064462D" w:rsidP="0064462D">
      <w:pPr>
        <w:widowControl/>
        <w:autoSpaceDE w:val="0"/>
        <w:autoSpaceDN w:val="0"/>
        <w:adjustRightInd w:val="0"/>
        <w:spacing w:line="288" w:lineRule="auto"/>
        <w:jc w:val="right"/>
        <w:rPr>
          <w:rFonts w:ascii="宋体" w:hAnsi="宋体" w:cs="宋体"/>
          <w:kern w:val="0"/>
          <w:sz w:val="24"/>
          <w:szCs w:val="24"/>
        </w:rPr>
      </w:pPr>
      <w:r w:rsidRPr="0054283E">
        <w:rPr>
          <w:rFonts w:ascii="宋体" w:cs="宋体" w:hint="eastAsia"/>
          <w:color w:val="000000"/>
          <w:kern w:val="0"/>
          <w:sz w:val="24"/>
          <w:szCs w:val="24"/>
        </w:rPr>
        <w:t>单位：份</w:t>
      </w:r>
    </w:p>
    <w:tbl>
      <w:tblPr>
        <w:tblW w:w="8309" w:type="dxa"/>
        <w:tblInd w:w="108" w:type="dxa"/>
        <w:tblLook w:val="04A0" w:firstRow="1" w:lastRow="0" w:firstColumn="1" w:lastColumn="0" w:noHBand="0" w:noVBand="1"/>
      </w:tblPr>
      <w:tblGrid>
        <w:gridCol w:w="3323"/>
        <w:gridCol w:w="2493"/>
        <w:gridCol w:w="2493"/>
      </w:tblGrid>
      <w:tr w:rsidR="0064462D" w:rsidRPr="0054283E" w:rsidTr="007C1CBC">
        <w:trPr>
          <w:trHeight w:val="402"/>
        </w:trPr>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widowControl/>
              <w:jc w:val="left"/>
              <w:rPr>
                <w:rFonts w:cs="Times New Roman"/>
                <w:kern w:val="0"/>
                <w:sz w:val="20"/>
                <w:szCs w:val="20"/>
              </w:rPr>
            </w:pP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富荣福泰混合A</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富荣福泰混合C</w:t>
            </w:r>
          </w:p>
        </w:tc>
      </w:tr>
      <w:tr w:rsidR="0064462D" w:rsidRPr="0054283E" w:rsidTr="007C1CBC">
        <w:trPr>
          <w:trHeight w:val="388"/>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报告期期初基金份额总额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14,879.12</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19,000,000.00</w:t>
            </w:r>
          </w:p>
        </w:tc>
      </w:tr>
      <w:tr w:rsidR="0064462D" w:rsidRPr="0054283E" w:rsidTr="007C1CBC">
        <w:trPr>
          <w:trHeight w:val="388"/>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报告期期间基金总申购份额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87,409.01</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37,713,306.82</w:t>
            </w:r>
          </w:p>
        </w:tc>
      </w:tr>
      <w:tr w:rsidR="0064462D" w:rsidRPr="0054283E" w:rsidTr="007C1CBC">
        <w:trPr>
          <w:trHeight w:val="388"/>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减：报告期期间基金总赎回份额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120.45</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0.00</w:t>
            </w:r>
          </w:p>
        </w:tc>
      </w:tr>
      <w:tr w:rsidR="0064462D" w:rsidRPr="0054283E" w:rsidTr="007C1CBC">
        <w:trPr>
          <w:trHeight w:val="746"/>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报告期期间基金拆分变动份额（份额减少以“-”填列）</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0.00</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0.00</w:t>
            </w:r>
          </w:p>
        </w:tc>
      </w:tr>
      <w:tr w:rsidR="0064462D" w:rsidRPr="0054283E" w:rsidTr="007C1CBC">
        <w:trPr>
          <w:trHeight w:val="402"/>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t>报告期期末基金份额总额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102,167.68</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56,713,306.82</w:t>
            </w:r>
          </w:p>
        </w:tc>
      </w:tr>
    </w:tbl>
    <w:p w:rsidR="0064462D" w:rsidRPr="00D672B7" w:rsidRDefault="0064462D" w:rsidP="00D672B7">
      <w:pPr>
        <w:autoSpaceDE w:val="0"/>
        <w:autoSpaceDN w:val="0"/>
        <w:spacing w:line="360" w:lineRule="auto"/>
        <w:ind w:firstLineChars="200" w:firstLine="480"/>
        <w:textAlignment w:val="bottom"/>
        <w:rPr>
          <w:bCs/>
        </w:rPr>
      </w:pPr>
      <w:r w:rsidRPr="00D672B7">
        <w:rPr>
          <w:rFonts w:hint="eastAsia"/>
          <w:bCs/>
          <w:sz w:val="24"/>
        </w:rPr>
        <w:t>十、基金管理人运用固有资金投资本基金情况</w:t>
      </w:r>
    </w:p>
    <w:p w:rsidR="0064462D" w:rsidRPr="00071399" w:rsidRDefault="0064462D" w:rsidP="00D672B7">
      <w:pPr>
        <w:autoSpaceDE w:val="0"/>
        <w:autoSpaceDN w:val="0"/>
        <w:spacing w:line="360" w:lineRule="auto"/>
        <w:ind w:firstLineChars="200" w:firstLine="480"/>
        <w:textAlignment w:val="bottom"/>
        <w:rPr>
          <w:bCs/>
        </w:rPr>
      </w:pPr>
      <w:r w:rsidRPr="00D672B7">
        <w:rPr>
          <w:bCs/>
          <w:sz w:val="24"/>
        </w:rPr>
        <w:t>1</w:t>
      </w:r>
      <w:r w:rsidRPr="00D672B7">
        <w:rPr>
          <w:rFonts w:hint="eastAsia"/>
          <w:bCs/>
          <w:sz w:val="24"/>
        </w:rPr>
        <w:t>、</w:t>
      </w:r>
      <w:r w:rsidR="00975DB5" w:rsidRPr="00D672B7">
        <w:rPr>
          <w:rFonts w:hint="eastAsia"/>
          <w:bCs/>
          <w:sz w:val="24"/>
        </w:rPr>
        <w:t>基金管理人运用固有资金投资本基金交易明细</w:t>
      </w:r>
    </w:p>
    <w:tbl>
      <w:tblPr>
        <w:tblW w:w="0" w:type="auto"/>
        <w:tblInd w:w="108" w:type="dxa"/>
        <w:tblLook w:val="04A0" w:firstRow="1" w:lastRow="0" w:firstColumn="1" w:lastColumn="0" w:noHBand="0" w:noVBand="1"/>
      </w:tblPr>
      <w:tblGrid>
        <w:gridCol w:w="222"/>
      </w:tblGrid>
      <w:tr w:rsidR="0064462D" w:rsidRPr="003C39FE" w:rsidTr="00440A13">
        <w:tc>
          <w:tcPr>
            <w:tcW w:w="0" w:type="auto"/>
            <w:vAlign w:val="center"/>
            <w:hideMark/>
          </w:tcPr>
          <w:p w:rsidR="0064462D" w:rsidRPr="00D672B7" w:rsidRDefault="0064462D" w:rsidP="00D672B7">
            <w:pPr>
              <w:autoSpaceDE w:val="0"/>
              <w:autoSpaceDN w:val="0"/>
              <w:spacing w:line="360" w:lineRule="auto"/>
              <w:ind w:firstLineChars="200" w:firstLine="480"/>
              <w:textAlignment w:val="bottom"/>
              <w:rPr>
                <w:bCs/>
                <w:sz w:val="24"/>
              </w:rPr>
            </w:pPr>
          </w:p>
        </w:tc>
      </w:tr>
    </w:tbl>
    <w:p w:rsidR="0064462D" w:rsidRPr="00975DB5" w:rsidRDefault="00975DB5" w:rsidP="00D672B7">
      <w:pPr>
        <w:autoSpaceDE w:val="0"/>
        <w:autoSpaceDN w:val="0"/>
        <w:spacing w:line="360" w:lineRule="auto"/>
        <w:ind w:firstLineChars="200" w:firstLine="480"/>
        <w:textAlignment w:val="bottom"/>
        <w:rPr>
          <w:bCs/>
          <w:sz w:val="24"/>
        </w:rPr>
      </w:pPr>
      <w:r w:rsidRPr="00D672B7">
        <w:rPr>
          <w:rFonts w:hint="eastAsia"/>
          <w:bCs/>
          <w:sz w:val="24"/>
        </w:rPr>
        <w:t>本报告期内基金管理人未运用固有资金投资本基金。</w:t>
      </w:r>
    </w:p>
    <w:p w:rsidR="0064462D" w:rsidRPr="00975DB5" w:rsidRDefault="0064462D" w:rsidP="00975DB5">
      <w:pPr>
        <w:autoSpaceDE w:val="0"/>
        <w:autoSpaceDN w:val="0"/>
        <w:spacing w:line="360" w:lineRule="auto"/>
        <w:ind w:firstLineChars="200" w:firstLine="480"/>
        <w:textAlignment w:val="bottom"/>
        <w:rPr>
          <w:bCs/>
          <w:sz w:val="24"/>
        </w:rPr>
      </w:pPr>
      <w:r w:rsidRPr="00975DB5">
        <w:rPr>
          <w:rFonts w:hint="eastAsia"/>
          <w:bCs/>
          <w:sz w:val="24"/>
        </w:rPr>
        <w:t>十一、影响投资者决策的其他重要信息</w:t>
      </w:r>
    </w:p>
    <w:p w:rsidR="0064462D" w:rsidRPr="00975DB5" w:rsidRDefault="0064462D" w:rsidP="00975DB5">
      <w:pPr>
        <w:autoSpaceDE w:val="0"/>
        <w:autoSpaceDN w:val="0"/>
        <w:spacing w:line="360" w:lineRule="auto"/>
        <w:ind w:firstLineChars="200" w:firstLine="480"/>
        <w:textAlignment w:val="bottom"/>
        <w:rPr>
          <w:bCs/>
          <w:sz w:val="24"/>
        </w:rPr>
      </w:pPr>
      <w:r w:rsidRPr="00975DB5">
        <w:rPr>
          <w:rFonts w:hint="eastAsia"/>
          <w:bCs/>
          <w:sz w:val="24"/>
        </w:rPr>
        <w:t>1</w:t>
      </w:r>
      <w:r w:rsidRPr="00975DB5">
        <w:rPr>
          <w:rFonts w:hint="eastAsia"/>
          <w:bCs/>
          <w:sz w:val="24"/>
        </w:rPr>
        <w:t>、报告期内单一投资者持有基金份额比例达到或超过</w:t>
      </w:r>
      <w:r w:rsidRPr="00975DB5">
        <w:rPr>
          <w:rFonts w:hint="eastAsia"/>
          <w:bCs/>
          <w:sz w:val="24"/>
        </w:rPr>
        <w:t>20%</w:t>
      </w:r>
      <w:r w:rsidRPr="00975DB5">
        <w:rPr>
          <w:rFonts w:hint="eastAsia"/>
          <w:bCs/>
          <w:sz w:val="24"/>
        </w:rPr>
        <w:t>的情况</w:t>
      </w:r>
    </w:p>
    <w:tbl>
      <w:tblPr>
        <w:tblW w:w="8217" w:type="dxa"/>
        <w:tblInd w:w="108" w:type="dxa"/>
        <w:tblLook w:val="04A0" w:firstRow="1" w:lastRow="0" w:firstColumn="1" w:lastColumn="0" w:noHBand="0" w:noVBand="1"/>
      </w:tblPr>
      <w:tblGrid>
        <w:gridCol w:w="471"/>
        <w:gridCol w:w="471"/>
        <w:gridCol w:w="1098"/>
        <w:gridCol w:w="1125"/>
        <w:gridCol w:w="1462"/>
        <w:gridCol w:w="1237"/>
        <w:gridCol w:w="1464"/>
        <w:gridCol w:w="889"/>
      </w:tblGrid>
      <w:tr w:rsidR="0064462D" w:rsidRPr="0054283E" w:rsidTr="001E3E92">
        <w:trPr>
          <w:trHeight w:val="106"/>
        </w:trPr>
        <w:tc>
          <w:tcPr>
            <w:tcW w:w="231" w:type="pct"/>
            <w:vMerge w:val="restar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投资者类别</w:t>
            </w:r>
          </w:p>
        </w:tc>
        <w:tc>
          <w:tcPr>
            <w:tcW w:w="3313" w:type="pct"/>
            <w:gridSpan w:val="5"/>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报告期内持有基金份额变化情况</w:t>
            </w:r>
          </w:p>
        </w:tc>
        <w:tc>
          <w:tcPr>
            <w:tcW w:w="1456" w:type="pct"/>
            <w:gridSpan w:val="2"/>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报告期末持有基金情况</w:t>
            </w:r>
          </w:p>
        </w:tc>
      </w:tr>
      <w:tr w:rsidR="0064462D" w:rsidRPr="0054283E" w:rsidTr="001E3E92">
        <w:trPr>
          <w:trHeight w:val="38"/>
        </w:trPr>
        <w:tc>
          <w:tcPr>
            <w:tcW w:w="0" w:type="auto"/>
            <w:vMerge/>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widowControl/>
              <w:jc w:val="left"/>
              <w:rPr>
                <w:rFonts w:ascii="宋体" w:hAnsi="宋体" w:cs="宋体"/>
                <w:kern w:val="0"/>
                <w:sz w:val="24"/>
                <w:szCs w:val="24"/>
              </w:rPr>
            </w:pP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序号</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持有基金份额比例达到或者超过20%</w:t>
            </w:r>
            <w:r w:rsidRPr="0054283E">
              <w:rPr>
                <w:rFonts w:hint="eastAsia"/>
              </w:rPr>
              <w:lastRenderedPageBreak/>
              <w:t>的时间区间</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lastRenderedPageBreak/>
              <w:t>期初份额</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申购份额</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赎回份额</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持有份额</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int="eastAsia"/>
              </w:rPr>
              <w:t>份额占比</w:t>
            </w:r>
          </w:p>
        </w:tc>
      </w:tr>
      <w:tr w:rsidR="0064462D" w:rsidRPr="0054283E" w:rsidTr="001E3E92">
        <w:trPr>
          <w:trHeight w:val="38"/>
        </w:trPr>
        <w:tc>
          <w:tcPr>
            <w:tcW w:w="231" w:type="pct"/>
            <w:vMerge w:val="restar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left"/>
              <w:wordWrap w:val="0"/>
            </w:pPr>
            <w:r w:rsidRPr="0054283E">
              <w:rPr>
                <w:rFonts w:hint="eastAsia"/>
              </w:rPr>
              <w:lastRenderedPageBreak/>
              <w:t>机构</w:t>
            </w: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1</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20180524-20180605</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10,014,019.63</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10,014,019.63</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17.63%</w:t>
            </w:r>
          </w:p>
        </w:tc>
      </w:tr>
      <w:tr w:rsidR="0064462D" w:rsidRPr="0054283E" w:rsidTr="001E3E92">
        <w:trPr>
          <w:trHeight w:val="38"/>
        </w:trPr>
        <w:tc>
          <w:tcPr>
            <w:tcW w:w="0" w:type="auto"/>
            <w:vMerge/>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widowControl/>
              <w:jc w:val="left"/>
              <w:rPr>
                <w:rFonts w:ascii="宋体" w:hAnsi="宋体" w:cs="宋体"/>
                <w:kern w:val="0"/>
                <w:sz w:val="24"/>
                <w:szCs w:val="24"/>
              </w:rPr>
            </w:pP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2</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20180529-20180630</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22,475,172.68</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22,475,172.68</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right"/>
              <w:wordWrap w:val="0"/>
            </w:pPr>
            <w:r w:rsidRPr="0054283E">
              <w:rPr>
                <w:rFonts w:hAnsi="Calibri" w:hint="eastAsia"/>
                <w:color w:val="000000"/>
              </w:rPr>
              <w:t>39.56%</w:t>
            </w:r>
          </w:p>
        </w:tc>
      </w:tr>
      <w:tr w:rsidR="0064462D" w:rsidRPr="0054283E" w:rsidTr="001E3E92">
        <w:trPr>
          <w:trHeight w:val="38"/>
        </w:trPr>
        <w:tc>
          <w:tcPr>
            <w:tcW w:w="5000" w:type="pct"/>
            <w:gridSpan w:val="8"/>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440A13">
            <w:pPr>
              <w:pStyle w:val="biaogecenter"/>
              <w:wordWrap w:val="0"/>
            </w:pPr>
            <w:r w:rsidRPr="0054283E">
              <w:rPr>
                <w:rFonts w:hAnsi="Calibri" w:hint="eastAsia"/>
                <w:color w:val="000000"/>
              </w:rPr>
              <w:t>产品特有风险</w:t>
            </w:r>
          </w:p>
        </w:tc>
      </w:tr>
      <w:tr w:rsidR="0064462D" w:rsidRPr="0054283E" w:rsidTr="001E3E92">
        <w:trPr>
          <w:trHeight w:val="38"/>
        </w:trPr>
        <w:tc>
          <w:tcPr>
            <w:tcW w:w="5000" w:type="pct"/>
            <w:gridSpan w:val="8"/>
            <w:tcBorders>
              <w:top w:val="single" w:sz="8" w:space="0" w:color="000000"/>
              <w:left w:val="single" w:sz="8" w:space="0" w:color="000000"/>
              <w:bottom w:val="single" w:sz="4" w:space="0" w:color="000000"/>
              <w:right w:val="single" w:sz="8" w:space="0" w:color="000000"/>
            </w:tcBorders>
            <w:vAlign w:val="center"/>
            <w:hideMark/>
          </w:tcPr>
          <w:p w:rsidR="0064462D" w:rsidRPr="0054283E" w:rsidRDefault="0064462D" w:rsidP="001E3E92">
            <w:pPr>
              <w:autoSpaceDE w:val="0"/>
              <w:autoSpaceDN w:val="0"/>
              <w:spacing w:line="360" w:lineRule="auto"/>
              <w:ind w:firstLineChars="200" w:firstLine="480"/>
              <w:textAlignment w:val="bottom"/>
            </w:pPr>
            <w:r w:rsidRPr="001E3E92">
              <w:rPr>
                <w:rFonts w:hint="eastAsia"/>
                <w:bCs/>
                <w:sz w:val="24"/>
              </w:rPr>
              <w:t>报告期内，本基金存在单一投资者持有份额比例达到或超过</w:t>
            </w:r>
            <w:r w:rsidRPr="001E3E92">
              <w:rPr>
                <w:bCs/>
                <w:sz w:val="24"/>
              </w:rPr>
              <w:t>20%</w:t>
            </w:r>
            <w:r w:rsidRPr="001E3E92">
              <w:rPr>
                <w:rFonts w:hint="eastAsia"/>
                <w:bCs/>
                <w:sz w:val="24"/>
              </w:rPr>
              <w:t>的情况，由此可能导致的特有风险主要包括：当投资者持有份额占比较为集中时，个别投资者的大额赎回可能会对基金资产运作及净值表现产生较大影响；极端情况下基金管理人可能无法以合理价格及时变现基金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w:t>
            </w:r>
            <w:r w:rsidRPr="001E3E92">
              <w:rPr>
                <w:bCs/>
                <w:sz w:val="24"/>
              </w:rPr>
              <w:t>5000</w:t>
            </w:r>
            <w:r w:rsidRPr="001E3E92">
              <w:rPr>
                <w:rFonts w:hint="eastAsia"/>
                <w:bCs/>
                <w:sz w:val="24"/>
              </w:rPr>
              <w:t>万元，基金还可能面临转换运作方式、与其他基金合并或者终止基金合同等情形；持有基金份额占比较高的投资者在召开持有人大会并对审议事项进行投票表决时可能拥有较大话语权。</w:t>
            </w:r>
          </w:p>
        </w:tc>
      </w:tr>
    </w:tbl>
    <w:p w:rsidR="0064462D" w:rsidRPr="00071399" w:rsidRDefault="0064462D" w:rsidP="001E3E92">
      <w:pPr>
        <w:autoSpaceDE w:val="0"/>
        <w:autoSpaceDN w:val="0"/>
        <w:spacing w:line="360" w:lineRule="auto"/>
        <w:ind w:firstLineChars="200" w:firstLine="480"/>
        <w:textAlignment w:val="bottom"/>
        <w:rPr>
          <w:bCs/>
        </w:rPr>
      </w:pPr>
      <w:r w:rsidRPr="001E3E92">
        <w:rPr>
          <w:bCs/>
          <w:sz w:val="24"/>
        </w:rPr>
        <w:t>2</w:t>
      </w:r>
      <w:r w:rsidRPr="001E3E92">
        <w:rPr>
          <w:rFonts w:hint="eastAsia"/>
          <w:bCs/>
          <w:sz w:val="24"/>
        </w:rPr>
        <w:t>、影响投资者决策的其他重要信息</w:t>
      </w:r>
    </w:p>
    <w:p w:rsidR="004F49B4" w:rsidRPr="001E3E92" w:rsidRDefault="0064462D" w:rsidP="001E3E92">
      <w:pPr>
        <w:autoSpaceDE w:val="0"/>
        <w:autoSpaceDN w:val="0"/>
        <w:spacing w:line="360" w:lineRule="auto"/>
        <w:ind w:firstLineChars="200" w:firstLine="480"/>
        <w:textAlignment w:val="bottom"/>
        <w:rPr>
          <w:bCs/>
          <w:sz w:val="24"/>
        </w:rPr>
      </w:pPr>
      <w:r w:rsidRPr="001E3E92">
        <w:rPr>
          <w:rFonts w:hint="eastAsia"/>
          <w:bCs/>
          <w:sz w:val="24"/>
        </w:rPr>
        <w:t>本报告期内未出现影响投资者决策的其他重大信息。</w:t>
      </w:r>
    </w:p>
    <w:p w:rsidR="00E069F7" w:rsidRPr="001E3E92" w:rsidRDefault="00E069F7" w:rsidP="001E3E92">
      <w:pPr>
        <w:autoSpaceDE w:val="0"/>
        <w:autoSpaceDN w:val="0"/>
        <w:spacing w:line="360" w:lineRule="auto"/>
        <w:ind w:firstLineChars="200" w:firstLine="480"/>
        <w:textAlignment w:val="bottom"/>
        <w:rPr>
          <w:bCs/>
          <w:sz w:val="24"/>
        </w:rPr>
      </w:pPr>
      <w:r w:rsidRPr="001E3E92">
        <w:rPr>
          <w:rFonts w:hint="eastAsia"/>
          <w:bCs/>
          <w:sz w:val="24"/>
        </w:rPr>
        <w:t>十二、基金净值表现</w:t>
      </w:r>
    </w:p>
    <w:p w:rsidR="00E069F7" w:rsidRPr="00071399" w:rsidRDefault="00E069F7" w:rsidP="001E3E92">
      <w:pPr>
        <w:autoSpaceDE w:val="0"/>
        <w:autoSpaceDN w:val="0"/>
        <w:spacing w:line="360" w:lineRule="auto"/>
        <w:ind w:firstLineChars="200" w:firstLine="480"/>
        <w:textAlignment w:val="bottom"/>
        <w:rPr>
          <w:bCs/>
        </w:rPr>
      </w:pPr>
      <w:r w:rsidRPr="001E3E92">
        <w:rPr>
          <w:bCs/>
          <w:sz w:val="24"/>
        </w:rPr>
        <w:t>1</w:t>
      </w:r>
      <w:r w:rsidRPr="001E3E92">
        <w:rPr>
          <w:rFonts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E069F7" w:rsidRPr="00071399" w:rsidRDefault="00E069F7" w:rsidP="001E3E92">
      <w:pPr>
        <w:autoSpaceDE w:val="0"/>
        <w:autoSpaceDN w:val="0"/>
        <w:spacing w:line="360" w:lineRule="auto"/>
        <w:ind w:firstLineChars="200" w:firstLine="480"/>
        <w:textAlignment w:val="bottom"/>
        <w:rPr>
          <w:bCs/>
        </w:rPr>
      </w:pPr>
      <w:r w:rsidRPr="001E3E92">
        <w:rPr>
          <w:rFonts w:hint="eastAsia"/>
          <w:bCs/>
          <w:sz w:val="24"/>
        </w:rPr>
        <w:t>（</w:t>
      </w:r>
      <w:r w:rsidRPr="001E3E92">
        <w:rPr>
          <w:bCs/>
          <w:sz w:val="24"/>
        </w:rPr>
        <w:t>1</w:t>
      </w:r>
      <w:r w:rsidRPr="001E3E92">
        <w:rPr>
          <w:rFonts w:hint="eastAsia"/>
          <w:bCs/>
          <w:sz w:val="24"/>
        </w:rPr>
        <w:t>）富荣福泰混合</w:t>
      </w:r>
      <w:r w:rsidRPr="001E3E92">
        <w:rPr>
          <w:bCs/>
          <w:sz w:val="24"/>
        </w:rPr>
        <w:t>A</w:t>
      </w:r>
      <w:r w:rsidRPr="001E3E92">
        <w:rPr>
          <w:rFonts w:hint="eastAsia"/>
          <w:bCs/>
          <w:sz w:val="24"/>
        </w:rPr>
        <w:t>（基金代码：</w:t>
      </w:r>
      <w:r w:rsidRPr="001E3E92">
        <w:rPr>
          <w:bCs/>
          <w:sz w:val="24"/>
        </w:rPr>
        <w:t>004788</w:t>
      </w:r>
      <w:r w:rsidRPr="001E3E92">
        <w:rPr>
          <w:rFonts w:hint="eastAsia"/>
          <w:bCs/>
          <w:sz w:val="24"/>
        </w:rPr>
        <w:t>）</w:t>
      </w:r>
    </w:p>
    <w:tbl>
      <w:tblPr>
        <w:tblW w:w="0" w:type="auto"/>
        <w:jc w:val="center"/>
        <w:tblLook w:val="04A0" w:firstRow="1" w:lastRow="0" w:firstColumn="1" w:lastColumn="0" w:noHBand="0" w:noVBand="1"/>
      </w:tblPr>
      <w:tblGrid>
        <w:gridCol w:w="1339"/>
        <w:gridCol w:w="1090"/>
        <w:gridCol w:w="1049"/>
        <w:gridCol w:w="1129"/>
        <w:gridCol w:w="1368"/>
        <w:gridCol w:w="1171"/>
        <w:gridCol w:w="1074"/>
      </w:tblGrid>
      <w:tr w:rsidR="00E069F7" w:rsidRPr="0054283E" w:rsidTr="007C1CBC">
        <w:trPr>
          <w:trHeight w:val="128"/>
          <w:jc w:val="center"/>
        </w:trPr>
        <w:tc>
          <w:tcPr>
            <w:tcW w:w="1339"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left"/>
              <w:wordWrap w:val="0"/>
            </w:pPr>
            <w:r w:rsidRPr="0054283E">
              <w:rPr>
                <w:rFonts w:hint="eastAsia"/>
              </w:rPr>
              <w:t>阶段</w:t>
            </w:r>
          </w:p>
        </w:tc>
        <w:tc>
          <w:tcPr>
            <w:tcW w:w="1090"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净值增长率①</w:t>
            </w:r>
          </w:p>
        </w:tc>
        <w:tc>
          <w:tcPr>
            <w:tcW w:w="1049"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净值增长率标准差②</w:t>
            </w:r>
          </w:p>
        </w:tc>
        <w:tc>
          <w:tcPr>
            <w:tcW w:w="1129"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业绩比较基准收益率③</w:t>
            </w:r>
          </w:p>
        </w:tc>
        <w:tc>
          <w:tcPr>
            <w:tcW w:w="1368"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业绩比较基准收益率标准差④</w:t>
            </w:r>
          </w:p>
        </w:tc>
        <w:tc>
          <w:tcPr>
            <w:tcW w:w="1171"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①-③</w:t>
            </w:r>
          </w:p>
        </w:tc>
        <w:tc>
          <w:tcPr>
            <w:tcW w:w="1074"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②-④</w:t>
            </w:r>
          </w:p>
        </w:tc>
      </w:tr>
      <w:tr w:rsidR="00E069F7" w:rsidRPr="0054283E" w:rsidTr="007C1CBC">
        <w:trPr>
          <w:trHeight w:val="128"/>
          <w:jc w:val="center"/>
        </w:trPr>
        <w:tc>
          <w:tcPr>
            <w:tcW w:w="1339"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left"/>
              <w:wordWrap w:val="0"/>
            </w:pPr>
            <w:r w:rsidRPr="0054283E">
              <w:rPr>
                <w:color w:val="000000"/>
                <w:sz w:val="21"/>
                <w:szCs w:val="21"/>
              </w:rPr>
              <w:lastRenderedPageBreak/>
              <w:t>201</w:t>
            </w:r>
            <w:r w:rsidRPr="0054283E">
              <w:rPr>
                <w:rFonts w:hint="eastAsia"/>
                <w:color w:val="000000"/>
                <w:sz w:val="21"/>
                <w:szCs w:val="21"/>
              </w:rPr>
              <w:t>8</w:t>
            </w:r>
            <w:r w:rsidRPr="0054283E">
              <w:rPr>
                <w:color w:val="000000"/>
                <w:sz w:val="21"/>
                <w:szCs w:val="21"/>
              </w:rPr>
              <w:t>.</w:t>
            </w:r>
            <w:r w:rsidRPr="0054283E">
              <w:rPr>
                <w:rFonts w:hint="eastAsia"/>
                <w:color w:val="000000"/>
                <w:sz w:val="21"/>
                <w:szCs w:val="21"/>
              </w:rPr>
              <w:t>4</w:t>
            </w:r>
            <w:r w:rsidRPr="0054283E">
              <w:rPr>
                <w:color w:val="000000"/>
                <w:sz w:val="21"/>
                <w:szCs w:val="21"/>
              </w:rPr>
              <w:t>.</w:t>
            </w:r>
            <w:r w:rsidRPr="0054283E">
              <w:rPr>
                <w:rFonts w:hint="eastAsia"/>
                <w:color w:val="000000"/>
                <w:sz w:val="21"/>
                <w:szCs w:val="21"/>
              </w:rPr>
              <w:t>1</w:t>
            </w:r>
            <w:r w:rsidRPr="0054283E">
              <w:rPr>
                <w:color w:val="000000"/>
                <w:sz w:val="21"/>
                <w:szCs w:val="21"/>
              </w:rPr>
              <w:t>~201</w:t>
            </w:r>
            <w:r w:rsidRPr="0054283E">
              <w:rPr>
                <w:rFonts w:hint="eastAsia"/>
                <w:color w:val="000000"/>
                <w:sz w:val="21"/>
                <w:szCs w:val="21"/>
              </w:rPr>
              <w:t>8</w:t>
            </w:r>
            <w:r w:rsidRPr="0054283E">
              <w:rPr>
                <w:color w:val="000000"/>
                <w:sz w:val="21"/>
                <w:szCs w:val="21"/>
              </w:rPr>
              <w:t>.06.30</w:t>
            </w:r>
          </w:p>
        </w:tc>
        <w:tc>
          <w:tcPr>
            <w:tcW w:w="1090"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-12.31%</w:t>
            </w:r>
          </w:p>
        </w:tc>
        <w:tc>
          <w:tcPr>
            <w:tcW w:w="1049"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0.92%</w:t>
            </w:r>
          </w:p>
        </w:tc>
        <w:tc>
          <w:tcPr>
            <w:tcW w:w="1129"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-1.54%</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0.34%</w:t>
            </w:r>
          </w:p>
        </w:tc>
        <w:tc>
          <w:tcPr>
            <w:tcW w:w="1171"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-10.77%</w:t>
            </w:r>
          </w:p>
        </w:tc>
        <w:tc>
          <w:tcPr>
            <w:tcW w:w="1074"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0.58%</w:t>
            </w:r>
          </w:p>
        </w:tc>
      </w:tr>
      <w:tr w:rsidR="00E069F7" w:rsidRPr="0054283E" w:rsidTr="007C1CBC">
        <w:trPr>
          <w:trHeight w:val="128"/>
          <w:jc w:val="center"/>
        </w:trPr>
        <w:tc>
          <w:tcPr>
            <w:tcW w:w="1339"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left"/>
              <w:wordWrap w:val="0"/>
              <w:rPr>
                <w:color w:val="000000"/>
                <w:sz w:val="21"/>
                <w:szCs w:val="21"/>
              </w:rPr>
            </w:pPr>
            <w:r w:rsidRPr="0054283E">
              <w:rPr>
                <w:color w:val="000000"/>
                <w:sz w:val="21"/>
                <w:szCs w:val="21"/>
              </w:rPr>
              <w:t>201</w:t>
            </w:r>
            <w:r w:rsidRPr="0054283E">
              <w:rPr>
                <w:rFonts w:hint="eastAsia"/>
                <w:color w:val="000000"/>
                <w:sz w:val="21"/>
                <w:szCs w:val="21"/>
              </w:rPr>
              <w:t>8</w:t>
            </w:r>
            <w:r w:rsidRPr="0054283E">
              <w:rPr>
                <w:color w:val="000000"/>
                <w:sz w:val="21"/>
                <w:szCs w:val="21"/>
              </w:rPr>
              <w:t>.</w:t>
            </w:r>
            <w:r w:rsidRPr="0054283E">
              <w:rPr>
                <w:rFonts w:hint="eastAsia"/>
                <w:color w:val="000000"/>
                <w:sz w:val="21"/>
                <w:szCs w:val="21"/>
              </w:rPr>
              <w:t>2</w:t>
            </w:r>
            <w:r w:rsidRPr="0054283E">
              <w:rPr>
                <w:color w:val="000000"/>
                <w:sz w:val="21"/>
                <w:szCs w:val="21"/>
              </w:rPr>
              <w:t>.</w:t>
            </w:r>
            <w:r w:rsidRPr="0054283E">
              <w:rPr>
                <w:rFonts w:hint="eastAsia"/>
                <w:color w:val="000000"/>
                <w:sz w:val="21"/>
                <w:szCs w:val="21"/>
              </w:rPr>
              <w:t>11</w:t>
            </w:r>
            <w:r w:rsidRPr="0054283E">
              <w:rPr>
                <w:color w:val="000000"/>
                <w:sz w:val="21"/>
                <w:szCs w:val="21"/>
              </w:rPr>
              <w:t>~201</w:t>
            </w:r>
            <w:r w:rsidRPr="0054283E">
              <w:rPr>
                <w:rFonts w:hint="eastAsia"/>
                <w:color w:val="000000"/>
                <w:sz w:val="21"/>
                <w:szCs w:val="21"/>
              </w:rPr>
              <w:t>8</w:t>
            </w:r>
            <w:r w:rsidRPr="0054283E">
              <w:rPr>
                <w:color w:val="000000"/>
                <w:sz w:val="21"/>
                <w:szCs w:val="21"/>
              </w:rPr>
              <w:t>.06.30</w:t>
            </w:r>
          </w:p>
        </w:tc>
        <w:tc>
          <w:tcPr>
            <w:tcW w:w="1090"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-9.47%</w:t>
            </w:r>
          </w:p>
        </w:tc>
        <w:tc>
          <w:tcPr>
            <w:tcW w:w="1049"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0.79%</w:t>
            </w:r>
          </w:p>
        </w:tc>
        <w:tc>
          <w:tcPr>
            <w:tcW w:w="1129"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0.02%</w:t>
            </w:r>
          </w:p>
        </w:tc>
        <w:tc>
          <w:tcPr>
            <w:tcW w:w="1368"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0.34%</w:t>
            </w:r>
          </w:p>
        </w:tc>
        <w:tc>
          <w:tcPr>
            <w:tcW w:w="1171"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-9.49%</w:t>
            </w:r>
          </w:p>
        </w:tc>
        <w:tc>
          <w:tcPr>
            <w:tcW w:w="1074"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0.45%</w:t>
            </w:r>
          </w:p>
        </w:tc>
      </w:tr>
    </w:tbl>
    <w:p w:rsidR="00E069F7" w:rsidRPr="001E3E92" w:rsidRDefault="00E069F7" w:rsidP="001E3E92">
      <w:pPr>
        <w:autoSpaceDE w:val="0"/>
        <w:autoSpaceDN w:val="0"/>
        <w:spacing w:line="360" w:lineRule="auto"/>
        <w:ind w:firstLineChars="200" w:firstLine="480"/>
        <w:textAlignment w:val="bottom"/>
        <w:rPr>
          <w:bCs/>
          <w:sz w:val="24"/>
        </w:rPr>
      </w:pPr>
      <w:r w:rsidRPr="001E3E92">
        <w:rPr>
          <w:rFonts w:hint="eastAsia"/>
          <w:bCs/>
          <w:sz w:val="24"/>
        </w:rPr>
        <w:t>（</w:t>
      </w:r>
      <w:r w:rsidRPr="001E3E92">
        <w:rPr>
          <w:bCs/>
          <w:sz w:val="24"/>
        </w:rPr>
        <w:t>2</w:t>
      </w:r>
      <w:r w:rsidRPr="001E3E92">
        <w:rPr>
          <w:rFonts w:hint="eastAsia"/>
          <w:bCs/>
          <w:sz w:val="24"/>
        </w:rPr>
        <w:t>）富荣福泰混合</w:t>
      </w:r>
      <w:r w:rsidRPr="001E3E92">
        <w:rPr>
          <w:bCs/>
          <w:sz w:val="24"/>
        </w:rPr>
        <w:t>C</w:t>
      </w:r>
      <w:r w:rsidRPr="001E3E92">
        <w:rPr>
          <w:rFonts w:hint="eastAsia"/>
          <w:bCs/>
          <w:sz w:val="24"/>
        </w:rPr>
        <w:t>（基金代码：</w:t>
      </w:r>
      <w:r w:rsidRPr="001E3E92">
        <w:rPr>
          <w:bCs/>
          <w:sz w:val="24"/>
        </w:rPr>
        <w:t>004789</w:t>
      </w:r>
      <w:r w:rsidRPr="001E3E92">
        <w:rPr>
          <w:rFonts w:hint="eastAsia"/>
          <w:bCs/>
          <w:sz w:val="24"/>
        </w:rPr>
        <w:t>）</w:t>
      </w:r>
    </w:p>
    <w:tbl>
      <w:tblPr>
        <w:tblW w:w="0" w:type="auto"/>
        <w:jc w:val="center"/>
        <w:tblLook w:val="04A0" w:firstRow="1" w:lastRow="0" w:firstColumn="1" w:lastColumn="0" w:noHBand="0" w:noVBand="1"/>
      </w:tblPr>
      <w:tblGrid>
        <w:gridCol w:w="1364"/>
        <w:gridCol w:w="1516"/>
        <w:gridCol w:w="1068"/>
        <w:gridCol w:w="1070"/>
        <w:gridCol w:w="1288"/>
        <w:gridCol w:w="1081"/>
        <w:gridCol w:w="1015"/>
      </w:tblGrid>
      <w:tr w:rsidR="00E069F7" w:rsidRPr="0054283E" w:rsidTr="007C1CBC">
        <w:trPr>
          <w:trHeight w:val="1515"/>
          <w:jc w:val="center"/>
        </w:trPr>
        <w:tc>
          <w:tcPr>
            <w:tcW w:w="1364"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left"/>
              <w:wordWrap w:val="0"/>
            </w:pPr>
            <w:r w:rsidRPr="0054283E">
              <w:rPr>
                <w:rFonts w:hint="eastAsia"/>
              </w:rPr>
              <w:t>阶段</w:t>
            </w:r>
          </w:p>
        </w:tc>
        <w:tc>
          <w:tcPr>
            <w:tcW w:w="1516"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净值增长率①</w:t>
            </w:r>
          </w:p>
        </w:tc>
        <w:tc>
          <w:tcPr>
            <w:tcW w:w="1068"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净值增长率标准差②</w:t>
            </w:r>
          </w:p>
        </w:tc>
        <w:tc>
          <w:tcPr>
            <w:tcW w:w="1070"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业绩比较基准收益率③</w:t>
            </w:r>
          </w:p>
        </w:tc>
        <w:tc>
          <w:tcPr>
            <w:tcW w:w="1288"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业绩比较基准收益率标准差④</w:t>
            </w:r>
          </w:p>
        </w:tc>
        <w:tc>
          <w:tcPr>
            <w:tcW w:w="1081"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①-③</w:t>
            </w:r>
          </w:p>
        </w:tc>
        <w:tc>
          <w:tcPr>
            <w:tcW w:w="1015" w:type="dxa"/>
            <w:tcBorders>
              <w:top w:val="single" w:sz="8" w:space="0" w:color="000000"/>
              <w:left w:val="single" w:sz="8" w:space="0" w:color="000000"/>
              <w:bottom w:val="single" w:sz="4"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②-④</w:t>
            </w:r>
          </w:p>
        </w:tc>
      </w:tr>
      <w:tr w:rsidR="00E069F7" w:rsidRPr="0054283E" w:rsidTr="007C1CBC">
        <w:trPr>
          <w:trHeight w:val="773"/>
          <w:jc w:val="center"/>
        </w:trPr>
        <w:tc>
          <w:tcPr>
            <w:tcW w:w="1364"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left"/>
              <w:wordWrap w:val="0"/>
            </w:pPr>
            <w:r w:rsidRPr="0054283E">
              <w:rPr>
                <w:color w:val="000000"/>
                <w:sz w:val="21"/>
                <w:szCs w:val="21"/>
              </w:rPr>
              <w:t>201</w:t>
            </w:r>
            <w:r w:rsidRPr="0054283E">
              <w:rPr>
                <w:rFonts w:hint="eastAsia"/>
                <w:color w:val="000000"/>
                <w:sz w:val="21"/>
                <w:szCs w:val="21"/>
              </w:rPr>
              <w:t>8</w:t>
            </w:r>
            <w:r w:rsidRPr="0054283E">
              <w:rPr>
                <w:color w:val="000000"/>
                <w:sz w:val="21"/>
                <w:szCs w:val="21"/>
              </w:rPr>
              <w:t>.</w:t>
            </w:r>
            <w:r w:rsidRPr="0054283E">
              <w:rPr>
                <w:rFonts w:hint="eastAsia"/>
                <w:color w:val="000000"/>
                <w:sz w:val="21"/>
                <w:szCs w:val="21"/>
              </w:rPr>
              <w:t>4</w:t>
            </w:r>
            <w:r w:rsidRPr="0054283E">
              <w:rPr>
                <w:color w:val="000000"/>
                <w:sz w:val="21"/>
                <w:szCs w:val="21"/>
              </w:rPr>
              <w:t>.</w:t>
            </w:r>
            <w:r w:rsidRPr="0054283E">
              <w:rPr>
                <w:rFonts w:hint="eastAsia"/>
                <w:color w:val="000000"/>
                <w:sz w:val="21"/>
                <w:szCs w:val="21"/>
              </w:rPr>
              <w:t>1</w:t>
            </w:r>
            <w:r w:rsidRPr="0054283E">
              <w:rPr>
                <w:color w:val="000000"/>
                <w:sz w:val="21"/>
                <w:szCs w:val="21"/>
              </w:rPr>
              <w:t>~201</w:t>
            </w:r>
            <w:r w:rsidRPr="0054283E">
              <w:rPr>
                <w:rFonts w:hint="eastAsia"/>
                <w:color w:val="000000"/>
                <w:sz w:val="21"/>
                <w:szCs w:val="21"/>
              </w:rPr>
              <w:t>8</w:t>
            </w:r>
            <w:r w:rsidRPr="0054283E">
              <w:rPr>
                <w:color w:val="000000"/>
                <w:sz w:val="21"/>
                <w:szCs w:val="21"/>
              </w:rPr>
              <w:t>.06.30</w:t>
            </w:r>
          </w:p>
        </w:tc>
        <w:tc>
          <w:tcPr>
            <w:tcW w:w="1516"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-12.32%</w:t>
            </w:r>
          </w:p>
        </w:tc>
        <w:tc>
          <w:tcPr>
            <w:tcW w:w="1068"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0.92%</w:t>
            </w:r>
          </w:p>
        </w:tc>
        <w:tc>
          <w:tcPr>
            <w:tcW w:w="1070"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-1.54%</w:t>
            </w:r>
          </w:p>
        </w:tc>
        <w:tc>
          <w:tcPr>
            <w:tcW w:w="1288"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0.34%</w:t>
            </w:r>
          </w:p>
        </w:tc>
        <w:tc>
          <w:tcPr>
            <w:tcW w:w="1081"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-10.78%</w:t>
            </w:r>
          </w:p>
        </w:tc>
        <w:tc>
          <w:tcPr>
            <w:tcW w:w="1015" w:type="dxa"/>
            <w:tcBorders>
              <w:top w:val="single" w:sz="8" w:space="0" w:color="000000"/>
              <w:left w:val="single" w:sz="8" w:space="0" w:color="000000"/>
              <w:bottom w:val="single" w:sz="8" w:space="0" w:color="000000"/>
              <w:right w:val="single" w:sz="8" w:space="0" w:color="000000"/>
            </w:tcBorders>
            <w:vAlign w:val="center"/>
            <w:hideMark/>
          </w:tcPr>
          <w:p w:rsidR="00E069F7" w:rsidRPr="0054283E" w:rsidRDefault="00E069F7" w:rsidP="00440A13">
            <w:pPr>
              <w:pStyle w:val="biaogecenter"/>
              <w:wordWrap w:val="0"/>
            </w:pPr>
            <w:r w:rsidRPr="0054283E">
              <w:rPr>
                <w:rFonts w:hint="eastAsia"/>
              </w:rPr>
              <w:t>0.58%</w:t>
            </w:r>
          </w:p>
        </w:tc>
      </w:tr>
      <w:tr w:rsidR="00E069F7" w:rsidRPr="0054283E" w:rsidTr="007C1CBC">
        <w:trPr>
          <w:trHeight w:val="787"/>
          <w:jc w:val="center"/>
        </w:trPr>
        <w:tc>
          <w:tcPr>
            <w:tcW w:w="1364"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left"/>
              <w:wordWrap w:val="0"/>
              <w:rPr>
                <w:color w:val="000000"/>
                <w:sz w:val="21"/>
                <w:szCs w:val="21"/>
              </w:rPr>
            </w:pPr>
            <w:r w:rsidRPr="0054283E">
              <w:rPr>
                <w:color w:val="000000"/>
                <w:sz w:val="21"/>
                <w:szCs w:val="21"/>
              </w:rPr>
              <w:t>201</w:t>
            </w:r>
            <w:r w:rsidRPr="0054283E">
              <w:rPr>
                <w:rFonts w:hint="eastAsia"/>
                <w:color w:val="000000"/>
                <w:sz w:val="21"/>
                <w:szCs w:val="21"/>
              </w:rPr>
              <w:t>8</w:t>
            </w:r>
            <w:r w:rsidRPr="0054283E">
              <w:rPr>
                <w:color w:val="000000"/>
                <w:sz w:val="21"/>
                <w:szCs w:val="21"/>
              </w:rPr>
              <w:t>.</w:t>
            </w:r>
            <w:r w:rsidRPr="0054283E">
              <w:rPr>
                <w:rFonts w:hint="eastAsia"/>
                <w:color w:val="000000"/>
                <w:sz w:val="21"/>
                <w:szCs w:val="21"/>
              </w:rPr>
              <w:t>2</w:t>
            </w:r>
            <w:r w:rsidRPr="0054283E">
              <w:rPr>
                <w:color w:val="000000"/>
                <w:sz w:val="21"/>
                <w:szCs w:val="21"/>
              </w:rPr>
              <w:t>.</w:t>
            </w:r>
            <w:r w:rsidRPr="0054283E">
              <w:rPr>
                <w:rFonts w:hint="eastAsia"/>
                <w:color w:val="000000"/>
                <w:sz w:val="21"/>
                <w:szCs w:val="21"/>
              </w:rPr>
              <w:t>11</w:t>
            </w:r>
            <w:r w:rsidRPr="0054283E">
              <w:rPr>
                <w:color w:val="000000"/>
                <w:sz w:val="21"/>
                <w:szCs w:val="21"/>
              </w:rPr>
              <w:t>~201</w:t>
            </w:r>
            <w:r w:rsidRPr="0054283E">
              <w:rPr>
                <w:rFonts w:hint="eastAsia"/>
                <w:color w:val="000000"/>
                <w:sz w:val="21"/>
                <w:szCs w:val="21"/>
              </w:rPr>
              <w:t>8</w:t>
            </w:r>
            <w:r w:rsidRPr="0054283E">
              <w:rPr>
                <w:color w:val="000000"/>
                <w:sz w:val="21"/>
                <w:szCs w:val="21"/>
              </w:rPr>
              <w:t>.06.30</w:t>
            </w:r>
          </w:p>
        </w:tc>
        <w:tc>
          <w:tcPr>
            <w:tcW w:w="1516"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-9.51%</w:t>
            </w:r>
          </w:p>
        </w:tc>
        <w:tc>
          <w:tcPr>
            <w:tcW w:w="1068"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0.79%</w:t>
            </w:r>
          </w:p>
        </w:tc>
        <w:tc>
          <w:tcPr>
            <w:tcW w:w="1070"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0.02%</w:t>
            </w:r>
          </w:p>
        </w:tc>
        <w:tc>
          <w:tcPr>
            <w:tcW w:w="1288"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0.34%</w:t>
            </w:r>
          </w:p>
        </w:tc>
        <w:tc>
          <w:tcPr>
            <w:tcW w:w="1081"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-9.53%</w:t>
            </w:r>
          </w:p>
        </w:tc>
        <w:tc>
          <w:tcPr>
            <w:tcW w:w="1015" w:type="dxa"/>
            <w:tcBorders>
              <w:top w:val="single" w:sz="8" w:space="0" w:color="000000"/>
              <w:left w:val="single" w:sz="8" w:space="0" w:color="000000"/>
              <w:bottom w:val="single" w:sz="4" w:space="0" w:color="000000"/>
              <w:right w:val="single" w:sz="8" w:space="0" w:color="000000"/>
            </w:tcBorders>
            <w:vAlign w:val="center"/>
          </w:tcPr>
          <w:p w:rsidR="00E069F7" w:rsidRPr="0054283E" w:rsidRDefault="00E069F7" w:rsidP="00440A13">
            <w:pPr>
              <w:pStyle w:val="biaogecenter"/>
              <w:wordWrap w:val="0"/>
            </w:pPr>
            <w:r w:rsidRPr="0054283E">
              <w:rPr>
                <w:rFonts w:hint="eastAsia"/>
              </w:rPr>
              <w:t>0.45%</w:t>
            </w:r>
          </w:p>
        </w:tc>
      </w:tr>
    </w:tbl>
    <w:p w:rsidR="00E069F7" w:rsidRPr="001E3E92" w:rsidRDefault="00E069F7" w:rsidP="001E3E92">
      <w:pPr>
        <w:autoSpaceDE w:val="0"/>
        <w:autoSpaceDN w:val="0"/>
        <w:spacing w:line="360" w:lineRule="auto"/>
        <w:ind w:firstLineChars="200" w:firstLine="480"/>
        <w:textAlignment w:val="bottom"/>
        <w:rPr>
          <w:bCs/>
          <w:sz w:val="24"/>
        </w:rPr>
      </w:pPr>
      <w:r w:rsidRPr="001E3E92">
        <w:rPr>
          <w:rFonts w:hint="eastAsia"/>
          <w:bCs/>
          <w:sz w:val="24"/>
        </w:rPr>
        <w:t>注：本基金的业绩比较基准为：中证全债指数收益率×</w:t>
      </w:r>
      <w:r w:rsidRPr="001E3E92">
        <w:rPr>
          <w:bCs/>
          <w:sz w:val="24"/>
        </w:rPr>
        <w:t>70%+</w:t>
      </w:r>
      <w:r w:rsidRPr="001E3E92">
        <w:rPr>
          <w:rFonts w:hint="eastAsia"/>
          <w:bCs/>
          <w:sz w:val="24"/>
        </w:rPr>
        <w:t>沪深</w:t>
      </w:r>
      <w:r w:rsidRPr="001E3E92">
        <w:rPr>
          <w:bCs/>
          <w:sz w:val="24"/>
        </w:rPr>
        <w:t>300</w:t>
      </w:r>
      <w:r w:rsidRPr="001E3E92">
        <w:rPr>
          <w:rFonts w:hint="eastAsia"/>
          <w:bCs/>
          <w:sz w:val="24"/>
        </w:rPr>
        <w:t>指数收益率×</w:t>
      </w:r>
      <w:r w:rsidRPr="001E3E92">
        <w:rPr>
          <w:bCs/>
          <w:sz w:val="24"/>
        </w:rPr>
        <w:t xml:space="preserve">30% </w:t>
      </w:r>
    </w:p>
    <w:p w:rsidR="00E069F7" w:rsidRPr="00071399" w:rsidRDefault="00E069F7" w:rsidP="001E3E92">
      <w:pPr>
        <w:autoSpaceDE w:val="0"/>
        <w:autoSpaceDN w:val="0"/>
        <w:spacing w:line="360" w:lineRule="auto"/>
        <w:ind w:firstLineChars="200" w:firstLine="480"/>
        <w:textAlignment w:val="bottom"/>
        <w:rPr>
          <w:bCs/>
        </w:rPr>
      </w:pPr>
      <w:r w:rsidRPr="001E3E92">
        <w:rPr>
          <w:bCs/>
          <w:sz w:val="24"/>
        </w:rPr>
        <w:t>2</w:t>
      </w:r>
      <w:r w:rsidRPr="001E3E92">
        <w:rPr>
          <w:rFonts w:hint="eastAsia"/>
          <w:bCs/>
          <w:sz w:val="24"/>
        </w:rPr>
        <w:t>、</w:t>
      </w:r>
      <w:r w:rsidRPr="001E3E92">
        <w:rPr>
          <w:bCs/>
          <w:sz w:val="24"/>
        </w:rPr>
        <w:t xml:space="preserve"> </w:t>
      </w:r>
      <w:r w:rsidRPr="001E3E92">
        <w:rPr>
          <w:rFonts w:hint="eastAsia"/>
          <w:bCs/>
          <w:sz w:val="24"/>
        </w:rPr>
        <w:t>自基金合同生效以来基金累计净值增长率变动及其与同期业绩比较基准收益率变动的比较</w:t>
      </w:r>
    </w:p>
    <w:p w:rsidR="00E069F7" w:rsidRPr="0054283E" w:rsidRDefault="00E069F7" w:rsidP="00E069F7">
      <w:pPr>
        <w:pStyle w:val="biaogeleft"/>
      </w:pPr>
      <w:r w:rsidRPr="00076FF5">
        <w:rPr>
          <w:rFonts w:hAnsi="Calibri"/>
          <w:noProof/>
          <w:color w:val="000000"/>
        </w:rPr>
        <w:drawing>
          <wp:inline distT="0" distB="0" distL="0" distR="0" wp14:anchorId="1219BCE4" wp14:editId="007024C3">
            <wp:extent cx="5197353" cy="3381375"/>
            <wp:effectExtent l="0" t="0" r="3810" b="0"/>
            <wp:docPr id="2" name="图片 2" descr="CN_51130000_004788_FB030020_2018000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4788_FB030020_20180001_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94407" cy="3379458"/>
                    </a:xfrm>
                    <a:prstGeom prst="rect">
                      <a:avLst/>
                    </a:prstGeom>
                    <a:noFill/>
                    <a:ln>
                      <a:noFill/>
                    </a:ln>
                  </pic:spPr>
                </pic:pic>
              </a:graphicData>
            </a:graphic>
          </wp:inline>
        </w:drawing>
      </w:r>
    </w:p>
    <w:p w:rsidR="00E069F7" w:rsidRPr="0054283E" w:rsidRDefault="00E069F7" w:rsidP="00E069F7">
      <w:pPr>
        <w:pStyle w:val="biaogeleft"/>
      </w:pPr>
      <w:r w:rsidRPr="00076FF5">
        <w:rPr>
          <w:rFonts w:hAnsi="Calibri"/>
          <w:noProof/>
          <w:color w:val="000000"/>
        </w:rPr>
        <w:lastRenderedPageBreak/>
        <w:drawing>
          <wp:inline distT="0" distB="0" distL="0" distR="0" wp14:anchorId="693F0D93" wp14:editId="32F8BE36">
            <wp:extent cx="5191125" cy="3377324"/>
            <wp:effectExtent l="0" t="0" r="0" b="0"/>
            <wp:docPr id="1" name="图片 1" descr="CN_51130000_004788_FB030020_2018000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4788_FB030020_20180001_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91589" cy="3377626"/>
                    </a:xfrm>
                    <a:prstGeom prst="rect">
                      <a:avLst/>
                    </a:prstGeom>
                    <a:noFill/>
                    <a:ln>
                      <a:noFill/>
                    </a:ln>
                  </pic:spPr>
                </pic:pic>
              </a:graphicData>
            </a:graphic>
          </wp:inline>
        </w:drawing>
      </w:r>
    </w:p>
    <w:p w:rsidR="00666F04" w:rsidRDefault="00E069F7" w:rsidP="000D3028">
      <w:pPr>
        <w:autoSpaceDE w:val="0"/>
        <w:autoSpaceDN w:val="0"/>
        <w:spacing w:line="360" w:lineRule="auto"/>
        <w:ind w:firstLineChars="200" w:firstLine="480"/>
        <w:textAlignment w:val="bottom"/>
        <w:rPr>
          <w:bCs/>
          <w:sz w:val="24"/>
        </w:rPr>
      </w:pPr>
      <w:r w:rsidRPr="001E3E92">
        <w:rPr>
          <w:rFonts w:hint="eastAsia"/>
          <w:bCs/>
          <w:sz w:val="24"/>
        </w:rPr>
        <w:t>注：①本基金基金合同于</w:t>
      </w:r>
      <w:r w:rsidRPr="001E3E92">
        <w:rPr>
          <w:bCs/>
          <w:sz w:val="24"/>
        </w:rPr>
        <w:t>2018</w:t>
      </w:r>
      <w:r w:rsidRPr="001E3E92">
        <w:rPr>
          <w:rFonts w:hint="eastAsia"/>
          <w:bCs/>
          <w:sz w:val="24"/>
        </w:rPr>
        <w:t>年</w:t>
      </w:r>
      <w:r w:rsidRPr="001E3E92">
        <w:rPr>
          <w:bCs/>
          <w:sz w:val="24"/>
        </w:rPr>
        <w:t>2</w:t>
      </w:r>
      <w:r w:rsidRPr="001E3E92">
        <w:rPr>
          <w:rFonts w:hint="eastAsia"/>
          <w:bCs/>
          <w:sz w:val="24"/>
        </w:rPr>
        <w:t>月</w:t>
      </w:r>
      <w:r w:rsidRPr="001E3E92">
        <w:rPr>
          <w:bCs/>
          <w:sz w:val="24"/>
        </w:rPr>
        <w:t>11</w:t>
      </w:r>
      <w:r w:rsidRPr="001E3E92">
        <w:rPr>
          <w:rFonts w:hint="eastAsia"/>
          <w:bCs/>
          <w:sz w:val="24"/>
        </w:rPr>
        <w:t>日生效，截止</w:t>
      </w:r>
      <w:r w:rsidRPr="001E3E92">
        <w:rPr>
          <w:bCs/>
          <w:sz w:val="24"/>
        </w:rPr>
        <w:t>2018</w:t>
      </w:r>
      <w:r w:rsidRPr="001E3E92">
        <w:rPr>
          <w:rFonts w:hint="eastAsia"/>
          <w:bCs/>
          <w:sz w:val="24"/>
        </w:rPr>
        <w:t>年</w:t>
      </w:r>
      <w:r w:rsidRPr="001E3E92">
        <w:rPr>
          <w:bCs/>
          <w:sz w:val="24"/>
        </w:rPr>
        <w:t>6</w:t>
      </w:r>
      <w:r w:rsidRPr="001E3E92">
        <w:rPr>
          <w:rFonts w:hint="eastAsia"/>
          <w:bCs/>
          <w:sz w:val="24"/>
        </w:rPr>
        <w:t>月</w:t>
      </w:r>
      <w:r w:rsidRPr="001E3E92">
        <w:rPr>
          <w:bCs/>
          <w:sz w:val="24"/>
        </w:rPr>
        <w:t>30</w:t>
      </w:r>
      <w:r w:rsidRPr="001E3E92">
        <w:rPr>
          <w:rFonts w:hint="eastAsia"/>
          <w:bCs/>
          <w:sz w:val="24"/>
        </w:rPr>
        <w:t>日止，本基金成立未满一年；</w:t>
      </w:r>
      <w:r w:rsidRPr="001E3E92">
        <w:rPr>
          <w:bCs/>
          <w:sz w:val="24"/>
        </w:rPr>
        <w:br/>
        <w:t xml:space="preserve">    </w:t>
      </w:r>
      <w:r w:rsidRPr="001E3E92">
        <w:rPr>
          <w:rFonts w:hint="eastAsia"/>
          <w:bCs/>
          <w:sz w:val="24"/>
        </w:rPr>
        <w:t>②本基金建仓期为</w:t>
      </w:r>
      <w:r w:rsidRPr="001E3E92">
        <w:rPr>
          <w:bCs/>
          <w:sz w:val="24"/>
        </w:rPr>
        <w:t>6</w:t>
      </w:r>
      <w:r w:rsidRPr="001E3E92">
        <w:rPr>
          <w:rFonts w:hint="eastAsia"/>
          <w:bCs/>
          <w:sz w:val="24"/>
        </w:rPr>
        <w:t>个月，截止</w:t>
      </w:r>
      <w:r w:rsidRPr="001E3E92">
        <w:rPr>
          <w:bCs/>
          <w:sz w:val="24"/>
        </w:rPr>
        <w:t>2018</w:t>
      </w:r>
      <w:r w:rsidRPr="001E3E92">
        <w:rPr>
          <w:rFonts w:hint="eastAsia"/>
          <w:bCs/>
          <w:sz w:val="24"/>
        </w:rPr>
        <w:t>年</w:t>
      </w:r>
      <w:r w:rsidRPr="001E3E92">
        <w:rPr>
          <w:bCs/>
          <w:sz w:val="24"/>
        </w:rPr>
        <w:t>6</w:t>
      </w:r>
      <w:r w:rsidRPr="001E3E92">
        <w:rPr>
          <w:rFonts w:hint="eastAsia"/>
          <w:bCs/>
          <w:sz w:val="24"/>
        </w:rPr>
        <w:t>月</w:t>
      </w:r>
      <w:r w:rsidRPr="001E3E92">
        <w:rPr>
          <w:bCs/>
          <w:sz w:val="24"/>
        </w:rPr>
        <w:t>30</w:t>
      </w:r>
      <w:r w:rsidRPr="001E3E92">
        <w:rPr>
          <w:rFonts w:hint="eastAsia"/>
          <w:bCs/>
          <w:sz w:val="24"/>
        </w:rPr>
        <w:t>日止，本基金建仓期未满</w:t>
      </w:r>
      <w:r w:rsidRPr="001E3E92">
        <w:rPr>
          <w:bCs/>
          <w:sz w:val="24"/>
        </w:rPr>
        <w:t>6</w:t>
      </w:r>
      <w:r w:rsidRPr="001E3E92">
        <w:rPr>
          <w:rFonts w:hint="eastAsia"/>
          <w:bCs/>
          <w:sz w:val="24"/>
        </w:rPr>
        <w:t>个月。</w:t>
      </w:r>
    </w:p>
    <w:p w:rsidR="00666F04" w:rsidRPr="00666F04" w:rsidRDefault="00666F04" w:rsidP="001E3E92">
      <w:pPr>
        <w:rPr>
          <w:sz w:val="24"/>
        </w:rPr>
      </w:pPr>
    </w:p>
    <w:p w:rsidR="00666F04" w:rsidRPr="00666F04" w:rsidRDefault="00666F04" w:rsidP="001E3E92">
      <w:pPr>
        <w:rPr>
          <w:sz w:val="24"/>
        </w:rPr>
      </w:pPr>
    </w:p>
    <w:p w:rsidR="00666F04" w:rsidRPr="00F40E59" w:rsidRDefault="00666F04" w:rsidP="001E3E92">
      <w:pPr>
        <w:rPr>
          <w:sz w:val="24"/>
        </w:rPr>
      </w:pPr>
    </w:p>
    <w:p w:rsidR="00666F04" w:rsidRPr="00071399" w:rsidRDefault="00666F04" w:rsidP="001E3E92">
      <w:pPr>
        <w:rPr>
          <w:sz w:val="24"/>
        </w:rPr>
      </w:pPr>
    </w:p>
    <w:p w:rsidR="00666F04" w:rsidRPr="00D672B7" w:rsidRDefault="00666F04" w:rsidP="001E3E92">
      <w:pPr>
        <w:rPr>
          <w:sz w:val="24"/>
        </w:rPr>
      </w:pPr>
    </w:p>
    <w:p w:rsidR="00666F04" w:rsidRPr="00AE1E85" w:rsidRDefault="00666F04" w:rsidP="001E3E92">
      <w:pPr>
        <w:rPr>
          <w:sz w:val="24"/>
        </w:rPr>
      </w:pPr>
    </w:p>
    <w:p w:rsidR="00666F04" w:rsidRPr="00246722" w:rsidRDefault="00666F04" w:rsidP="001E3E92">
      <w:pPr>
        <w:rPr>
          <w:sz w:val="24"/>
        </w:rPr>
      </w:pPr>
    </w:p>
    <w:p w:rsidR="00666F04" w:rsidRPr="00017783" w:rsidRDefault="00666F04" w:rsidP="001E3E92">
      <w:pPr>
        <w:rPr>
          <w:sz w:val="24"/>
        </w:rPr>
      </w:pPr>
    </w:p>
    <w:p w:rsidR="00666F04" w:rsidRPr="00017783" w:rsidRDefault="00666F04" w:rsidP="001E3E92">
      <w:pPr>
        <w:rPr>
          <w:sz w:val="24"/>
        </w:rPr>
      </w:pPr>
    </w:p>
    <w:p w:rsidR="00666F04" w:rsidRPr="004B2F54" w:rsidRDefault="00666F04" w:rsidP="001E3E92">
      <w:pPr>
        <w:rPr>
          <w:sz w:val="24"/>
        </w:rPr>
      </w:pPr>
    </w:p>
    <w:p w:rsidR="00666F04" w:rsidRPr="001E3E92" w:rsidRDefault="00666F04" w:rsidP="001E3E92">
      <w:pPr>
        <w:rPr>
          <w:sz w:val="24"/>
        </w:rPr>
      </w:pPr>
    </w:p>
    <w:p w:rsidR="00666F04" w:rsidRPr="001E3E92" w:rsidRDefault="00666F04" w:rsidP="001E3E92">
      <w:pPr>
        <w:rPr>
          <w:sz w:val="24"/>
        </w:rPr>
      </w:pPr>
    </w:p>
    <w:p w:rsidR="00666F04" w:rsidRPr="001E3E92" w:rsidRDefault="00666F04" w:rsidP="001E3E92">
      <w:pPr>
        <w:rPr>
          <w:sz w:val="24"/>
        </w:rPr>
      </w:pPr>
    </w:p>
    <w:p w:rsidR="00666F04" w:rsidRPr="001E3E92" w:rsidRDefault="00666F04" w:rsidP="001E3E92">
      <w:pPr>
        <w:rPr>
          <w:sz w:val="24"/>
        </w:rPr>
      </w:pPr>
    </w:p>
    <w:p w:rsidR="00666F04" w:rsidRPr="001E3E92" w:rsidRDefault="00666F04" w:rsidP="001E3E92">
      <w:pPr>
        <w:rPr>
          <w:sz w:val="24"/>
        </w:rPr>
      </w:pPr>
    </w:p>
    <w:p w:rsidR="00666F04" w:rsidRPr="001E3E92" w:rsidRDefault="00666F04" w:rsidP="001E3E92">
      <w:pPr>
        <w:rPr>
          <w:sz w:val="24"/>
        </w:rPr>
      </w:pPr>
    </w:p>
    <w:p w:rsidR="00666F04" w:rsidRDefault="00666F04">
      <w:pPr>
        <w:rPr>
          <w:sz w:val="24"/>
        </w:rPr>
      </w:pPr>
    </w:p>
    <w:p w:rsidR="003F607A" w:rsidRDefault="003F607A">
      <w:pPr>
        <w:rPr>
          <w:sz w:val="24"/>
        </w:rPr>
      </w:pPr>
    </w:p>
    <w:p w:rsidR="003F607A" w:rsidRDefault="003F607A">
      <w:pPr>
        <w:rPr>
          <w:sz w:val="24"/>
        </w:rPr>
      </w:pPr>
    </w:p>
    <w:p w:rsidR="001745C9" w:rsidRPr="00C71655" w:rsidRDefault="001745C9" w:rsidP="00C71655">
      <w:pPr>
        <w:pStyle w:val="1"/>
        <w:jc w:val="center"/>
        <w:rPr>
          <w:sz w:val="30"/>
          <w:szCs w:val="30"/>
        </w:rPr>
      </w:pPr>
      <w:bookmarkStart w:id="208" w:name="_Toc416264546"/>
      <w:bookmarkStart w:id="209" w:name="_Toc522629925"/>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8"/>
      <w:bookmarkEnd w:id="209"/>
    </w:p>
    <w:p w:rsidR="00703F25" w:rsidRPr="007B62D3" w:rsidRDefault="00703F25" w:rsidP="00703F25">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7B62D3">
        <w:rPr>
          <w:bCs/>
          <w:sz w:val="24"/>
        </w:rPr>
        <w:t>一、基金资产总值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5" w:name="_Hlt88841837"/>
      <w:bookmarkEnd w:id="245"/>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6" w:name="_Hlt88900062"/>
      <w:bookmarkEnd w:id="246"/>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footerReference w:type="default" r:id="rId26"/>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1745C9" w:rsidRPr="00C71655" w:rsidRDefault="001745C9" w:rsidP="00C71655">
      <w:pPr>
        <w:pStyle w:val="1"/>
        <w:jc w:val="center"/>
        <w:rPr>
          <w:sz w:val="30"/>
          <w:szCs w:val="30"/>
        </w:rPr>
      </w:pPr>
      <w:bookmarkStart w:id="247" w:name="_Toc522629926"/>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C8753E" w:rsidRPr="00C8753E" w:rsidRDefault="00C8753E" w:rsidP="00C8753E">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B53466" w:rsidRPr="007B62D3" w:rsidRDefault="00C8753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、如有确凿证据表明按上述方法进行估值不能客观反映其公允价值的，基金管理人可根据具体情况与基金托管人商定后，按最能反映公允价值的价格估值。</w:t>
      </w:r>
    </w:p>
    <w:p w:rsidR="00B53466" w:rsidRPr="007B62D3" w:rsidRDefault="00C8753E" w:rsidP="00B53466">
      <w:pPr>
        <w:autoSpaceDE w:val="0"/>
        <w:autoSpaceDN w:val="0"/>
        <w:spacing w:line="360" w:lineRule="auto"/>
        <w:ind w:firstLineChars="200" w:firstLine="480"/>
        <w:textAlignment w:val="bottom"/>
        <w:rPr>
          <w:bCs/>
          <w:sz w:val="24"/>
        </w:rPr>
      </w:pPr>
      <w:r>
        <w:rPr>
          <w:bCs/>
          <w:sz w:val="24"/>
        </w:rPr>
        <w:t>11</w:t>
      </w:r>
      <w:r w:rsidR="00B53466" w:rsidRPr="007B62D3">
        <w:rPr>
          <w:bCs/>
          <w:sz w:val="24"/>
        </w:rPr>
        <w:t>、相关法律法规以及监管部门有强制规定的，从其规定。如有新增事项，按国家最新规定估值。</w:t>
      </w:r>
    </w:p>
    <w:p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7B62D3">
        <w:rPr>
          <w:bCs/>
          <w:sz w:val="24"/>
        </w:rPr>
        <w:lastRenderedPageBreak/>
        <w:t>有协助义务的当事人有足够的时间进行更正而未更正，则其应当承担相应赔偿责任。估值错误责任方应对更正的情况向有关当事人进行确认，确保估值错误已得到更正。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rsidR="00B53466" w:rsidRPr="008B2981" w:rsidRDefault="00B53466" w:rsidP="00B53466">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如果行业另有通行做法，双方当事人应本着平等和保护基金份额持有人利益的原则进行协商</w:t>
      </w:r>
      <w:r>
        <w:rPr>
          <w:rFonts w:hint="eastAsia"/>
          <w:bCs/>
          <w:sz w:val="24"/>
        </w:rPr>
        <w:t>。</w:t>
      </w:r>
    </w:p>
    <w:p w:rsidR="00B53466" w:rsidRPr="007B62D3" w:rsidRDefault="00B53466" w:rsidP="00B53466">
      <w:pPr>
        <w:spacing w:line="360" w:lineRule="auto"/>
        <w:ind w:firstLineChars="200" w:firstLine="480"/>
        <w:rPr>
          <w:bCs/>
          <w:sz w:val="24"/>
        </w:rPr>
      </w:pPr>
      <w:r w:rsidRPr="007B62D3">
        <w:rPr>
          <w:bCs/>
          <w:sz w:val="24"/>
        </w:rPr>
        <w:t>六、暂停估值的情形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510554" w:rsidRPr="007B62D3" w:rsidRDefault="00510554"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rsidR="00B53466" w:rsidRPr="007B62D3" w:rsidRDefault="005F3735"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E67553">
        <w:rPr>
          <w:rFonts w:hint="eastAsia"/>
          <w:bCs/>
          <w:sz w:val="24"/>
        </w:rPr>
        <w:t>10</w:t>
      </w:r>
      <w:r w:rsidRPr="007B62D3">
        <w:rPr>
          <w:rFonts w:hint="eastAsia"/>
          <w:bCs/>
          <w:sz w:val="24"/>
        </w:rPr>
        <w:t>项进行估值时，所造成的误差不作为基金资产估值错误处理</w:t>
      </w:r>
      <w:r w:rsidRPr="003C5E4D">
        <w:rPr>
          <w:rFonts w:hint="eastAsia"/>
          <w:bCs/>
          <w:sz w:val="24"/>
        </w:rPr>
        <w:t>。</w:t>
      </w:r>
    </w:p>
    <w:p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footerReference w:type="default" r:id="rId27"/>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8" w:name="_Toc416264548"/>
      <w:bookmarkStart w:id="249" w:name="_Toc263092320"/>
      <w:bookmarkStart w:id="250" w:name="_Toc522629927"/>
      <w:bookmarkEnd w:id="233"/>
      <w:bookmarkEnd w:id="234"/>
      <w:bookmarkEnd w:id="235"/>
      <w:bookmarkEnd w:id="236"/>
      <w:bookmarkEnd w:id="237"/>
      <w:bookmarkEnd w:id="238"/>
      <w:bookmarkEnd w:id="239"/>
      <w:bookmarkEnd w:id="240"/>
      <w:bookmarkEnd w:id="241"/>
      <w:bookmarkEnd w:id="242"/>
      <w:bookmarkEnd w:id="243"/>
      <w:bookmarkEnd w:id="244"/>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8"/>
      <w:bookmarkEnd w:id="249"/>
      <w:bookmarkEnd w:id="250"/>
    </w:p>
    <w:p w:rsidR="00550B96" w:rsidRPr="007B62D3" w:rsidRDefault="00550B96" w:rsidP="00550B96">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7B62D3">
        <w:rPr>
          <w:bCs/>
          <w:sz w:val="24"/>
        </w:rPr>
        <w:t>一、基金利润的构成</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基金红利发放日距离收益分配基准日（即可供分配利润计算截止日）的时间不得超过</w:t>
      </w:r>
      <w:r w:rsidRPr="007B62D3">
        <w:rPr>
          <w:bCs/>
          <w:sz w:val="24"/>
        </w:rPr>
        <w:t>15</w:t>
      </w:r>
      <w:r w:rsidRPr="007B62D3">
        <w:rPr>
          <w:bCs/>
          <w:sz w:val="24"/>
        </w:rPr>
        <w:t>个工作日。</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footerReference w:type="default" r:id="rId28"/>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rsidR="001745C9" w:rsidRPr="00C71655" w:rsidRDefault="001745C9" w:rsidP="00C71655">
      <w:pPr>
        <w:pStyle w:val="1"/>
        <w:jc w:val="center"/>
        <w:rPr>
          <w:sz w:val="30"/>
          <w:szCs w:val="30"/>
        </w:rPr>
      </w:pPr>
      <w:bookmarkStart w:id="267" w:name="_Toc522629928"/>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rsidR="00917135" w:rsidRPr="007B62D3" w:rsidRDefault="00917135" w:rsidP="00917135">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sidRPr="007B62D3">
        <w:rPr>
          <w:bCs/>
          <w:sz w:val="24"/>
        </w:rPr>
        <w:t>一、基金费用的种类</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5" w:name="_Hlt88827255"/>
      <w:bookmarkEnd w:id="285"/>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w:t>
      </w:r>
      <w:r w:rsidRPr="007B62D3">
        <w:rPr>
          <w:bCs/>
          <w:sz w:val="24"/>
        </w:rPr>
        <w:lastRenderedPageBreak/>
        <w:t>行。</w:t>
      </w:r>
    </w:p>
    <w:p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footerReference w:type="default" r:id="rId29"/>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1745C9" w:rsidRPr="00C71655" w:rsidRDefault="001745C9" w:rsidP="00C71655">
      <w:pPr>
        <w:pStyle w:val="1"/>
        <w:jc w:val="center"/>
        <w:rPr>
          <w:sz w:val="30"/>
          <w:szCs w:val="30"/>
        </w:rPr>
      </w:pPr>
      <w:bookmarkStart w:id="286" w:name="_Toc522629929"/>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footerReference w:type="default" r:id="rId30"/>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88" w:name="_Toc416264551"/>
      <w:bookmarkStart w:id="289" w:name="_Toc263092323"/>
      <w:bookmarkStart w:id="290" w:name="_Toc214873604"/>
      <w:bookmarkStart w:id="291" w:name="_Toc79978642"/>
      <w:bookmarkStart w:id="292" w:name="_Toc522629930"/>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292"/>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F04D5C" w:rsidRPr="004E5DD4" w:rsidRDefault="00F04D5C" w:rsidP="00F04D5C">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88225F" w:rsidRPr="007B62D3" w:rsidRDefault="00F04D5C" w:rsidP="00F04D5C">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88225F">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、基金管理人股东及其出资比例发生变更；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、基金份额净值计价错误达基金份额净值百分之零点五；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0E4492" w:rsidRDefault="000E4492"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r>
        <w:rPr>
          <w:rFonts w:hint="eastAsia"/>
          <w:bCs/>
          <w:sz w:val="24"/>
        </w:rPr>
        <w:t>；</w:t>
      </w:r>
    </w:p>
    <w:p w:rsidR="00C8753E" w:rsidRPr="00C8753E" w:rsidRDefault="00C8753E" w:rsidP="00C8753E">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1E3B99" w:rsidRPr="00CA137C" w:rsidRDefault="000E4492" w:rsidP="001E3B99">
      <w:pPr>
        <w:spacing w:line="360" w:lineRule="auto"/>
        <w:ind w:firstLineChars="200" w:firstLine="480"/>
        <w:rPr>
          <w:bCs/>
          <w:sz w:val="24"/>
        </w:rPr>
      </w:pPr>
      <w:r w:rsidRPr="007B62D3">
        <w:rPr>
          <w:bCs/>
          <w:sz w:val="24"/>
        </w:rPr>
        <w:t>2</w:t>
      </w:r>
      <w:r w:rsidR="00C8753E">
        <w:rPr>
          <w:bCs/>
          <w:sz w:val="24"/>
        </w:rPr>
        <w:t>8</w:t>
      </w:r>
      <w:r w:rsidR="001E3B99" w:rsidRPr="007B62D3">
        <w:rPr>
          <w:bCs/>
          <w:sz w:val="24"/>
        </w:rPr>
        <w:t>、</w:t>
      </w:r>
      <w:r w:rsidR="001E3B99" w:rsidRPr="00CA137C">
        <w:rPr>
          <w:rFonts w:hint="eastAsia"/>
          <w:bCs/>
          <w:sz w:val="24"/>
        </w:rPr>
        <w:t>调整基金份额类别的设置；</w:t>
      </w:r>
    </w:p>
    <w:p w:rsidR="001E3B99" w:rsidRPr="00CA137C" w:rsidRDefault="000E4492" w:rsidP="001E3B99">
      <w:pPr>
        <w:spacing w:line="360" w:lineRule="auto"/>
        <w:ind w:firstLineChars="200" w:firstLine="480"/>
        <w:rPr>
          <w:bCs/>
          <w:sz w:val="24"/>
        </w:rPr>
      </w:pPr>
      <w:r w:rsidRPr="00CA137C">
        <w:rPr>
          <w:bCs/>
          <w:sz w:val="24"/>
        </w:rPr>
        <w:t>2</w:t>
      </w:r>
      <w:r w:rsidR="00C8753E">
        <w:rPr>
          <w:bCs/>
          <w:sz w:val="24"/>
        </w:rPr>
        <w:t>9</w:t>
      </w:r>
      <w:r w:rsidR="001E3B99" w:rsidRPr="00CA137C">
        <w:rPr>
          <w:rFonts w:hint="eastAsia"/>
          <w:bCs/>
          <w:sz w:val="24"/>
        </w:rPr>
        <w:t>、基金推出新业务或服务；</w:t>
      </w:r>
    </w:p>
    <w:p w:rsidR="001E3B99" w:rsidRPr="007B62D3" w:rsidRDefault="00C8753E" w:rsidP="001E3B99">
      <w:pPr>
        <w:autoSpaceDE w:val="0"/>
        <w:autoSpaceDN w:val="0"/>
        <w:spacing w:line="360" w:lineRule="auto"/>
        <w:ind w:firstLineChars="200" w:firstLine="480"/>
        <w:textAlignment w:val="bottom"/>
        <w:rPr>
          <w:bCs/>
          <w:sz w:val="24"/>
        </w:rPr>
      </w:pPr>
      <w:r>
        <w:rPr>
          <w:bCs/>
          <w:sz w:val="24"/>
        </w:rPr>
        <w:t>30</w:t>
      </w:r>
      <w:r w:rsidR="001E3B99" w:rsidRPr="00CA137C">
        <w:rPr>
          <w:rFonts w:hint="eastAsia"/>
          <w:bCs/>
          <w:sz w:val="24"/>
        </w:rPr>
        <w:t>、</w:t>
      </w:r>
      <w:r w:rsidR="001E3B99"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footerReference w:type="default" r:id="rId31"/>
          <w:pgSz w:w="11906" w:h="16838"/>
          <w:pgMar w:top="1440" w:right="1800" w:bottom="1440" w:left="1800" w:header="851" w:footer="992" w:gutter="0"/>
          <w:pgNumType w:start="1"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745C9" w:rsidRPr="00C71655" w:rsidRDefault="001745C9" w:rsidP="00C71655">
      <w:pPr>
        <w:pStyle w:val="1"/>
        <w:jc w:val="center"/>
        <w:rPr>
          <w:sz w:val="30"/>
          <w:szCs w:val="30"/>
        </w:rPr>
      </w:pPr>
      <w:bookmarkStart w:id="333" w:name="_Toc522629931"/>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33"/>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（1）拟投资市场、行业及资产的流动性风险评估</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 xml:space="preserve">（2）巨额赎回情形下的流动性风险管理措施 </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（3）实施备用的流动性风险管理工具的情形、程序及对投资者的潜在影响</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sidRPr="00D73D18">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w:t>
      </w:r>
      <w:r w:rsidRPr="00D73D18">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footerReference w:type="default" r:id="rId32"/>
          <w:pgSz w:w="11906" w:h="16838"/>
          <w:pgMar w:top="1440" w:right="1800" w:bottom="1440" w:left="1800" w:header="851" w:footer="992" w:gutter="0"/>
          <w:pgNumType w:start="1" w:chapStyle="1"/>
          <w:cols w:space="720"/>
          <w:docGrid w:type="lines" w:linePitch="312"/>
        </w:sectPr>
      </w:pPr>
    </w:p>
    <w:p w:rsidR="001745C9" w:rsidRPr="00D73D18" w:rsidRDefault="001745C9" w:rsidP="00776E59">
      <w:pPr>
        <w:pStyle w:val="1"/>
        <w:jc w:val="center"/>
      </w:pPr>
      <w:bookmarkStart w:id="334" w:name="_Toc522629932"/>
      <w:r w:rsidRPr="00C71655">
        <w:rPr>
          <w:rFonts w:hint="eastAsia"/>
          <w:sz w:val="30"/>
          <w:szCs w:val="30"/>
        </w:rPr>
        <w:lastRenderedPageBreak/>
        <w:t>第十七部分</w:t>
      </w:r>
      <w:r w:rsidRPr="00C71655">
        <w:rPr>
          <w:sz w:val="30"/>
          <w:szCs w:val="30"/>
        </w:rPr>
        <w:t xml:space="preserve">  </w:t>
      </w:r>
      <w:bookmarkEnd w:id="316"/>
      <w:bookmarkEnd w:id="317"/>
      <w:r w:rsidRPr="00C71655">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33"/>
          <w:pgSz w:w="11906" w:h="16838"/>
          <w:pgMar w:top="1440" w:right="1800" w:bottom="1440" w:left="1800" w:header="851" w:footer="992" w:gutter="0"/>
          <w:pgNumType w:start="1"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745C9" w:rsidRPr="00C71655" w:rsidRDefault="001745C9" w:rsidP="00C71655">
      <w:pPr>
        <w:pStyle w:val="1"/>
        <w:jc w:val="center"/>
        <w:rPr>
          <w:sz w:val="30"/>
          <w:szCs w:val="30"/>
        </w:rPr>
      </w:pPr>
      <w:bookmarkStart w:id="374" w:name="_Toc522629933"/>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（1）自《基金合同》生效之日起，依法律法规和《基金合同》的规定安全保管基金财产；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w:t>
      </w:r>
      <w:r w:rsidR="00416668">
        <w:rPr>
          <w:rFonts w:asciiTheme="minorEastAsia" w:hAnsiTheme="minorEastAsia" w:cs="Times New Roman" w:hint="eastAsia"/>
          <w:bCs/>
          <w:sz w:val="24"/>
          <w:szCs w:val="24"/>
        </w:rPr>
        <w:t>、期货</w:t>
      </w:r>
      <w:r w:rsidRPr="00D73D18">
        <w:rPr>
          <w:rFonts w:asciiTheme="minorEastAsia" w:hAnsiTheme="minorEastAsia" w:cs="Times New Roman" w:hint="eastAsia"/>
          <w:bCs/>
          <w:sz w:val="24"/>
          <w:szCs w:val="24"/>
        </w:rPr>
        <w:t>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（4）因相应的法律法规发生变动而应当对《基金合同》进行修改；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sidRPr="00D73D18">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（2）会议拟审议的事项、议事程序和表决方式；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sidRPr="00D73D18">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sidRPr="00D73D18">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《基金合同》受中国法律管辖。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34"/>
          <w:pgSz w:w="11906" w:h="16838"/>
          <w:pgMar w:top="1440" w:right="1800" w:bottom="1440" w:left="1800" w:header="851" w:footer="992" w:gutter="0"/>
          <w:pgNumType w:start="1"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745C9" w:rsidRPr="00C71655" w:rsidRDefault="001745C9" w:rsidP="00C71655">
      <w:pPr>
        <w:pStyle w:val="1"/>
        <w:jc w:val="center"/>
        <w:rPr>
          <w:sz w:val="30"/>
          <w:szCs w:val="30"/>
        </w:rPr>
      </w:pPr>
      <w:bookmarkStart w:id="398" w:name="_Toc522629934"/>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98"/>
    </w:p>
    <w:p w:rsidR="001745C9" w:rsidRPr="00D73D18" w:rsidRDefault="006670A2" w:rsidP="006670A2">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w:t>
      </w:r>
      <w:r w:rsidR="001745C9"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名称：招商银行股份有限公司(简称：招商银行)</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住所：深圳市深南大道7088号招商银行大厦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办公地址：深圳市深南大道7088号招商银行大厦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邮政编码：518040</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法定代表人：李建红</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成立时间：1987年4月8日</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基金托管业务批准文号：证监基金字[2002]83号</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吸收公众存款；发放短期、中期和长期贷款；办理结算；办理票据贴现；发行金融债券；代理发行、代理兑付、承销政府债券；买卖政府债券；同业拆借；提供信用证服务及担保；代理收付款项及代理保险业务；提供保管箱服务。外汇存款；外汇贷款；外汇汇款；外币兑换；国际结算；结汇、售汇；同业外汇拆借；外汇票据的承兑和贴现；外汇借款；外汇担保；发行和代理发行股票以外的外币有价证券；买卖和代理买卖股票以外的外币有价证券；自营和代客外汇买卖；资信调查、咨询、见证业务；离岸金融业务。经中国人民银行批准的其他业务。</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lastRenderedPageBreak/>
        <w:t>组织形式：股份有限公司</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注册资本：人民币252.20亿元</w:t>
      </w:r>
    </w:p>
    <w:p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存续期间：持续经营</w:t>
      </w:r>
    </w:p>
    <w:p w:rsidR="001745C9" w:rsidRPr="00D73D18" w:rsidRDefault="006670A2" w:rsidP="006670A2">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w:t>
      </w:r>
      <w:r w:rsidR="001745C9"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9C148D" w:rsidRPr="00397A89" w:rsidRDefault="009C148D" w:rsidP="009C148D">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含国债、金融债、企业债、公司债、央行票据、中期票据、短期融资券、</w:t>
      </w:r>
      <w:r>
        <w:rPr>
          <w:rFonts w:hint="eastAsia"/>
          <w:bCs/>
          <w:sz w:val="24"/>
        </w:rPr>
        <w:t>超短期融资券、政府支持机构债、地方政府债、公开发行的</w:t>
      </w:r>
      <w:r w:rsidRPr="002D70AB">
        <w:rPr>
          <w:rFonts w:hint="eastAsia"/>
          <w:bCs/>
          <w:sz w:val="24"/>
        </w:rPr>
        <w:t>次级债、可转换债券、可交换债券、中小企业私</w:t>
      </w:r>
      <w:r>
        <w:rPr>
          <w:rFonts w:hint="eastAsia"/>
          <w:bCs/>
          <w:sz w:val="24"/>
        </w:rPr>
        <w:t>募债及其他经中国证监会允许投资的债券或票据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2C438F" w:rsidRPr="00D73D18" w:rsidRDefault="009C148D" w:rsidP="005B150D">
      <w:pPr>
        <w:adjustRightInd w:val="0"/>
        <w:snapToGrid w:val="0"/>
        <w:spacing w:line="360" w:lineRule="auto"/>
        <w:ind w:firstLineChars="200" w:firstLine="480"/>
        <w:rPr>
          <w:rFonts w:asciiTheme="minorEastAsia" w:hAnsiTheme="minorEastAsia" w:cs="Arial"/>
          <w:color w:val="000000"/>
          <w:sz w:val="24"/>
          <w:szCs w:val="24"/>
        </w:rPr>
      </w:pPr>
      <w:r w:rsidRPr="00397A89">
        <w:rPr>
          <w:rFonts w:hint="eastAsia"/>
          <w:bCs/>
          <w:sz w:val="24"/>
        </w:rPr>
        <w:t>基金的投资组合比例为：股票资产占基金资产的</w:t>
      </w:r>
      <w:r w:rsidRPr="00397A89">
        <w:rPr>
          <w:rFonts w:hint="eastAsia"/>
          <w:bCs/>
          <w:sz w:val="24"/>
        </w:rPr>
        <w:t>0%-95%</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1E3E89" w:rsidRPr="00AF3CCE">
        <w:rPr>
          <w:rFonts w:hint="eastAsia"/>
          <w:bCs/>
          <w:sz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C74789" w:rsidRPr="00AF3CCE">
        <w:rPr>
          <w:rFonts w:hint="eastAsia"/>
          <w:bCs/>
          <w:sz w:val="24"/>
        </w:rPr>
        <w:t>，其中现金不包括结算备付金、存出保证金、应收申购款等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w:t>
      </w:r>
      <w:r w:rsidRPr="007B62D3">
        <w:rPr>
          <w:rFonts w:hint="eastAsia"/>
          <w:bCs/>
          <w:sz w:val="24"/>
        </w:rPr>
        <w:lastRenderedPageBreak/>
        <w:t>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C8753E" w:rsidRPr="000B3295" w:rsidRDefault="00C8753E" w:rsidP="00C8753E">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C8753E" w:rsidRPr="000B3295" w:rsidRDefault="00C8753E" w:rsidP="00C8753E">
      <w:pPr>
        <w:spacing w:line="360" w:lineRule="auto"/>
        <w:ind w:firstLineChars="200" w:firstLine="480"/>
        <w:rPr>
          <w:bCs/>
          <w:sz w:val="24"/>
        </w:rPr>
      </w:pPr>
      <w:r w:rsidRPr="000B3295">
        <w:rPr>
          <w:rFonts w:hint="eastAsia"/>
          <w:bCs/>
          <w:sz w:val="24"/>
        </w:rPr>
        <w:lastRenderedPageBreak/>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C8753E" w:rsidRPr="000B3295" w:rsidRDefault="00C8753E" w:rsidP="00C8753E">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C8753E" w:rsidRPr="000B3295" w:rsidRDefault="00C8753E" w:rsidP="00C8753E">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C8753E" w:rsidRDefault="00C8753E" w:rsidP="00C8753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C8753E" w:rsidRPr="007B62D3" w:rsidRDefault="00C8753E" w:rsidP="00C8753E">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基金托管人通过事后监督方式对基金管理人基金投资禁止行为进行监督。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w:t>
      </w:r>
      <w:r w:rsidRPr="00D73D18">
        <w:rPr>
          <w:rFonts w:asciiTheme="minorEastAsia" w:hAnsiTheme="minorEastAsia" w:cs="Arial" w:hint="eastAsia"/>
          <w:color w:val="000000"/>
          <w:sz w:val="24"/>
          <w:szCs w:val="24"/>
        </w:rPr>
        <w:lastRenderedPageBreak/>
        <w:t>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本基金投资银行存款应符合如下规定：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w:t>
      </w:r>
      <w:r w:rsidRPr="00D73D18">
        <w:rPr>
          <w:rFonts w:asciiTheme="minorEastAsia" w:hAnsiTheme="minorEastAsia" w:cs="Arial" w:hint="eastAsia"/>
          <w:color w:val="000000"/>
          <w:sz w:val="24"/>
          <w:szCs w:val="24"/>
        </w:rPr>
        <w:lastRenderedPageBreak/>
        <w:t>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（六）基金托管人根据有关法律法规的规定及基金合同的约定，对基金投资流通受限证券进行监督。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w:t>
      </w:r>
      <w:r w:rsidRPr="00D73D18">
        <w:rPr>
          <w:rFonts w:asciiTheme="minorEastAsia" w:hAnsiTheme="minorEastAsia" w:cs="Arial" w:hint="eastAsia"/>
          <w:color w:val="000000"/>
          <w:sz w:val="24"/>
          <w:szCs w:val="24"/>
        </w:rPr>
        <w:lastRenderedPageBreak/>
        <w:t>度、流动型风险处置预案以及相关投资额度和比例的情况进行监督等内容。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如基金管理人和基金托管人无法达成一致，应及时上报中国证监会请求解决。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w:t>
      </w:r>
      <w:r w:rsidRPr="00D73D18">
        <w:rPr>
          <w:rFonts w:asciiTheme="minorEastAsia" w:hAnsiTheme="minorEastAsia" w:cs="Arial" w:hint="eastAsia"/>
          <w:color w:val="000000"/>
          <w:sz w:val="24"/>
          <w:szCs w:val="24"/>
        </w:rPr>
        <w:lastRenderedPageBreak/>
        <w:t>配合提供相关数据资料和制度等。</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736608"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w:t>
      </w:r>
      <w:r w:rsidR="00F21671">
        <w:rPr>
          <w:rFonts w:asciiTheme="minorEastAsia" w:hAnsiTheme="minorEastAsia" w:cs="Arial" w:hint="eastAsia"/>
          <w:sz w:val="24"/>
          <w:szCs w:val="24"/>
        </w:rPr>
        <w:t>、期货账户</w:t>
      </w:r>
      <w:r w:rsidRPr="00D73D18">
        <w:rPr>
          <w:rFonts w:asciiTheme="minorEastAsia" w:hAnsiTheme="minorEastAsia" w:cs="Arial" w:hint="eastAsia"/>
          <w:sz w:val="24"/>
          <w:szCs w:val="24"/>
        </w:rPr>
        <w:t>等投资所需账户、复核基金管理人计算的基金资产净值和基金份额净值、根据基金管理人指令办理清算交收、相关信息披露和监督基金投资运作等行为。</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1．基金财产应独立于基金管理人、基金托管人的固有财产；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2．基金托管人应安全保管基金财产；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3．基金托管人按照规定开设基金财产的资金账户</w:t>
      </w:r>
      <w:r w:rsidR="00F21671">
        <w:rPr>
          <w:rFonts w:asciiTheme="minorEastAsia" w:hAnsiTheme="minorEastAsia" w:cs="Arial" w:hint="eastAsia"/>
          <w:sz w:val="24"/>
          <w:szCs w:val="24"/>
        </w:rPr>
        <w:t>、</w:t>
      </w:r>
      <w:r w:rsidRPr="00D73D18">
        <w:rPr>
          <w:rFonts w:asciiTheme="minorEastAsia" w:hAnsiTheme="minorEastAsia" w:cs="Arial" w:hint="eastAsia"/>
          <w:sz w:val="24"/>
          <w:szCs w:val="24"/>
        </w:rPr>
        <w:t>证券账户</w:t>
      </w:r>
      <w:r w:rsidR="00F21671">
        <w:rPr>
          <w:rFonts w:asciiTheme="minorEastAsia" w:hAnsiTheme="minorEastAsia" w:cs="Arial" w:hint="eastAsia"/>
          <w:sz w:val="24"/>
          <w:szCs w:val="24"/>
        </w:rPr>
        <w:t>和期货账户等投资所需账户</w:t>
      </w:r>
      <w:r w:rsidRPr="00D73D18">
        <w:rPr>
          <w:rFonts w:asciiTheme="minorEastAsia" w:hAnsiTheme="minorEastAsia" w:cs="Arial" w:hint="eastAsia"/>
          <w:sz w:val="24"/>
          <w:szCs w:val="24"/>
        </w:rPr>
        <w:t>；</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4．基金托管人对所托管的不同基金财产分别设置账户，确保基金财产的完整与独立； </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7．除依据法律法规和基金合同的规定外，基金托管人不得委托第三人托管基金财产。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1．基金募集期间募集的资金应存于基金募集专户，该账户由基金管理人开立并管理。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3．若基金募集期限届满，未能达到基金合同生效的条件，由基金管理人按规定办理退款等事宜。</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2．基金托管专户的开立和使用，限于满足开展本基金业务的需要。基金托管人和基金管理人不得假借本基金的名义开立任何其他银行账户；亦不得使用基金的任何账户进行本基金业务以外的活动。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3．基金托管专户的开立和管理应符合有关法律法规以及银行业监督管理机构的其他有关规定。</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3．基金证券账户的开立和证券账户卡的保管由基金托管人负责，账户资产的管理和运用由基金管理人负责。</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w:t>
      </w:r>
      <w:r w:rsidRPr="00D73D18">
        <w:rPr>
          <w:rFonts w:asciiTheme="minorEastAsia" w:hAnsiTheme="minorEastAsia" w:cs="Arial" w:hint="eastAsia"/>
          <w:sz w:val="24"/>
          <w:szCs w:val="24"/>
        </w:rPr>
        <w:lastRenderedPageBreak/>
        <w:t>金管理人协助基金托管人根据有关法律法规的规定和《基金合同》的约定，开立有关账户。该账户按有关规则使用并管理。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rsidR="00597B85"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597B8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基金资产净值是指基金资产总值减去负债后的金额。</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基金管理人每个工作日计算基金资产净值及基金份额净值，经基金托管人复核，按规定公告。</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E80F55"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w:t>
      </w:r>
      <w:r w:rsidRPr="00D73D18">
        <w:rPr>
          <w:rFonts w:asciiTheme="minorEastAsia" w:hAnsiTheme="minorEastAsia" w:cs="Arial" w:hint="eastAsia"/>
          <w:sz w:val="24"/>
          <w:szCs w:val="24"/>
        </w:rPr>
        <w:lastRenderedPageBreak/>
        <w:t>按照基金管理人对基金资产净值的计算结果对外予以公布</w:t>
      </w:r>
      <w:r w:rsidR="00E80F5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r w:rsidR="003C4E68" w:rsidRPr="00D73D18">
        <w:rPr>
          <w:rFonts w:asciiTheme="minorEastAsia" w:hAnsiTheme="minorEastAsia" w:cs="Arial" w:hint="eastAsia"/>
          <w:sz w:val="24"/>
          <w:szCs w:val="24"/>
        </w:rPr>
        <w:t>。</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r w:rsidR="003C4E68" w:rsidRPr="00D73D18">
        <w:rPr>
          <w:rFonts w:asciiTheme="minorEastAsia" w:hAnsiTheme="minorEastAsia" w:cs="Arial" w:hint="eastAsia"/>
          <w:sz w:val="24"/>
          <w:szCs w:val="24"/>
        </w:rPr>
        <w:t>。</w:t>
      </w:r>
    </w:p>
    <w:p w:rsidR="003C4E68"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基金管理人应留足充分的时间，便于基金托管人复核相关报表及报告。</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0A1798"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815169" w:rsidRDefault="00815169"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因本协议产生或与之相关的争议，双方当事人应通过协商、调解解决，协商、调解不能解决的，</w:t>
      </w:r>
      <w:r w:rsidR="007A559F" w:rsidRPr="005F2142">
        <w:rPr>
          <w:rFonts w:ascii="宋体" w:hAnsi="宋体" w:hint="eastAsia"/>
          <w:sz w:val="24"/>
          <w:szCs w:val="24"/>
        </w:rPr>
        <w:t>任何一方均有权将争议提交华南国际经济贸易仲裁委员会，按</w:t>
      </w:r>
      <w:r w:rsidR="007A559F" w:rsidRPr="005F2142">
        <w:rPr>
          <w:rFonts w:ascii="宋体" w:hAnsi="宋体" w:hint="eastAsia"/>
          <w:sz w:val="24"/>
          <w:szCs w:val="24"/>
        </w:rPr>
        <w:lastRenderedPageBreak/>
        <w:t>照华南国际经济贸易仲裁委员会届时有效的仲裁规则进行仲裁。仲裁地点为深圳市。仲裁裁决是终局的，对各方当事人均有约束力，仲裁费用由败诉方承担</w:t>
      </w:r>
      <w:r w:rsidRPr="00D73D18">
        <w:rPr>
          <w:rFonts w:asciiTheme="minorEastAsia" w:hAnsiTheme="minorEastAsia" w:cs="Times New Roman" w:hint="eastAsia"/>
          <w:sz w:val="24"/>
          <w:szCs w:val="24"/>
        </w:rPr>
        <w:t>。</w:t>
      </w:r>
    </w:p>
    <w:p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footerReference w:type="default" r:id="rId35"/>
          <w:pgSz w:w="11906" w:h="16838"/>
          <w:pgMar w:top="1440" w:right="1800" w:bottom="1440" w:left="1800" w:header="851" w:footer="992" w:gutter="0"/>
          <w:pgNumType w:start="1"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D72F9D" w:rsidRPr="00C71655" w:rsidRDefault="00D72F9D" w:rsidP="00C71655">
      <w:pPr>
        <w:pStyle w:val="1"/>
        <w:jc w:val="center"/>
        <w:rPr>
          <w:sz w:val="30"/>
          <w:szCs w:val="30"/>
        </w:rPr>
      </w:pPr>
      <w:bookmarkStart w:id="423" w:name="_Toc522629935"/>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3"/>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27F7E">
        <w:rPr>
          <w:rFonts w:asciiTheme="minorEastAsia" w:hAnsiTheme="minorEastAsia" w:cs="Arial" w:hint="eastAsia"/>
          <w:sz w:val="24"/>
          <w:szCs w:val="24"/>
        </w:rPr>
        <w:lastRenderedPageBreak/>
        <w:t>对于非工作日提出的投诉，基金管理人将在顺延到下 1 个工作日进行回复。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公司网址： www.furamc.com .cn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D72F9D">
          <w:footerReference w:type="default" r:id="rId36"/>
          <w:pgSz w:w="11906" w:h="16838"/>
          <w:pgMar w:top="1440" w:right="1800" w:bottom="1440" w:left="1800" w:header="851" w:footer="992" w:gutter="0"/>
          <w:pgNumType w:start="1" w:chapStyle="1"/>
          <w:cols w:space="720"/>
          <w:docGrid w:type="lines" w:linePitch="312"/>
        </w:sectPr>
      </w:pPr>
      <w:r w:rsidRPr="00327F7E">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rsidR="00135FFD" w:rsidRDefault="00135FFD" w:rsidP="008F20E5">
      <w:pPr>
        <w:pStyle w:val="1"/>
        <w:jc w:val="center"/>
      </w:pPr>
      <w:bookmarkStart w:id="424" w:name="_Toc256666809"/>
      <w:bookmarkStart w:id="425" w:name="_Toc256666929"/>
      <w:bookmarkStart w:id="426" w:name="_Toc482624810"/>
      <w:bookmarkStart w:id="427" w:name="_Toc30359"/>
      <w:bookmarkStart w:id="428" w:name="_Toc520207207"/>
      <w:bookmarkStart w:id="429" w:name="_Toc521338342"/>
      <w:bookmarkStart w:id="430" w:name="_Toc522629936"/>
      <w:bookmarkStart w:id="431" w:name="_Toc416264556"/>
      <w:bookmarkStart w:id="432" w:name="_Toc263092329"/>
      <w:bookmarkStart w:id="433" w:name="_Toc214873622"/>
      <w:bookmarkStart w:id="434" w:name="_Toc530223198"/>
      <w:bookmarkEnd w:id="399"/>
      <w:bookmarkEnd w:id="400"/>
      <w:bookmarkEnd w:id="401"/>
      <w:bookmarkEnd w:id="402"/>
      <w:bookmarkEnd w:id="403"/>
      <w:bookmarkEnd w:id="404"/>
      <w:r w:rsidRPr="000A68DF">
        <w:rPr>
          <w:rFonts w:hint="eastAsia"/>
          <w:sz w:val="30"/>
          <w:szCs w:val="30"/>
        </w:rPr>
        <w:lastRenderedPageBreak/>
        <w:t>第二十一部分  其他应披露事项</w:t>
      </w:r>
      <w:bookmarkEnd w:id="424"/>
      <w:bookmarkEnd w:id="425"/>
      <w:bookmarkEnd w:id="426"/>
      <w:bookmarkEnd w:id="427"/>
      <w:bookmarkEnd w:id="428"/>
      <w:bookmarkEnd w:id="429"/>
      <w:bookmarkEnd w:id="430"/>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1829"/>
      </w:tblGrid>
      <w:tr w:rsidR="00135FFD" w:rsidRPr="00A93A1E" w:rsidTr="00140CBE">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135FFD" w:rsidRPr="00A93A1E" w:rsidRDefault="00135FFD" w:rsidP="00140CBE">
            <w:pPr>
              <w:jc w:val="center"/>
              <w:rPr>
                <w:rFonts w:ascii="宋体" w:hAnsi="宋体"/>
                <w:szCs w:val="21"/>
              </w:rPr>
            </w:pPr>
            <w:r w:rsidRPr="00D25961">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135FFD" w:rsidRPr="00A93A1E" w:rsidRDefault="00135FFD" w:rsidP="00140CBE">
            <w:pPr>
              <w:jc w:val="center"/>
              <w:rPr>
                <w:rFonts w:ascii="宋体" w:hAnsi="宋体"/>
                <w:szCs w:val="21"/>
              </w:rPr>
            </w:pPr>
            <w:r w:rsidRPr="00D25961">
              <w:rPr>
                <w:rFonts w:asciiTheme="minorEastAsia" w:hAnsiTheme="minorEastAsia" w:cs="Arial"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135FFD" w:rsidRPr="00A93A1E" w:rsidRDefault="00135FFD" w:rsidP="00140CBE">
            <w:pPr>
              <w:jc w:val="center"/>
              <w:rPr>
                <w:rFonts w:ascii="宋体" w:hAnsi="宋体"/>
                <w:szCs w:val="21"/>
              </w:rPr>
            </w:pPr>
            <w:r w:rsidRPr="00D25961">
              <w:rPr>
                <w:rFonts w:asciiTheme="minorEastAsia" w:hAnsiTheme="minorEastAsia" w:cs="Arial" w:hint="eastAsia"/>
                <w:sz w:val="24"/>
                <w:szCs w:val="24"/>
              </w:rPr>
              <w:t>披露日期</w:t>
            </w:r>
          </w:p>
        </w:tc>
      </w:tr>
      <w:tr w:rsidR="00135FFD" w:rsidRPr="00D25961" w:rsidTr="001E3E92">
        <w:trPr>
          <w:trHeight w:val="247"/>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135FFD" w:rsidRPr="00D25961" w:rsidRDefault="00135FFD" w:rsidP="00140CBE">
            <w:pPr>
              <w:jc w:val="left"/>
              <w:rPr>
                <w:rFonts w:asciiTheme="minorEastAsia" w:hAnsiTheme="minorEastAsia" w:cs="Arial"/>
                <w:sz w:val="24"/>
                <w:szCs w:val="24"/>
              </w:rPr>
            </w:pPr>
            <w:r w:rsidRPr="00D25961">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135FFD" w:rsidRPr="00D25961" w:rsidRDefault="00353B83" w:rsidP="001E3E92">
            <w:pPr>
              <w:jc w:val="left"/>
              <w:rPr>
                <w:rFonts w:asciiTheme="minorEastAsia" w:hAnsiTheme="minorEastAsia" w:cs="Arial"/>
                <w:sz w:val="24"/>
                <w:szCs w:val="24"/>
              </w:rPr>
            </w:pPr>
            <w:r w:rsidRPr="001E3E92">
              <w:rPr>
                <w:rFonts w:asciiTheme="minorEastAsia" w:hAnsiTheme="minorEastAsia" w:cs="Arial" w:hint="eastAsia"/>
                <w:sz w:val="24"/>
                <w:szCs w:val="24"/>
              </w:rPr>
              <w:t>富荣基金管理有限公司关于暂停网上交易、微信交易的公告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135FFD" w:rsidRPr="00D25961" w:rsidRDefault="00353B83" w:rsidP="00140CBE">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11</w:t>
            </w:r>
            <w:r w:rsidRPr="00BD33B7">
              <w:rPr>
                <w:rFonts w:asciiTheme="minorEastAsia" w:hAnsiTheme="minorEastAsia" w:cs="Arial" w:hint="eastAsia"/>
                <w:sz w:val="24"/>
                <w:szCs w:val="24"/>
              </w:rPr>
              <w:t>月</w:t>
            </w:r>
            <w:r>
              <w:rPr>
                <w:rFonts w:asciiTheme="minorEastAsia" w:hAnsiTheme="minorEastAsia" w:cs="Arial" w:hint="eastAsia"/>
                <w:sz w:val="24"/>
                <w:szCs w:val="24"/>
              </w:rPr>
              <w:t>23</w:t>
            </w:r>
            <w:r w:rsidRPr="00BD33B7">
              <w:rPr>
                <w:rFonts w:asciiTheme="minorEastAsia" w:hAnsiTheme="minorEastAsia" w:cs="Arial" w:hint="eastAsia"/>
                <w:sz w:val="24"/>
                <w:szCs w:val="24"/>
              </w:rPr>
              <w:t>日</w:t>
            </w:r>
          </w:p>
        </w:tc>
      </w:tr>
      <w:tr w:rsidR="00353B83"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353B83" w:rsidRPr="00D25961" w:rsidRDefault="00353B83" w:rsidP="00140CBE">
            <w:pPr>
              <w:jc w:val="left"/>
              <w:rPr>
                <w:rFonts w:asciiTheme="minorEastAsia" w:hAnsiTheme="minorEastAsia" w:cs="Arial"/>
                <w:sz w:val="24"/>
                <w:szCs w:val="24"/>
              </w:rPr>
            </w:pPr>
            <w:r w:rsidRPr="00D25961">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FA49DA" w:rsidP="00140CBE">
            <w:pPr>
              <w:jc w:val="left"/>
              <w:rPr>
                <w:rFonts w:asciiTheme="minorEastAsia" w:hAnsiTheme="minorEastAsia" w:cs="Arial"/>
                <w:sz w:val="24"/>
                <w:szCs w:val="24"/>
              </w:rPr>
            </w:pPr>
            <w:hyperlink r:id="rId37" w:tgtFrame="_blank" w:tooltip="富荣基金管理有限公司关于旗下部分开放式基金增加大泰金石为代销机构的公告" w:history="1">
              <w:r w:rsidR="00353B83" w:rsidRPr="00135FFD">
                <w:rPr>
                  <w:rFonts w:asciiTheme="minorEastAsia" w:hAnsiTheme="minorEastAsia" w:cs="Arial" w:hint="eastAsia"/>
                  <w:sz w:val="24"/>
                  <w:szCs w:val="24"/>
                </w:rPr>
                <w:t>富荣基金管理有限公司关于旗下部分开放式基金增加大泰金石为代销机构的公告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353B83" w:rsidP="00135FFD">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11</w:t>
            </w:r>
            <w:r w:rsidRPr="00BD33B7">
              <w:rPr>
                <w:rFonts w:asciiTheme="minorEastAsia" w:hAnsiTheme="minorEastAsia" w:cs="Arial" w:hint="eastAsia"/>
                <w:sz w:val="24"/>
                <w:szCs w:val="24"/>
              </w:rPr>
              <w:t>月</w:t>
            </w:r>
            <w:r>
              <w:rPr>
                <w:rFonts w:asciiTheme="minorEastAsia" w:hAnsiTheme="minorEastAsia" w:cs="Arial" w:hint="eastAsia"/>
                <w:sz w:val="24"/>
                <w:szCs w:val="24"/>
              </w:rPr>
              <w:t>28</w:t>
            </w:r>
            <w:r w:rsidRPr="00BD33B7">
              <w:rPr>
                <w:rFonts w:asciiTheme="minorEastAsia" w:hAnsiTheme="minorEastAsia" w:cs="Arial" w:hint="eastAsia"/>
                <w:sz w:val="24"/>
                <w:szCs w:val="24"/>
              </w:rPr>
              <w:t>日</w:t>
            </w:r>
          </w:p>
        </w:tc>
      </w:tr>
      <w:tr w:rsidR="00353B83"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353B83" w:rsidRPr="00D25961" w:rsidRDefault="00353B83" w:rsidP="00140CBE">
            <w:pPr>
              <w:jc w:val="left"/>
              <w:rPr>
                <w:rFonts w:asciiTheme="minorEastAsia" w:hAnsiTheme="minorEastAsia" w:cs="Arial"/>
                <w:sz w:val="24"/>
                <w:szCs w:val="24"/>
              </w:rPr>
            </w:pPr>
            <w:r w:rsidRPr="00D25961">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FA49DA" w:rsidP="00140CBE">
            <w:pPr>
              <w:jc w:val="left"/>
              <w:rPr>
                <w:rFonts w:asciiTheme="minorEastAsia" w:hAnsiTheme="minorEastAsia" w:cs="Arial"/>
                <w:sz w:val="24"/>
                <w:szCs w:val="24"/>
              </w:rPr>
            </w:pPr>
            <w:hyperlink r:id="rId38" w:tgtFrame="_blank" w:tooltip="关于富荣福泰灵活配置混合型证券投资基金延长募集期的公告" w:history="1">
              <w:r w:rsidR="00353B83" w:rsidRPr="00135FFD">
                <w:rPr>
                  <w:rFonts w:asciiTheme="minorEastAsia" w:hAnsiTheme="minorEastAsia" w:cs="Arial" w:hint="eastAsia"/>
                  <w:sz w:val="24"/>
                  <w:szCs w:val="24"/>
                </w:rPr>
                <w:t>关于富荣福泰灵活配置混合型证券投资基金延长募集期的公告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353B83" w:rsidP="00140CBE">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14</w:t>
            </w:r>
            <w:r w:rsidRPr="00BD33B7">
              <w:rPr>
                <w:rFonts w:asciiTheme="minorEastAsia" w:hAnsiTheme="minorEastAsia" w:cs="Arial" w:hint="eastAsia"/>
                <w:sz w:val="24"/>
                <w:szCs w:val="24"/>
              </w:rPr>
              <w:t>日</w:t>
            </w:r>
          </w:p>
        </w:tc>
      </w:tr>
      <w:tr w:rsidR="00353B83"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353B83" w:rsidRPr="00D25961" w:rsidRDefault="00353B83" w:rsidP="00140CBE">
            <w:pPr>
              <w:jc w:val="left"/>
              <w:rPr>
                <w:rFonts w:asciiTheme="minorEastAsia" w:hAnsiTheme="minorEastAsia" w:cs="Arial"/>
                <w:sz w:val="24"/>
                <w:szCs w:val="24"/>
              </w:rPr>
            </w:pPr>
            <w:r w:rsidRPr="00D25961">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FA49DA" w:rsidP="00140CBE">
            <w:pPr>
              <w:jc w:val="left"/>
              <w:rPr>
                <w:rFonts w:asciiTheme="minorEastAsia" w:hAnsiTheme="minorEastAsia" w:cs="Arial"/>
                <w:sz w:val="24"/>
                <w:szCs w:val="24"/>
              </w:rPr>
            </w:pPr>
            <w:hyperlink r:id="rId39" w:tgtFrame="_blank" w:tooltip="富荣基金管理有限公司关于本公司旗下基金缴纳增值税的公告" w:history="1">
              <w:r w:rsidR="0046747C" w:rsidRPr="001E3E92">
                <w:rPr>
                  <w:rFonts w:asciiTheme="minorEastAsia" w:hAnsiTheme="minorEastAsia" w:cs="Arial" w:hint="eastAsia"/>
                  <w:sz w:val="24"/>
                  <w:szCs w:val="24"/>
                </w:rPr>
                <w:t>富荣基金管理有限公司关于本公司旗下基金缴纳增值税的公告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46747C" w:rsidP="0046747C">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30</w:t>
            </w:r>
            <w:r w:rsidRPr="00BD33B7">
              <w:rPr>
                <w:rFonts w:asciiTheme="minorEastAsia" w:hAnsiTheme="minorEastAsia" w:cs="Arial" w:hint="eastAsia"/>
                <w:sz w:val="24"/>
                <w:szCs w:val="24"/>
              </w:rPr>
              <w:t>日</w:t>
            </w:r>
          </w:p>
        </w:tc>
      </w:tr>
      <w:tr w:rsidR="00353B83"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353B83" w:rsidRPr="00D25961" w:rsidRDefault="00353B83" w:rsidP="00140CBE">
            <w:pPr>
              <w:jc w:val="left"/>
              <w:rPr>
                <w:rFonts w:asciiTheme="minorEastAsia" w:hAnsiTheme="minorEastAsia" w:cs="Arial"/>
                <w:sz w:val="24"/>
                <w:szCs w:val="24"/>
              </w:rPr>
            </w:pPr>
            <w:r w:rsidRPr="00D25961">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FA49DA" w:rsidP="00140CBE">
            <w:pPr>
              <w:jc w:val="left"/>
              <w:rPr>
                <w:rFonts w:asciiTheme="minorEastAsia" w:hAnsiTheme="minorEastAsia" w:cs="Arial"/>
                <w:sz w:val="24"/>
                <w:szCs w:val="24"/>
              </w:rPr>
            </w:pPr>
            <w:hyperlink r:id="rId40" w:tgtFrame="_blank" w:tooltip="富荣基金管理有限公司关于旗下特定资产管理计划缴纳增值税的公告" w:history="1">
              <w:r w:rsidR="0046747C" w:rsidRPr="001E3E92">
                <w:rPr>
                  <w:rFonts w:asciiTheme="minorEastAsia" w:hAnsiTheme="minorEastAsia" w:cs="Arial" w:hint="eastAsia"/>
                  <w:sz w:val="24"/>
                  <w:szCs w:val="24"/>
                </w:rPr>
                <w:t>富荣基金管理有限公司关于旗下特定资产管理计划缴纳增值税的公告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53B83" w:rsidRPr="00D25961" w:rsidRDefault="0046747C" w:rsidP="0046747C">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30</w:t>
            </w:r>
            <w:r w:rsidRPr="00BD33B7">
              <w:rPr>
                <w:rFonts w:asciiTheme="minorEastAsia" w:hAnsiTheme="minorEastAsia" w:cs="Arial" w:hint="eastAsia"/>
                <w:sz w:val="24"/>
                <w:szCs w:val="24"/>
              </w:rPr>
              <w:t>日</w:t>
            </w:r>
          </w:p>
        </w:tc>
      </w:tr>
      <w:tr w:rsidR="0046747C"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46747C" w:rsidRPr="00D25961" w:rsidRDefault="0046747C" w:rsidP="00140CBE">
            <w:pPr>
              <w:jc w:val="left"/>
              <w:rPr>
                <w:rFonts w:asciiTheme="minorEastAsia" w:hAnsiTheme="minorEastAsia" w:cs="Arial"/>
                <w:sz w:val="24"/>
                <w:szCs w:val="24"/>
              </w:rPr>
            </w:pPr>
            <w:r w:rsidRPr="00D25961">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46747C" w:rsidRPr="00D25961" w:rsidRDefault="00503F0A" w:rsidP="00140CBE">
            <w:pPr>
              <w:jc w:val="left"/>
              <w:rPr>
                <w:rFonts w:asciiTheme="minorEastAsia" w:hAnsiTheme="minorEastAsia" w:cs="Arial"/>
                <w:sz w:val="24"/>
                <w:szCs w:val="24"/>
              </w:rPr>
            </w:pPr>
            <w:r w:rsidRPr="001E3E92">
              <w:rPr>
                <w:rFonts w:asciiTheme="minorEastAsia" w:hAnsiTheme="minorEastAsia" w:cs="Arial" w:hint="eastAsia"/>
                <w:sz w:val="24"/>
                <w:szCs w:val="24"/>
              </w:rPr>
              <w:t>富荣基金管理有限公司旗下基金</w:t>
            </w:r>
            <w:r w:rsidRPr="001E3E92">
              <w:rPr>
                <w:rFonts w:asciiTheme="minorEastAsia" w:hAnsiTheme="minorEastAsia" w:cs="Arial"/>
                <w:sz w:val="24"/>
                <w:szCs w:val="24"/>
              </w:rPr>
              <w:t>2017年年度最后一个交易日基金资产净值、基金份额净值及份额累计净值公告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46747C" w:rsidRPr="00D25961" w:rsidRDefault="00503F0A" w:rsidP="00140CBE">
            <w:pPr>
              <w:jc w:val="center"/>
              <w:rPr>
                <w:rFonts w:asciiTheme="minorEastAsia" w:hAnsiTheme="minorEastAsia" w:cs="Arial"/>
                <w:sz w:val="24"/>
                <w:szCs w:val="24"/>
              </w:rPr>
            </w:pPr>
            <w:r w:rsidRPr="00D25961">
              <w:rPr>
                <w:rFonts w:asciiTheme="minorEastAsia" w:hAnsiTheme="minorEastAsia" w:cs="Arial"/>
                <w:sz w:val="24"/>
                <w:szCs w:val="24"/>
              </w:rPr>
              <w:t>2018</w:t>
            </w:r>
            <w:r w:rsidRPr="00D25961">
              <w:rPr>
                <w:rFonts w:asciiTheme="minorEastAsia" w:hAnsiTheme="minorEastAsia" w:cs="Arial" w:hint="eastAsia"/>
                <w:sz w:val="24"/>
                <w:szCs w:val="24"/>
              </w:rPr>
              <w:t>年</w:t>
            </w:r>
            <w:r>
              <w:rPr>
                <w:rFonts w:asciiTheme="minorEastAsia" w:hAnsiTheme="minorEastAsia" w:cs="Arial" w:hint="eastAsia"/>
                <w:sz w:val="24"/>
                <w:szCs w:val="24"/>
              </w:rPr>
              <w:t>1</w:t>
            </w:r>
            <w:r w:rsidRPr="00D25961">
              <w:rPr>
                <w:rFonts w:asciiTheme="minorEastAsia" w:hAnsiTheme="minorEastAsia" w:cs="Arial" w:hint="eastAsia"/>
                <w:sz w:val="24"/>
                <w:szCs w:val="24"/>
              </w:rPr>
              <w:t>月</w:t>
            </w:r>
            <w:r>
              <w:rPr>
                <w:rFonts w:asciiTheme="minorEastAsia" w:hAnsiTheme="minorEastAsia" w:cs="Arial" w:hint="eastAsia"/>
                <w:sz w:val="24"/>
                <w:szCs w:val="24"/>
              </w:rPr>
              <w:t>1</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140CBE">
            <w:pPr>
              <w:jc w:val="left"/>
              <w:rPr>
                <w:rFonts w:asciiTheme="minorEastAsia" w:hAnsiTheme="minorEastAsia" w:cs="Arial"/>
                <w:sz w:val="24"/>
                <w:szCs w:val="24"/>
              </w:rPr>
            </w:pPr>
            <w:r w:rsidRPr="00135FFD">
              <w:rPr>
                <w:rFonts w:asciiTheme="minorEastAsia" w:hAnsiTheme="minorEastAsia" w:cs="Arial" w:hint="eastAsia"/>
                <w:sz w:val="24"/>
                <w:szCs w:val="24"/>
              </w:rPr>
              <w:t>富荣基金管理有限公司关于旗下部分开放式基金参加大泰金石认申购费及定期定额投资费率优惠活动的公告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140CBE">
            <w:pPr>
              <w:jc w:val="center"/>
              <w:rPr>
                <w:rFonts w:asciiTheme="minorEastAsia" w:hAnsiTheme="minorEastAsia" w:cs="Arial"/>
                <w:sz w:val="24"/>
                <w:szCs w:val="24"/>
              </w:rPr>
            </w:pPr>
            <w:r w:rsidRPr="00D25961">
              <w:rPr>
                <w:rFonts w:asciiTheme="minorEastAsia" w:hAnsiTheme="minorEastAsia" w:cs="Arial"/>
                <w:sz w:val="24"/>
                <w:szCs w:val="24"/>
              </w:rPr>
              <w:t>2018</w:t>
            </w:r>
            <w:r w:rsidRPr="00D25961">
              <w:rPr>
                <w:rFonts w:asciiTheme="minorEastAsia" w:hAnsiTheme="minorEastAsia" w:cs="Arial" w:hint="eastAsia"/>
                <w:sz w:val="24"/>
                <w:szCs w:val="24"/>
              </w:rPr>
              <w:t>年</w:t>
            </w:r>
            <w:r w:rsidRPr="00D25961">
              <w:rPr>
                <w:rFonts w:asciiTheme="minorEastAsia" w:hAnsiTheme="minorEastAsia" w:cs="Arial"/>
                <w:sz w:val="24"/>
                <w:szCs w:val="24"/>
              </w:rPr>
              <w:t>2</w:t>
            </w:r>
            <w:r w:rsidRPr="00D25961">
              <w:rPr>
                <w:rFonts w:asciiTheme="minorEastAsia" w:hAnsiTheme="minorEastAsia" w:cs="Arial" w:hint="eastAsia"/>
                <w:sz w:val="24"/>
                <w:szCs w:val="24"/>
              </w:rPr>
              <w:t>月</w:t>
            </w:r>
            <w:r w:rsidRPr="00D25961">
              <w:rPr>
                <w:rFonts w:asciiTheme="minorEastAsia" w:hAnsiTheme="minorEastAsia" w:cs="Arial"/>
                <w:sz w:val="24"/>
                <w:szCs w:val="24"/>
              </w:rPr>
              <w:t>2</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140CBE">
            <w:pPr>
              <w:jc w:val="left"/>
              <w:rPr>
                <w:rFonts w:asciiTheme="minorEastAsia" w:hAnsiTheme="minorEastAsia" w:cs="Arial"/>
                <w:sz w:val="24"/>
                <w:szCs w:val="24"/>
              </w:rPr>
            </w:pPr>
            <w:r w:rsidRPr="00135FFD">
              <w:rPr>
                <w:rFonts w:asciiTheme="minorEastAsia" w:hAnsiTheme="minorEastAsia" w:cs="Arial" w:hint="eastAsia"/>
                <w:sz w:val="24"/>
                <w:szCs w:val="24"/>
              </w:rPr>
              <w:t>富荣基金管理有限公司关于旗下部分开放式基金增加天天基金为代销机构、参加天天基金申购费率优惠活动的公告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140CBE">
            <w:pPr>
              <w:jc w:val="center"/>
              <w:rPr>
                <w:rFonts w:asciiTheme="minorEastAsia" w:hAnsiTheme="minorEastAsia" w:cs="Arial"/>
                <w:sz w:val="24"/>
                <w:szCs w:val="24"/>
              </w:rPr>
            </w:pPr>
            <w:r w:rsidRPr="00D25961">
              <w:rPr>
                <w:rFonts w:asciiTheme="minorEastAsia" w:hAnsiTheme="minorEastAsia" w:cs="Arial"/>
                <w:sz w:val="24"/>
                <w:szCs w:val="24"/>
              </w:rPr>
              <w:t>2018</w:t>
            </w:r>
            <w:r w:rsidRPr="00D25961">
              <w:rPr>
                <w:rFonts w:asciiTheme="minorEastAsia" w:hAnsiTheme="minorEastAsia" w:cs="Arial" w:hint="eastAsia"/>
                <w:sz w:val="24"/>
                <w:szCs w:val="24"/>
              </w:rPr>
              <w:t>年</w:t>
            </w:r>
            <w:r w:rsidRPr="00D25961">
              <w:rPr>
                <w:rFonts w:asciiTheme="minorEastAsia" w:hAnsiTheme="minorEastAsia" w:cs="Arial"/>
                <w:sz w:val="24"/>
                <w:szCs w:val="24"/>
              </w:rPr>
              <w:t>2</w:t>
            </w:r>
            <w:r w:rsidRPr="00D25961">
              <w:rPr>
                <w:rFonts w:asciiTheme="minorEastAsia" w:hAnsiTheme="minorEastAsia" w:cs="Arial" w:hint="eastAsia"/>
                <w:sz w:val="24"/>
                <w:szCs w:val="24"/>
              </w:rPr>
              <w:t>月</w:t>
            </w:r>
            <w:r>
              <w:rPr>
                <w:rFonts w:asciiTheme="minorEastAsia" w:hAnsiTheme="minorEastAsia" w:cs="Arial" w:hint="eastAsia"/>
                <w:sz w:val="24"/>
                <w:szCs w:val="24"/>
              </w:rPr>
              <w:t>6</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A49DA" w:rsidP="00140CBE">
            <w:pPr>
              <w:jc w:val="left"/>
              <w:rPr>
                <w:rFonts w:asciiTheme="minorEastAsia" w:hAnsiTheme="minorEastAsia" w:cs="Arial"/>
                <w:sz w:val="24"/>
                <w:szCs w:val="24"/>
              </w:rPr>
            </w:pPr>
            <w:hyperlink r:id="rId41" w:tgtFrame="_blank" w:tooltip="关于富荣福泰灵活配置混合型证券投资基金提前结束募集的公告" w:history="1">
              <w:r w:rsidR="00503F0A" w:rsidRPr="00353B83">
                <w:rPr>
                  <w:rFonts w:asciiTheme="minorEastAsia" w:hAnsiTheme="minorEastAsia" w:cs="Arial" w:hint="eastAsia"/>
                  <w:sz w:val="24"/>
                  <w:szCs w:val="24"/>
                </w:rPr>
                <w:t>关于富荣福泰灵活配置混合型证券投资基金提前结束募集的公告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D01A3F">
            <w:pPr>
              <w:jc w:val="center"/>
              <w:rPr>
                <w:rFonts w:asciiTheme="minorEastAsia" w:hAnsiTheme="minorEastAsia" w:cs="Arial"/>
                <w:sz w:val="24"/>
                <w:szCs w:val="24"/>
              </w:rPr>
            </w:pPr>
            <w:r w:rsidRPr="00D25961">
              <w:rPr>
                <w:rFonts w:asciiTheme="minorEastAsia" w:hAnsiTheme="minorEastAsia" w:cs="Arial"/>
                <w:sz w:val="24"/>
                <w:szCs w:val="24"/>
              </w:rPr>
              <w:t>2018</w:t>
            </w:r>
            <w:r w:rsidRPr="00D25961">
              <w:rPr>
                <w:rFonts w:asciiTheme="minorEastAsia" w:hAnsiTheme="minorEastAsia" w:cs="Arial" w:hint="eastAsia"/>
                <w:sz w:val="24"/>
                <w:szCs w:val="24"/>
              </w:rPr>
              <w:t>年</w:t>
            </w:r>
            <w:r>
              <w:rPr>
                <w:rFonts w:asciiTheme="minorEastAsia" w:hAnsiTheme="minorEastAsia" w:cs="Arial" w:hint="eastAsia"/>
                <w:sz w:val="24"/>
                <w:szCs w:val="24"/>
              </w:rPr>
              <w:t>2</w:t>
            </w:r>
            <w:r w:rsidRPr="00D25961">
              <w:rPr>
                <w:rFonts w:asciiTheme="minorEastAsia" w:hAnsiTheme="minorEastAsia" w:cs="Arial" w:hint="eastAsia"/>
                <w:sz w:val="24"/>
                <w:szCs w:val="24"/>
              </w:rPr>
              <w:t>月</w:t>
            </w:r>
            <w:r>
              <w:rPr>
                <w:rFonts w:asciiTheme="minorEastAsia" w:hAnsiTheme="minorEastAsia" w:cs="Arial" w:hint="eastAsia"/>
                <w:sz w:val="24"/>
                <w:szCs w:val="24"/>
              </w:rPr>
              <w:t>9</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A49DA" w:rsidP="00140CBE">
            <w:pPr>
              <w:jc w:val="left"/>
              <w:rPr>
                <w:rFonts w:asciiTheme="minorEastAsia" w:hAnsiTheme="minorEastAsia" w:cs="Arial"/>
                <w:sz w:val="24"/>
                <w:szCs w:val="24"/>
              </w:rPr>
            </w:pPr>
            <w:hyperlink r:id="rId42" w:tgtFrame="_blank" w:tooltip="富荣福泰灵活配置混合型证券投资基金基金合同生效公告" w:history="1">
              <w:r w:rsidR="00503F0A" w:rsidRPr="00353B83">
                <w:rPr>
                  <w:rFonts w:asciiTheme="minorEastAsia" w:hAnsiTheme="minorEastAsia" w:cs="Arial" w:hint="eastAsia"/>
                  <w:sz w:val="24"/>
                  <w:szCs w:val="24"/>
                </w:rPr>
                <w:t>富荣福泰灵活配置混合型证券投资基金基金合同生效公告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D01A3F">
            <w:pPr>
              <w:jc w:val="center"/>
              <w:rPr>
                <w:rFonts w:asciiTheme="minorEastAsia" w:hAnsiTheme="minorEastAsia" w:cs="Arial"/>
                <w:sz w:val="24"/>
                <w:szCs w:val="24"/>
              </w:rPr>
            </w:pPr>
            <w:r w:rsidRPr="00D25961">
              <w:rPr>
                <w:rFonts w:asciiTheme="minorEastAsia" w:hAnsiTheme="minorEastAsia" w:cs="Arial"/>
                <w:sz w:val="24"/>
                <w:szCs w:val="24"/>
              </w:rPr>
              <w:t>2018</w:t>
            </w:r>
            <w:r w:rsidRPr="00D25961">
              <w:rPr>
                <w:rFonts w:asciiTheme="minorEastAsia" w:hAnsiTheme="minorEastAsia" w:cs="Arial" w:hint="eastAsia"/>
                <w:sz w:val="24"/>
                <w:szCs w:val="24"/>
              </w:rPr>
              <w:t>年</w:t>
            </w:r>
            <w:r>
              <w:rPr>
                <w:rFonts w:asciiTheme="minorEastAsia" w:hAnsiTheme="minorEastAsia" w:cs="Arial" w:hint="eastAsia"/>
                <w:sz w:val="24"/>
                <w:szCs w:val="24"/>
              </w:rPr>
              <w:t>2月13</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A49DA" w:rsidP="00140CBE">
            <w:pPr>
              <w:jc w:val="left"/>
              <w:rPr>
                <w:rFonts w:asciiTheme="minorEastAsia" w:hAnsiTheme="minorEastAsia" w:cs="Arial"/>
                <w:sz w:val="24"/>
                <w:szCs w:val="24"/>
              </w:rPr>
            </w:pPr>
            <w:hyperlink r:id="rId43" w:tgtFrame="_blank" w:tooltip="富荣福泰灵活配置混合型证券投资基金开放日常申购赎回及定投业务的公告" w:history="1">
              <w:r w:rsidR="00503F0A" w:rsidRPr="00353B83">
                <w:rPr>
                  <w:rFonts w:asciiTheme="minorEastAsia" w:hAnsiTheme="minorEastAsia" w:cs="Arial" w:hint="eastAsia"/>
                  <w:sz w:val="24"/>
                  <w:szCs w:val="24"/>
                </w:rPr>
                <w:t>富荣福泰灵活配置混合型证券投资基金开放日常申购赎回及定投业务的公告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D01A3F">
            <w:pPr>
              <w:jc w:val="center"/>
              <w:rPr>
                <w:rFonts w:asciiTheme="minorEastAsia" w:hAnsiTheme="minorEastAsia" w:cs="Arial"/>
                <w:sz w:val="24"/>
                <w:szCs w:val="24"/>
              </w:rPr>
            </w:pPr>
            <w:r w:rsidRPr="00D25961">
              <w:rPr>
                <w:rFonts w:asciiTheme="minorEastAsia" w:hAnsiTheme="minorEastAsia" w:cs="Arial"/>
                <w:sz w:val="24"/>
                <w:szCs w:val="24"/>
              </w:rPr>
              <w:t>2018</w:t>
            </w:r>
            <w:r>
              <w:rPr>
                <w:rFonts w:asciiTheme="minorEastAsia" w:hAnsiTheme="minorEastAsia" w:cs="Arial" w:hint="eastAsia"/>
                <w:sz w:val="24"/>
                <w:szCs w:val="24"/>
              </w:rPr>
              <w:t>年2</w:t>
            </w:r>
            <w:r w:rsidRPr="00D25961">
              <w:rPr>
                <w:rFonts w:asciiTheme="minorEastAsia" w:hAnsiTheme="minorEastAsia" w:cs="Arial" w:hint="eastAsia"/>
                <w:sz w:val="24"/>
                <w:szCs w:val="24"/>
              </w:rPr>
              <w:t>月</w:t>
            </w:r>
            <w:r>
              <w:rPr>
                <w:rFonts w:asciiTheme="minorEastAsia" w:hAnsiTheme="minorEastAsia" w:cs="Arial" w:hint="eastAsia"/>
                <w:sz w:val="24"/>
                <w:szCs w:val="24"/>
              </w:rPr>
              <w:t>14</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sidRPr="00D25961">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A49DA" w:rsidP="00140CBE">
            <w:pPr>
              <w:jc w:val="left"/>
              <w:rPr>
                <w:rFonts w:asciiTheme="minorEastAsia" w:hAnsiTheme="minorEastAsia" w:cs="Arial"/>
                <w:sz w:val="24"/>
                <w:szCs w:val="24"/>
              </w:rPr>
            </w:pPr>
            <w:hyperlink r:id="rId44" w:tgtFrame="_blank" w:tooltip="富荣基金管理有限公司关于旗下部分开放式基金在公司直销渠道开展费率优惠活动的公告" w:history="1">
              <w:r w:rsidR="00503F0A" w:rsidRPr="00353B83">
                <w:rPr>
                  <w:rFonts w:asciiTheme="minorEastAsia" w:hAnsiTheme="minorEastAsia" w:cs="Arial" w:hint="eastAsia"/>
                  <w:sz w:val="24"/>
                  <w:szCs w:val="24"/>
                </w:rPr>
                <w:t>富荣基金管理有限公司关于旗下部分开放式基金在公司直销渠道开展费率优惠活动的公告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503F0A" w:rsidP="00D01A3F">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3</w:t>
            </w:r>
            <w:r w:rsidRPr="00D25961">
              <w:rPr>
                <w:rFonts w:asciiTheme="minorEastAsia" w:hAnsiTheme="minorEastAsia" w:cs="Arial" w:hint="eastAsia"/>
                <w:sz w:val="24"/>
                <w:szCs w:val="24"/>
              </w:rPr>
              <w:t>月</w:t>
            </w:r>
            <w:r>
              <w:rPr>
                <w:rFonts w:asciiTheme="minorEastAsia" w:hAnsiTheme="minorEastAsia" w:cs="Arial" w:hint="eastAsia"/>
                <w:sz w:val="24"/>
                <w:szCs w:val="24"/>
              </w:rPr>
              <w:t>22</w:t>
            </w:r>
            <w:r w:rsidRPr="00D25961">
              <w:rPr>
                <w:rFonts w:asciiTheme="minorEastAsia" w:hAnsiTheme="minorEastAsia" w:cs="Arial" w:hint="eastAsia"/>
                <w:sz w:val="24"/>
                <w:szCs w:val="24"/>
              </w:rPr>
              <w:t>日</w:t>
            </w:r>
          </w:p>
        </w:tc>
      </w:tr>
      <w:tr w:rsidR="00503F0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503F0A" w:rsidRPr="00D25961" w:rsidRDefault="00503F0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A49DA" w:rsidP="00140CBE">
            <w:pPr>
              <w:jc w:val="left"/>
              <w:rPr>
                <w:rFonts w:asciiTheme="minorEastAsia" w:hAnsiTheme="minorEastAsia" w:cs="Arial"/>
                <w:sz w:val="24"/>
                <w:szCs w:val="24"/>
              </w:rPr>
            </w:pPr>
            <w:hyperlink r:id="rId45" w:tgtFrame="_blank" w:tooltip="富荣基金管理有限公司关于银联通渠道农行暂停申购（认购）以及定投业务的通知" w:history="1">
              <w:r w:rsidR="00F64FDA" w:rsidRPr="001E3E92">
                <w:rPr>
                  <w:rFonts w:asciiTheme="minorEastAsia" w:hAnsiTheme="minorEastAsia" w:cs="Arial" w:hint="eastAsia"/>
                  <w:sz w:val="24"/>
                  <w:szCs w:val="24"/>
                </w:rPr>
                <w:t>富荣基金管理有限公司关于银联通渠道农行暂停申购（认购）以及定投业务的通知</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503F0A" w:rsidRPr="00D25961" w:rsidRDefault="00F64FDA" w:rsidP="00D01A3F">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3</w:t>
            </w:r>
            <w:r w:rsidRPr="00D25961">
              <w:rPr>
                <w:rFonts w:asciiTheme="minorEastAsia" w:hAnsiTheme="minorEastAsia" w:cs="Arial" w:hint="eastAsia"/>
                <w:sz w:val="24"/>
                <w:szCs w:val="24"/>
              </w:rPr>
              <w:t>月</w:t>
            </w:r>
            <w:r>
              <w:rPr>
                <w:rFonts w:asciiTheme="minorEastAsia" w:hAnsiTheme="minorEastAsia" w:cs="Arial" w:hint="eastAsia"/>
                <w:sz w:val="24"/>
                <w:szCs w:val="24"/>
              </w:rPr>
              <w:t>22</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富荣基金管理有限公司关于旗下部分基金参加上海长量基金销售投资顾问有限公司基金申购及定期定额投资申购费率优惠活动的公告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5</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富荣基金管理有限公司关于旗下部分基金新增上海长量基金销售投资顾问有限公司为销售机构并开通基金定投业务的公告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D01A3F">
            <w:pPr>
              <w:jc w:val="center"/>
              <w:rPr>
                <w:rFonts w:asciiTheme="minorEastAsia" w:hAnsiTheme="minorEastAsia" w:cs="Arial"/>
                <w:sz w:val="24"/>
                <w:szCs w:val="24"/>
              </w:rPr>
            </w:pPr>
            <w:r w:rsidRPr="00D25961">
              <w:rPr>
                <w:rFonts w:asciiTheme="minorEastAsia" w:hAnsiTheme="minorEastAsia" w:cs="Arial"/>
                <w:sz w:val="24"/>
                <w:szCs w:val="24"/>
              </w:rPr>
              <w:t>2018年5</w:t>
            </w:r>
            <w:r w:rsidRPr="00D25961">
              <w:rPr>
                <w:rFonts w:asciiTheme="minorEastAsia" w:hAnsiTheme="minorEastAsia" w:cs="Arial" w:hint="eastAsia"/>
                <w:sz w:val="24"/>
                <w:szCs w:val="24"/>
              </w:rPr>
              <w:t>月</w:t>
            </w:r>
            <w:r>
              <w:rPr>
                <w:rFonts w:asciiTheme="minorEastAsia" w:hAnsiTheme="minorEastAsia" w:cs="Arial" w:hint="eastAsia"/>
                <w:sz w:val="24"/>
                <w:szCs w:val="24"/>
              </w:rPr>
              <w:t>5</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富荣基金管理有限公司关于旗下部分基金参加珠海盈米财富管理有限公司基金申购及定期定额投资申购费率优惠活动的公告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18</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富荣基金管理有限公司关于旗下部分基金新增珠海盈米财富管理有限公司为销售机构并开通基金定投</w:t>
            </w:r>
            <w:r w:rsidRPr="00353B83">
              <w:rPr>
                <w:rFonts w:asciiTheme="minorEastAsia" w:hAnsiTheme="minorEastAsia" w:cs="Arial" w:hint="eastAsia"/>
                <w:sz w:val="24"/>
                <w:szCs w:val="24"/>
              </w:rPr>
              <w:lastRenderedPageBreak/>
              <w:t>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center"/>
              <w:rPr>
                <w:rFonts w:asciiTheme="minorEastAsia" w:hAnsiTheme="minorEastAsia" w:cs="Arial"/>
                <w:sz w:val="24"/>
                <w:szCs w:val="24"/>
              </w:rPr>
            </w:pPr>
            <w:r w:rsidRPr="00D25961">
              <w:rPr>
                <w:rFonts w:asciiTheme="minorEastAsia" w:hAnsiTheme="minorEastAsia" w:cs="Arial"/>
                <w:sz w:val="24"/>
                <w:szCs w:val="24"/>
              </w:rPr>
              <w:lastRenderedPageBreak/>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18</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富荣基金管理有限公司关于旗下部分基金参加平安证券基金申购及定期定额投资申购费率优惠活动的公告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B27F2">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21</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富荣基金管理有限公司关于旗下部分基金新增包商银行为销售机构并开通基金定期定额投资业务的公告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B27F2">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21</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140CBE">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富荣基金管理有限公司关于旗下部分基金新增平安证券为销售机构并开通基金定期定额投资业务的公告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140CB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21</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富荣基金管理有限公司关于旗下部分基金新增世纪证券为销售机构并开通基金定期定额投资业务的公告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21</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富荣基金管理有限公司关于旗下部分基金参加深圳市新兰德证券投资咨询有限公司基金申购及定期定额投资申购费率优惠活动的公告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30</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富荣基金管理有限公司关于旗下部分基金新增深圳市新兰德证券投资咨询有限公司为销售机构并开通基金定投业务的公告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5</w:t>
            </w:r>
            <w:r w:rsidRPr="00D25961">
              <w:rPr>
                <w:rFonts w:asciiTheme="minorEastAsia" w:hAnsiTheme="minorEastAsia" w:cs="Arial" w:hint="eastAsia"/>
                <w:sz w:val="24"/>
                <w:szCs w:val="24"/>
              </w:rPr>
              <w:t>月</w:t>
            </w:r>
            <w:r>
              <w:rPr>
                <w:rFonts w:asciiTheme="minorEastAsia" w:hAnsiTheme="minorEastAsia" w:cs="Arial" w:hint="eastAsia"/>
                <w:sz w:val="24"/>
                <w:szCs w:val="24"/>
              </w:rPr>
              <w:t>30</w:t>
            </w:r>
            <w:r w:rsidRPr="00D25961">
              <w:rPr>
                <w:rFonts w:asciiTheme="minorEastAsia" w:hAnsiTheme="minorEastAsia" w:cs="Arial" w:hint="eastAsia"/>
                <w:sz w:val="24"/>
                <w:szCs w:val="24"/>
              </w:rPr>
              <w:t>日</w:t>
            </w:r>
          </w:p>
        </w:tc>
      </w:tr>
      <w:tr w:rsidR="00F64FDA" w:rsidRPr="00D25961" w:rsidTr="001E3E9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left"/>
              <w:rPr>
                <w:rFonts w:asciiTheme="minorEastAsia" w:hAnsiTheme="minorEastAsia" w:cs="Arial"/>
                <w:sz w:val="24"/>
                <w:szCs w:val="24"/>
              </w:rPr>
            </w:pPr>
            <w:r w:rsidRPr="00353B83">
              <w:rPr>
                <w:rFonts w:asciiTheme="minorEastAsia" w:hAnsiTheme="minorEastAsia" w:cs="Arial" w:hint="eastAsia"/>
                <w:sz w:val="24"/>
                <w:szCs w:val="24"/>
              </w:rPr>
              <w:t>富荣基金管理有限公司关于旗下基金所持停牌股票完美世界估值调整的公告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64FDA" w:rsidRPr="00D25961" w:rsidRDefault="00F64FDA"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6</w:t>
            </w:r>
            <w:r w:rsidRPr="00D25961">
              <w:rPr>
                <w:rFonts w:asciiTheme="minorEastAsia" w:hAnsiTheme="minorEastAsia" w:cs="Arial" w:hint="eastAsia"/>
                <w:sz w:val="24"/>
                <w:szCs w:val="24"/>
              </w:rPr>
              <w:t>月</w:t>
            </w:r>
            <w:r>
              <w:rPr>
                <w:rFonts w:asciiTheme="minorEastAsia" w:hAnsiTheme="minorEastAsia" w:cs="Arial" w:hint="eastAsia"/>
                <w:sz w:val="24"/>
                <w:szCs w:val="24"/>
              </w:rPr>
              <w:t>16</w:t>
            </w:r>
            <w:r w:rsidRPr="00D25961">
              <w:rPr>
                <w:rFonts w:asciiTheme="minorEastAsia" w:hAnsiTheme="minorEastAsia" w:cs="Arial" w:hint="eastAsia"/>
                <w:sz w:val="24"/>
                <w:szCs w:val="24"/>
              </w:rPr>
              <w:t>日</w:t>
            </w:r>
          </w:p>
        </w:tc>
      </w:tr>
      <w:tr w:rsidR="00F64FDA" w:rsidRPr="00D25961" w:rsidTr="00353B83">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F64FDA" w:rsidRPr="007C1CBC" w:rsidRDefault="007C54F5" w:rsidP="00F03E8E">
            <w:pPr>
              <w:jc w:val="left"/>
              <w:rPr>
                <w:rFonts w:asciiTheme="minorEastAsia" w:hAnsiTheme="minorEastAsia" w:cs="Arial"/>
                <w:sz w:val="24"/>
                <w:szCs w:val="24"/>
              </w:rPr>
            </w:pPr>
            <w:r w:rsidRPr="007C1CBC">
              <w:rPr>
                <w:rFonts w:asciiTheme="minorEastAsia" w:hAnsiTheme="minorEastAsia" w:cs="Arial" w:hint="eastAsia"/>
                <w:sz w:val="24"/>
                <w:szCs w:val="24"/>
              </w:rPr>
              <w:t>富荣基金管理有限公司旗下基金</w:t>
            </w:r>
            <w:r w:rsidRPr="007C1CBC">
              <w:rPr>
                <w:rFonts w:asciiTheme="minorEastAsia" w:hAnsiTheme="minorEastAsia" w:cs="Arial"/>
                <w:sz w:val="24"/>
                <w:szCs w:val="24"/>
              </w:rPr>
              <w:t>2018年半年度最后一个交易日基金资产净值、基金份额净值及份额累计净值公告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F64FDA" w:rsidRPr="00D25961" w:rsidRDefault="00F64FDA"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sidR="007C54F5">
              <w:rPr>
                <w:rFonts w:asciiTheme="minorEastAsia" w:hAnsiTheme="minorEastAsia" w:cs="Arial" w:hint="eastAsia"/>
                <w:sz w:val="24"/>
                <w:szCs w:val="24"/>
              </w:rPr>
              <w:t>6</w:t>
            </w:r>
            <w:r w:rsidRPr="00D25961">
              <w:rPr>
                <w:rFonts w:asciiTheme="minorEastAsia" w:hAnsiTheme="minorEastAsia" w:cs="Arial" w:hint="eastAsia"/>
                <w:sz w:val="24"/>
                <w:szCs w:val="24"/>
              </w:rPr>
              <w:t>月</w:t>
            </w:r>
            <w:r w:rsidR="007C54F5">
              <w:rPr>
                <w:rFonts w:asciiTheme="minorEastAsia" w:hAnsiTheme="minorEastAsia" w:cs="Arial" w:hint="eastAsia"/>
                <w:sz w:val="24"/>
                <w:szCs w:val="24"/>
              </w:rPr>
              <w:t>3</w:t>
            </w:r>
            <w:r>
              <w:rPr>
                <w:rFonts w:asciiTheme="minorEastAsia" w:hAnsiTheme="minorEastAsia" w:cs="Arial" w:hint="eastAsia"/>
                <w:sz w:val="24"/>
                <w:szCs w:val="24"/>
              </w:rPr>
              <w:t>0</w:t>
            </w:r>
            <w:r w:rsidRPr="00D25961">
              <w:rPr>
                <w:rFonts w:asciiTheme="minorEastAsia" w:hAnsiTheme="minorEastAsia" w:cs="Arial" w:hint="eastAsia"/>
                <w:sz w:val="24"/>
                <w:szCs w:val="24"/>
              </w:rPr>
              <w:t>日</w:t>
            </w:r>
          </w:p>
        </w:tc>
      </w:tr>
      <w:tr w:rsidR="007C54F5" w:rsidRPr="00D25961" w:rsidTr="007C54F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26</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7C54F5" w:rsidRPr="007C1CBC" w:rsidRDefault="007C54F5" w:rsidP="00F03E8E">
            <w:pPr>
              <w:jc w:val="left"/>
              <w:rPr>
                <w:rFonts w:asciiTheme="minorEastAsia" w:hAnsiTheme="minorEastAsia" w:cs="Arial"/>
                <w:sz w:val="24"/>
                <w:szCs w:val="24"/>
              </w:rPr>
            </w:pPr>
            <w:r w:rsidRPr="007C1CBC">
              <w:rPr>
                <w:rFonts w:asciiTheme="minorEastAsia" w:hAnsiTheme="minorEastAsia" w:cs="Arial" w:hint="eastAsia"/>
                <w:sz w:val="24"/>
                <w:szCs w:val="24"/>
              </w:rPr>
              <w:t>富荣基金管理有限公司旗下基金</w:t>
            </w:r>
            <w:r w:rsidRPr="007C1CBC">
              <w:rPr>
                <w:rFonts w:asciiTheme="minorEastAsia" w:hAnsiTheme="minorEastAsia" w:cs="Arial"/>
                <w:sz w:val="24"/>
                <w:szCs w:val="24"/>
              </w:rPr>
              <w:t>2018年半年度最后一个市场自然日基金资产净值、基金份额净值及份额累计净值公告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7</w:t>
            </w:r>
            <w:r w:rsidRPr="00D25961">
              <w:rPr>
                <w:rFonts w:asciiTheme="minorEastAsia" w:hAnsiTheme="minorEastAsia" w:cs="Arial" w:hint="eastAsia"/>
                <w:sz w:val="24"/>
                <w:szCs w:val="24"/>
              </w:rPr>
              <w:t>月</w:t>
            </w:r>
            <w:r>
              <w:rPr>
                <w:rFonts w:asciiTheme="minorEastAsia" w:hAnsiTheme="minorEastAsia" w:cs="Arial" w:hint="eastAsia"/>
                <w:sz w:val="24"/>
                <w:szCs w:val="24"/>
              </w:rPr>
              <w:t>2</w:t>
            </w:r>
            <w:r w:rsidRPr="00D25961">
              <w:rPr>
                <w:rFonts w:asciiTheme="minorEastAsia" w:hAnsiTheme="minorEastAsia" w:cs="Arial" w:hint="eastAsia"/>
                <w:sz w:val="24"/>
                <w:szCs w:val="24"/>
              </w:rPr>
              <w:t>日</w:t>
            </w:r>
          </w:p>
        </w:tc>
      </w:tr>
      <w:tr w:rsidR="007C54F5" w:rsidRPr="00D25961" w:rsidTr="007C54F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7C54F5" w:rsidRPr="007C1CBC" w:rsidRDefault="00FA49DA" w:rsidP="00F03E8E">
            <w:pPr>
              <w:jc w:val="left"/>
              <w:rPr>
                <w:rFonts w:asciiTheme="minorEastAsia" w:hAnsiTheme="minorEastAsia" w:cs="Arial"/>
                <w:sz w:val="24"/>
                <w:szCs w:val="24"/>
              </w:rPr>
            </w:pPr>
            <w:hyperlink r:id="rId46" w:tgtFrame="_blank" w:tooltip="富荣福泰灵活配置混合型证券投资基金2018年第二季度报告" w:history="1">
              <w:r w:rsidR="007C54F5" w:rsidRPr="007C1CBC">
                <w:rPr>
                  <w:rFonts w:asciiTheme="minorEastAsia" w:hAnsiTheme="minorEastAsia" w:cs="Arial" w:hint="eastAsia"/>
                  <w:sz w:val="24"/>
                  <w:szCs w:val="24"/>
                </w:rPr>
                <w:t>富荣福泰灵活配置混合型证券投资基金</w:t>
              </w:r>
              <w:r w:rsidR="007C54F5" w:rsidRPr="007C1CBC">
                <w:rPr>
                  <w:rFonts w:asciiTheme="minorEastAsia" w:hAnsiTheme="minorEastAsia" w:cs="Arial"/>
                  <w:sz w:val="24"/>
                  <w:szCs w:val="24"/>
                </w:rPr>
                <w:t>2018年第二季度报告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7</w:t>
            </w:r>
            <w:r w:rsidRPr="00D25961">
              <w:rPr>
                <w:rFonts w:asciiTheme="minorEastAsia" w:hAnsiTheme="minorEastAsia" w:cs="Arial" w:hint="eastAsia"/>
                <w:sz w:val="24"/>
                <w:szCs w:val="24"/>
              </w:rPr>
              <w:t>月</w:t>
            </w:r>
            <w:r>
              <w:rPr>
                <w:rFonts w:asciiTheme="minorEastAsia" w:hAnsiTheme="minorEastAsia" w:cs="Arial" w:hint="eastAsia"/>
                <w:sz w:val="24"/>
                <w:szCs w:val="24"/>
              </w:rPr>
              <w:t>20</w:t>
            </w:r>
            <w:r w:rsidRPr="00D25961">
              <w:rPr>
                <w:rFonts w:asciiTheme="minorEastAsia" w:hAnsiTheme="minorEastAsia" w:cs="Arial" w:hint="eastAsia"/>
                <w:sz w:val="24"/>
                <w:szCs w:val="24"/>
              </w:rPr>
              <w:t>日</w:t>
            </w:r>
          </w:p>
        </w:tc>
      </w:tr>
      <w:tr w:rsidR="007C54F5" w:rsidRPr="00D25961" w:rsidTr="007C54F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7C54F5" w:rsidRPr="007C1CBC" w:rsidRDefault="00FA49DA" w:rsidP="00F03E8E">
            <w:pPr>
              <w:jc w:val="left"/>
              <w:rPr>
                <w:rFonts w:asciiTheme="minorEastAsia" w:hAnsiTheme="minorEastAsia" w:cs="Arial"/>
                <w:sz w:val="24"/>
                <w:szCs w:val="24"/>
              </w:rPr>
            </w:pPr>
            <w:hyperlink r:id="rId47" w:tgtFrame="_blank" w:tooltip="富荣基金关于副总经理变更的公告" w:history="1">
              <w:r w:rsidR="007C54F5" w:rsidRPr="007C1CBC">
                <w:rPr>
                  <w:rFonts w:asciiTheme="minorEastAsia" w:hAnsiTheme="minorEastAsia" w:cs="Arial" w:hint="eastAsia"/>
                  <w:sz w:val="24"/>
                  <w:szCs w:val="24"/>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7</w:t>
            </w:r>
            <w:r w:rsidRPr="00D25961">
              <w:rPr>
                <w:rFonts w:asciiTheme="minorEastAsia" w:hAnsiTheme="minorEastAsia" w:cs="Arial" w:hint="eastAsia"/>
                <w:sz w:val="24"/>
                <w:szCs w:val="24"/>
              </w:rPr>
              <w:t>月</w:t>
            </w:r>
            <w:r>
              <w:rPr>
                <w:rFonts w:asciiTheme="minorEastAsia" w:hAnsiTheme="minorEastAsia" w:cs="Arial" w:hint="eastAsia"/>
                <w:sz w:val="24"/>
                <w:szCs w:val="24"/>
              </w:rPr>
              <w:t>28</w:t>
            </w:r>
            <w:r w:rsidRPr="00D25961">
              <w:rPr>
                <w:rFonts w:asciiTheme="minorEastAsia" w:hAnsiTheme="minorEastAsia" w:cs="Arial" w:hint="eastAsia"/>
                <w:sz w:val="24"/>
                <w:szCs w:val="24"/>
              </w:rPr>
              <w:t>日</w:t>
            </w:r>
          </w:p>
        </w:tc>
      </w:tr>
      <w:tr w:rsidR="007C54F5" w:rsidRPr="00D25961" w:rsidTr="007C54F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left"/>
              <w:rPr>
                <w:rFonts w:asciiTheme="minorEastAsia" w:hAnsiTheme="minorEastAsia" w:cs="Arial"/>
                <w:sz w:val="24"/>
                <w:szCs w:val="24"/>
              </w:rPr>
            </w:pPr>
            <w:r>
              <w:rPr>
                <w:rFonts w:asciiTheme="minorEastAsia" w:hAnsiTheme="minorEastAsia" w:cs="Arial" w:hint="eastAsia"/>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7C54F5" w:rsidRPr="007C1CBC" w:rsidRDefault="00FA49DA" w:rsidP="00F03E8E">
            <w:pPr>
              <w:jc w:val="left"/>
              <w:rPr>
                <w:rFonts w:asciiTheme="minorEastAsia" w:hAnsiTheme="minorEastAsia" w:cs="Arial"/>
                <w:sz w:val="24"/>
                <w:szCs w:val="24"/>
              </w:rPr>
            </w:pPr>
            <w:hyperlink r:id="rId48" w:tgtFrame="_blank" w:tooltip="富荣基金关于副总经理变更的公告" w:history="1">
              <w:r w:rsidR="007C54F5" w:rsidRPr="007C1CBC">
                <w:rPr>
                  <w:rFonts w:asciiTheme="minorEastAsia" w:hAnsiTheme="minorEastAsia" w:cs="Arial" w:hint="eastAsia"/>
                  <w:sz w:val="24"/>
                  <w:szCs w:val="24"/>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7C54F5" w:rsidRPr="00D25961" w:rsidRDefault="007C54F5" w:rsidP="00F03E8E">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8</w:t>
            </w:r>
            <w:r w:rsidRPr="00D25961">
              <w:rPr>
                <w:rFonts w:asciiTheme="minorEastAsia" w:hAnsiTheme="minorEastAsia" w:cs="Arial" w:hint="eastAsia"/>
                <w:sz w:val="24"/>
                <w:szCs w:val="24"/>
              </w:rPr>
              <w:t>月</w:t>
            </w:r>
            <w:r>
              <w:rPr>
                <w:rFonts w:asciiTheme="minorEastAsia" w:hAnsiTheme="minorEastAsia" w:cs="Arial" w:hint="eastAsia"/>
                <w:sz w:val="24"/>
                <w:szCs w:val="24"/>
              </w:rPr>
              <w:t>4</w:t>
            </w:r>
            <w:r w:rsidRPr="00D25961">
              <w:rPr>
                <w:rFonts w:asciiTheme="minorEastAsia" w:hAnsiTheme="minorEastAsia" w:cs="Arial" w:hint="eastAsia"/>
                <w:sz w:val="24"/>
                <w:szCs w:val="24"/>
              </w:rPr>
              <w:t>日</w:t>
            </w:r>
          </w:p>
        </w:tc>
      </w:tr>
      <w:tr w:rsidR="00FE15AC"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E15AC" w:rsidRPr="00D25961" w:rsidRDefault="00FE15AC" w:rsidP="00440A13">
            <w:pPr>
              <w:jc w:val="left"/>
              <w:rPr>
                <w:rFonts w:asciiTheme="minorEastAsia" w:hAnsiTheme="minorEastAsia" w:cs="Arial"/>
                <w:sz w:val="24"/>
                <w:szCs w:val="24"/>
              </w:rPr>
            </w:pPr>
            <w:r>
              <w:rPr>
                <w:rFonts w:asciiTheme="minorEastAsia" w:hAnsiTheme="minorEastAsia" w:cs="Arial" w:hint="eastAsia"/>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FE15AC" w:rsidRPr="007C1CBC" w:rsidRDefault="00FE15AC" w:rsidP="00440A13">
            <w:pPr>
              <w:jc w:val="left"/>
              <w:rPr>
                <w:rFonts w:asciiTheme="minorEastAsia" w:hAnsiTheme="minorEastAsia" w:cs="Arial"/>
                <w:sz w:val="24"/>
                <w:szCs w:val="24"/>
              </w:rPr>
            </w:pPr>
            <w:r w:rsidRPr="007C1CBC">
              <w:rPr>
                <w:rFonts w:asciiTheme="minorEastAsia" w:hAnsiTheme="minorEastAsia" w:cs="Arial" w:hint="eastAsia"/>
                <w:sz w:val="24"/>
                <w:szCs w:val="24"/>
              </w:rPr>
              <w:t>富荣基金管理有限公司关于旗下部分基金新增泰诚财富基金销售（大连）有限公司为销售机构并开通基金定投业务的公告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FE15AC" w:rsidRPr="00D25961" w:rsidRDefault="00FE15AC" w:rsidP="00FE15AC">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8</w:t>
            </w:r>
            <w:r w:rsidRPr="00D25961">
              <w:rPr>
                <w:rFonts w:asciiTheme="minorEastAsia" w:hAnsiTheme="minorEastAsia" w:cs="Arial" w:hint="eastAsia"/>
                <w:sz w:val="24"/>
                <w:szCs w:val="24"/>
              </w:rPr>
              <w:t>月</w:t>
            </w:r>
            <w:r>
              <w:rPr>
                <w:rFonts w:asciiTheme="minorEastAsia" w:hAnsiTheme="minorEastAsia" w:cs="Arial" w:hint="eastAsia"/>
                <w:sz w:val="24"/>
                <w:szCs w:val="24"/>
              </w:rPr>
              <w:t>16</w:t>
            </w:r>
            <w:r w:rsidRPr="00D25961">
              <w:rPr>
                <w:rFonts w:asciiTheme="minorEastAsia" w:hAnsiTheme="minorEastAsia" w:cs="Arial" w:hint="eastAsia"/>
                <w:sz w:val="24"/>
                <w:szCs w:val="24"/>
              </w:rPr>
              <w:t>日</w:t>
            </w:r>
          </w:p>
        </w:tc>
      </w:tr>
      <w:tr w:rsidR="00FE15AC"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FE15AC" w:rsidRPr="00D25961" w:rsidRDefault="00FE15AC" w:rsidP="00440A13">
            <w:pPr>
              <w:jc w:val="left"/>
              <w:rPr>
                <w:rFonts w:asciiTheme="minorEastAsia" w:hAnsiTheme="minorEastAsia" w:cs="Arial"/>
                <w:sz w:val="24"/>
                <w:szCs w:val="24"/>
              </w:rPr>
            </w:pPr>
            <w:r>
              <w:rPr>
                <w:rFonts w:asciiTheme="minorEastAsia" w:hAnsiTheme="minorEastAsia" w:cs="Arial" w:hint="eastAsia"/>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FE15AC" w:rsidRPr="007C1CBC" w:rsidRDefault="00FE15AC" w:rsidP="00440A13">
            <w:pPr>
              <w:jc w:val="left"/>
              <w:rPr>
                <w:rFonts w:asciiTheme="minorEastAsia" w:hAnsiTheme="minorEastAsia" w:cs="Arial"/>
                <w:sz w:val="24"/>
                <w:szCs w:val="24"/>
              </w:rPr>
            </w:pPr>
            <w:r w:rsidRPr="007C1CBC">
              <w:rPr>
                <w:rFonts w:asciiTheme="minorEastAsia" w:hAnsiTheme="minorEastAsia" w:cs="Arial" w:hint="eastAsia"/>
                <w:sz w:val="24"/>
                <w:szCs w:val="24"/>
              </w:rPr>
              <w:t>富荣基金管理有限公司关于旗下部分基金参加泰诚财富基金销售（大连）有限公司基金申购及定期定额投资申购费率优惠活动的公告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rsidR="00FE15AC" w:rsidRPr="00D25961" w:rsidRDefault="00FE15AC" w:rsidP="00440A13">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8</w:t>
            </w:r>
            <w:r w:rsidRPr="00D25961">
              <w:rPr>
                <w:rFonts w:asciiTheme="minorEastAsia" w:hAnsiTheme="minorEastAsia" w:cs="Arial" w:hint="eastAsia"/>
                <w:sz w:val="24"/>
                <w:szCs w:val="24"/>
              </w:rPr>
              <w:t>月</w:t>
            </w:r>
            <w:r>
              <w:rPr>
                <w:rFonts w:asciiTheme="minorEastAsia" w:hAnsiTheme="minorEastAsia" w:cs="Arial" w:hint="eastAsia"/>
                <w:sz w:val="24"/>
                <w:szCs w:val="24"/>
              </w:rPr>
              <w:t>16</w:t>
            </w:r>
            <w:r w:rsidRPr="00D25961">
              <w:rPr>
                <w:rFonts w:asciiTheme="minorEastAsia" w:hAnsiTheme="minorEastAsia" w:cs="Arial" w:hint="eastAsia"/>
                <w:sz w:val="24"/>
                <w:szCs w:val="24"/>
              </w:rPr>
              <w:t>日</w:t>
            </w:r>
          </w:p>
        </w:tc>
      </w:tr>
      <w:tr w:rsidR="00356970"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356970" w:rsidRDefault="00356970" w:rsidP="00440A13">
            <w:pPr>
              <w:jc w:val="left"/>
              <w:rPr>
                <w:rFonts w:asciiTheme="minorEastAsia" w:hAnsiTheme="minorEastAsia" w:cs="Arial"/>
                <w:sz w:val="24"/>
                <w:szCs w:val="24"/>
              </w:rPr>
            </w:pPr>
            <w:r>
              <w:rPr>
                <w:rFonts w:asciiTheme="minorEastAsia" w:hAnsiTheme="minorEastAsia" w:cs="Arial" w:hint="eastAsia"/>
                <w:sz w:val="24"/>
                <w:szCs w:val="24"/>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356970" w:rsidRPr="007C1CBC" w:rsidRDefault="00FA49DA" w:rsidP="00440A13">
            <w:pPr>
              <w:jc w:val="left"/>
              <w:rPr>
                <w:rFonts w:asciiTheme="minorEastAsia" w:hAnsiTheme="minorEastAsia" w:cs="Arial"/>
                <w:sz w:val="24"/>
                <w:szCs w:val="24"/>
              </w:rPr>
            </w:pPr>
            <w:hyperlink r:id="rId49" w:tgtFrame="_blank" w:tooltip="富荣福泰灵活配置混合型证券投资基金2018年半年度报告" w:history="1">
              <w:r w:rsidR="00356970" w:rsidRPr="00C37F76">
                <w:rPr>
                  <w:rFonts w:asciiTheme="minorEastAsia" w:hAnsiTheme="minorEastAsia" w:cs="Arial" w:hint="eastAsia"/>
                  <w:sz w:val="24"/>
                  <w:szCs w:val="24"/>
                </w:rPr>
                <w:t>富荣福泰灵活配置混合型证券投资基金2018年半年度报告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56970" w:rsidRPr="00D25961" w:rsidRDefault="00356970" w:rsidP="00440A13">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8</w:t>
            </w:r>
            <w:r w:rsidRPr="00D25961">
              <w:rPr>
                <w:rFonts w:asciiTheme="minorEastAsia" w:hAnsiTheme="minorEastAsia" w:cs="Arial" w:hint="eastAsia"/>
                <w:sz w:val="24"/>
                <w:szCs w:val="24"/>
              </w:rPr>
              <w:t>月</w:t>
            </w:r>
            <w:r>
              <w:rPr>
                <w:rFonts w:asciiTheme="minorEastAsia" w:hAnsiTheme="minorEastAsia" w:cs="Arial" w:hint="eastAsia"/>
                <w:sz w:val="24"/>
                <w:szCs w:val="24"/>
              </w:rPr>
              <w:t>29</w:t>
            </w:r>
            <w:r w:rsidRPr="00D25961">
              <w:rPr>
                <w:rFonts w:asciiTheme="minorEastAsia" w:hAnsiTheme="minorEastAsia" w:cs="Arial" w:hint="eastAsia"/>
                <w:sz w:val="24"/>
                <w:szCs w:val="24"/>
              </w:rPr>
              <w:t>日</w:t>
            </w:r>
          </w:p>
        </w:tc>
      </w:tr>
      <w:tr w:rsidR="00C37F76"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C37F76" w:rsidRDefault="00C37F76" w:rsidP="00440A13">
            <w:pPr>
              <w:jc w:val="left"/>
              <w:rPr>
                <w:rFonts w:asciiTheme="minorEastAsia" w:hAnsiTheme="minorEastAsia" w:cs="Arial"/>
                <w:sz w:val="24"/>
                <w:szCs w:val="24"/>
              </w:rPr>
            </w:pPr>
            <w:r>
              <w:rPr>
                <w:rFonts w:asciiTheme="minorEastAsia" w:hAnsiTheme="minorEastAsia" w:cs="Arial" w:hint="eastAsia"/>
                <w:sz w:val="24"/>
                <w:szCs w:val="24"/>
              </w:rPr>
              <w:t>33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C37F76" w:rsidRPr="00C37F76" w:rsidRDefault="00FA49DA" w:rsidP="00440A13">
            <w:pPr>
              <w:jc w:val="left"/>
              <w:rPr>
                <w:rFonts w:asciiTheme="minorEastAsia" w:hAnsiTheme="minorEastAsia" w:cs="Arial"/>
                <w:sz w:val="24"/>
                <w:szCs w:val="24"/>
              </w:rPr>
            </w:pPr>
            <w:hyperlink r:id="rId50" w:tgtFrame="_blank" w:tooltip="富荣福泰灵活配置混合型证券投资基金2018年半年度报告摘要" w:history="1">
              <w:r w:rsidR="004276FF" w:rsidRPr="004276FF">
                <w:rPr>
                  <w:rFonts w:asciiTheme="minorEastAsia" w:hAnsiTheme="minorEastAsia" w:cs="Arial" w:hint="eastAsia"/>
                  <w:sz w:val="24"/>
                  <w:szCs w:val="24"/>
                </w:rPr>
                <w:t>富荣福泰灵活配置混合型证券投资基金2018年半年度报告摘要</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37F76" w:rsidRPr="00D25961" w:rsidRDefault="004276FF" w:rsidP="00440A13">
            <w:pPr>
              <w:jc w:val="center"/>
              <w:rPr>
                <w:rFonts w:asciiTheme="minorEastAsia" w:hAnsiTheme="minorEastAsia" w:cs="Arial"/>
                <w:sz w:val="24"/>
                <w:szCs w:val="24"/>
              </w:rPr>
            </w:pPr>
            <w:r w:rsidRPr="00D25961">
              <w:rPr>
                <w:rFonts w:asciiTheme="minorEastAsia" w:hAnsiTheme="minorEastAsia" w:cs="Arial"/>
                <w:sz w:val="24"/>
                <w:szCs w:val="24"/>
              </w:rPr>
              <w:t>2018年</w:t>
            </w:r>
            <w:r>
              <w:rPr>
                <w:rFonts w:asciiTheme="minorEastAsia" w:hAnsiTheme="minorEastAsia" w:cs="Arial" w:hint="eastAsia"/>
                <w:sz w:val="24"/>
                <w:szCs w:val="24"/>
              </w:rPr>
              <w:t>8</w:t>
            </w:r>
            <w:r w:rsidRPr="00D25961">
              <w:rPr>
                <w:rFonts w:asciiTheme="minorEastAsia" w:hAnsiTheme="minorEastAsia" w:cs="Arial" w:hint="eastAsia"/>
                <w:sz w:val="24"/>
                <w:szCs w:val="24"/>
              </w:rPr>
              <w:t>月</w:t>
            </w:r>
            <w:r>
              <w:rPr>
                <w:rFonts w:asciiTheme="minorEastAsia" w:hAnsiTheme="minorEastAsia" w:cs="Arial" w:hint="eastAsia"/>
                <w:sz w:val="24"/>
                <w:szCs w:val="24"/>
              </w:rPr>
              <w:t>29</w:t>
            </w:r>
            <w:r w:rsidRPr="00D25961">
              <w:rPr>
                <w:rFonts w:asciiTheme="minorEastAsia" w:hAnsiTheme="minorEastAsia" w:cs="Arial" w:hint="eastAsia"/>
                <w:sz w:val="24"/>
                <w:szCs w:val="24"/>
              </w:rPr>
              <w:t>日</w:t>
            </w:r>
          </w:p>
        </w:tc>
      </w:tr>
      <w:tr w:rsidR="00F5119B"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F5119B" w:rsidRDefault="00F5119B" w:rsidP="00440A13">
            <w:pPr>
              <w:jc w:val="left"/>
              <w:rPr>
                <w:rFonts w:asciiTheme="minorEastAsia" w:hAnsiTheme="minorEastAsia" w:cs="Arial"/>
                <w:sz w:val="24"/>
                <w:szCs w:val="24"/>
              </w:rPr>
            </w:pPr>
            <w:r>
              <w:rPr>
                <w:rFonts w:asciiTheme="minorEastAsia" w:hAnsiTheme="minorEastAsia" w:cs="Arial" w:hint="eastAsia"/>
                <w:sz w:val="24"/>
                <w:szCs w:val="24"/>
              </w:rPr>
              <w:t>34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5119B" w:rsidRPr="007D3CEC" w:rsidRDefault="007D3CEC" w:rsidP="00440A13">
            <w:pPr>
              <w:jc w:val="left"/>
              <w:rPr>
                <w:rFonts w:asciiTheme="minorEastAsia" w:hAnsiTheme="minorEastAsia" w:cs="Arial"/>
                <w:sz w:val="24"/>
                <w:szCs w:val="24"/>
              </w:rPr>
            </w:pPr>
            <w:r w:rsidRPr="007D3CEC">
              <w:rPr>
                <w:rFonts w:asciiTheme="minorEastAsia" w:hAnsiTheme="minorEastAsia" w:cs="Arial" w:hint="eastAsia"/>
                <w:sz w:val="24"/>
                <w:szCs w:val="24"/>
              </w:rPr>
              <w:t>富荣基金管理有限公司更正公告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5119B" w:rsidRPr="00D25961" w:rsidRDefault="007D3CEC" w:rsidP="00440A13">
            <w:pPr>
              <w:jc w:val="center"/>
              <w:rPr>
                <w:rFonts w:asciiTheme="minorEastAsia" w:hAnsiTheme="minorEastAsia" w:cs="Arial"/>
                <w:sz w:val="24"/>
                <w:szCs w:val="24"/>
              </w:rPr>
            </w:pPr>
            <w:r w:rsidRPr="007D3CEC">
              <w:rPr>
                <w:rFonts w:asciiTheme="minorEastAsia" w:hAnsiTheme="minorEastAsia" w:cs="Arial" w:hint="eastAsia"/>
                <w:sz w:val="24"/>
                <w:szCs w:val="24"/>
              </w:rPr>
              <w:t>2018年9月07</w:t>
            </w:r>
            <w:r w:rsidRPr="007D3CEC">
              <w:rPr>
                <w:rFonts w:asciiTheme="minorEastAsia" w:hAnsiTheme="minorEastAsia" w:cs="Arial" w:hint="eastAsia"/>
                <w:sz w:val="24"/>
                <w:szCs w:val="24"/>
              </w:rPr>
              <w:lastRenderedPageBreak/>
              <w:t>日</w:t>
            </w:r>
          </w:p>
        </w:tc>
      </w:tr>
      <w:tr w:rsidR="007D3CEC"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7D3CEC" w:rsidRDefault="007D3CEC" w:rsidP="00440A13">
            <w:pPr>
              <w:jc w:val="left"/>
              <w:rPr>
                <w:rFonts w:asciiTheme="minorEastAsia" w:hAnsiTheme="minorEastAsia" w:cs="Arial"/>
                <w:sz w:val="24"/>
                <w:szCs w:val="24"/>
              </w:rPr>
            </w:pPr>
            <w:r>
              <w:rPr>
                <w:rFonts w:asciiTheme="minorEastAsia" w:hAnsiTheme="minorEastAsia" w:cs="Arial" w:hint="eastAsia"/>
                <w:sz w:val="24"/>
                <w:szCs w:val="24"/>
              </w:rPr>
              <w:lastRenderedPageBreak/>
              <w:t>35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FA49DA" w:rsidP="00440A13">
            <w:pPr>
              <w:jc w:val="left"/>
              <w:rPr>
                <w:rFonts w:asciiTheme="minorEastAsia" w:hAnsiTheme="minorEastAsia" w:cs="Arial"/>
                <w:sz w:val="24"/>
                <w:szCs w:val="24"/>
              </w:rPr>
            </w:pPr>
            <w:hyperlink r:id="rId51" w:tgtFrame="_blank" w:tooltip="富荣基金关于增聘副总经理的公告" w:history="1">
              <w:r w:rsidR="007D3CEC" w:rsidRPr="007D3CEC">
                <w:rPr>
                  <w:rFonts w:cs="Arial" w:hint="eastAsia"/>
                  <w:sz w:val="24"/>
                </w:rPr>
                <w:t>富荣基金关于增聘副总经理的公告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7D3CEC" w:rsidP="00440A13">
            <w:pPr>
              <w:jc w:val="center"/>
              <w:rPr>
                <w:rFonts w:asciiTheme="minorEastAsia" w:hAnsiTheme="minorEastAsia" w:cs="Arial"/>
                <w:sz w:val="24"/>
                <w:szCs w:val="24"/>
              </w:rPr>
            </w:pPr>
            <w:r w:rsidRPr="007D3CEC">
              <w:rPr>
                <w:rFonts w:asciiTheme="minorEastAsia" w:hAnsiTheme="minorEastAsia" w:cs="Arial" w:hint="eastAsia"/>
                <w:sz w:val="24"/>
                <w:szCs w:val="24"/>
              </w:rPr>
              <w:t>2018年9月10日</w:t>
            </w:r>
          </w:p>
        </w:tc>
      </w:tr>
      <w:tr w:rsidR="007D3CEC"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7D3CEC" w:rsidRDefault="007D3CEC" w:rsidP="00440A13">
            <w:pPr>
              <w:jc w:val="left"/>
              <w:rPr>
                <w:rFonts w:asciiTheme="minorEastAsia" w:hAnsiTheme="minorEastAsia" w:cs="Arial"/>
                <w:sz w:val="24"/>
                <w:szCs w:val="24"/>
              </w:rPr>
            </w:pPr>
            <w:r>
              <w:rPr>
                <w:rFonts w:asciiTheme="minorEastAsia" w:hAnsiTheme="minorEastAsia" w:cs="Arial" w:hint="eastAsia"/>
                <w:sz w:val="24"/>
                <w:szCs w:val="24"/>
              </w:rPr>
              <w:t>36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7D3CEC" w:rsidP="00440A13">
            <w:pPr>
              <w:jc w:val="left"/>
              <w:rPr>
                <w:rFonts w:asciiTheme="minorEastAsia" w:hAnsiTheme="minorEastAsia" w:cs="Arial"/>
                <w:sz w:val="24"/>
                <w:szCs w:val="24"/>
              </w:rPr>
            </w:pPr>
            <w:r w:rsidRPr="007D3CEC">
              <w:rPr>
                <w:rFonts w:asciiTheme="minorEastAsia" w:hAnsiTheme="minorEastAsia" w:cs="Arial" w:hint="eastAsia"/>
                <w:sz w:val="24"/>
                <w:szCs w:val="24"/>
              </w:rPr>
              <w:t>富荣基金管理有限公司关于旗下部分基金新增济安财富（北京）基金销售有限公司为销售机构并开通基金定投业务的公告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7D3CEC" w:rsidP="00440A13">
            <w:pPr>
              <w:jc w:val="center"/>
              <w:rPr>
                <w:rFonts w:asciiTheme="minorEastAsia" w:hAnsiTheme="minorEastAsia" w:cs="Arial"/>
                <w:sz w:val="24"/>
                <w:szCs w:val="24"/>
              </w:rPr>
            </w:pPr>
            <w:r w:rsidRPr="007D3CEC">
              <w:rPr>
                <w:rFonts w:asciiTheme="minorEastAsia" w:hAnsiTheme="minorEastAsia" w:cs="Arial" w:hint="eastAsia"/>
                <w:sz w:val="24"/>
                <w:szCs w:val="24"/>
              </w:rPr>
              <w:t>2018年9月11日</w:t>
            </w:r>
          </w:p>
        </w:tc>
      </w:tr>
      <w:tr w:rsidR="007D3CEC"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7D3CEC" w:rsidRDefault="007D3CEC" w:rsidP="00440A13">
            <w:pPr>
              <w:jc w:val="left"/>
              <w:rPr>
                <w:rFonts w:asciiTheme="minorEastAsia" w:hAnsiTheme="minorEastAsia" w:cs="Arial"/>
                <w:sz w:val="24"/>
                <w:szCs w:val="24"/>
              </w:rPr>
            </w:pPr>
            <w:r>
              <w:rPr>
                <w:rFonts w:asciiTheme="minorEastAsia" w:hAnsiTheme="minorEastAsia" w:cs="Arial" w:hint="eastAsia"/>
                <w:sz w:val="24"/>
                <w:szCs w:val="24"/>
              </w:rPr>
              <w:t>37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7D3CEC" w:rsidP="00440A13">
            <w:pPr>
              <w:jc w:val="left"/>
              <w:rPr>
                <w:rFonts w:asciiTheme="minorEastAsia" w:hAnsiTheme="minorEastAsia" w:cs="Arial"/>
                <w:sz w:val="24"/>
                <w:szCs w:val="24"/>
              </w:rPr>
            </w:pPr>
            <w:r w:rsidRPr="007D3CEC">
              <w:rPr>
                <w:rFonts w:asciiTheme="minorEastAsia" w:hAnsiTheme="minorEastAsia" w:cs="Arial" w:hint="eastAsia"/>
                <w:sz w:val="24"/>
                <w:szCs w:val="24"/>
              </w:rPr>
              <w:t>富荣基金管理有限公司关于旗下部分基金参加济安财富（北京）基金销售有限公司基金申购及定期定额投资申购费率优惠活动的公告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D3CEC" w:rsidRPr="007D3CEC" w:rsidRDefault="007D3CEC" w:rsidP="00440A13">
            <w:pPr>
              <w:jc w:val="center"/>
              <w:rPr>
                <w:rFonts w:asciiTheme="minorEastAsia" w:hAnsiTheme="minorEastAsia" w:cs="Arial"/>
                <w:sz w:val="24"/>
                <w:szCs w:val="24"/>
              </w:rPr>
            </w:pPr>
            <w:r w:rsidRPr="007D3CEC">
              <w:rPr>
                <w:rFonts w:asciiTheme="minorEastAsia" w:hAnsiTheme="minorEastAsia" w:cs="Arial" w:hint="eastAsia"/>
                <w:sz w:val="24"/>
                <w:szCs w:val="24"/>
              </w:rPr>
              <w:t>2018年9月11日</w:t>
            </w:r>
          </w:p>
        </w:tc>
      </w:tr>
      <w:tr w:rsidR="00691745"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691745" w:rsidRDefault="00691745" w:rsidP="00440A13">
            <w:pPr>
              <w:jc w:val="left"/>
              <w:rPr>
                <w:rFonts w:asciiTheme="minorEastAsia" w:hAnsiTheme="minorEastAsia" w:cs="Arial"/>
                <w:sz w:val="24"/>
                <w:szCs w:val="24"/>
              </w:rPr>
            </w:pPr>
            <w:r>
              <w:rPr>
                <w:rFonts w:asciiTheme="minorEastAsia" w:hAnsiTheme="minorEastAsia" w:cs="Arial" w:hint="eastAsia"/>
                <w:sz w:val="24"/>
                <w:szCs w:val="24"/>
              </w:rPr>
              <w:t>38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691745" w:rsidRPr="007D3CEC" w:rsidRDefault="00691745" w:rsidP="00440A13">
            <w:pPr>
              <w:jc w:val="left"/>
              <w:rPr>
                <w:rFonts w:asciiTheme="minorEastAsia" w:hAnsiTheme="minorEastAsia" w:cs="Arial"/>
                <w:sz w:val="24"/>
                <w:szCs w:val="24"/>
              </w:rPr>
            </w:pPr>
            <w:r w:rsidRPr="00691745">
              <w:rPr>
                <w:rFonts w:asciiTheme="minorEastAsia" w:hAnsiTheme="minorEastAsia" w:cs="Arial" w:hint="eastAsia"/>
                <w:sz w:val="24"/>
                <w:szCs w:val="24"/>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691745" w:rsidRPr="007D3CEC" w:rsidRDefault="00691745" w:rsidP="00440A13">
            <w:pPr>
              <w:jc w:val="center"/>
              <w:rPr>
                <w:rFonts w:asciiTheme="minorEastAsia" w:hAnsiTheme="minorEastAsia" w:cs="Arial"/>
                <w:sz w:val="24"/>
                <w:szCs w:val="24"/>
              </w:rPr>
            </w:pPr>
            <w:r w:rsidRPr="00691745">
              <w:rPr>
                <w:rFonts w:asciiTheme="minorEastAsia" w:hAnsiTheme="minorEastAsia" w:cs="Arial" w:hint="eastAsia"/>
                <w:sz w:val="24"/>
                <w:szCs w:val="24"/>
              </w:rPr>
              <w:t>2018年9月15日</w:t>
            </w:r>
          </w:p>
        </w:tc>
      </w:tr>
      <w:tr w:rsidR="00F573BA"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F573BA" w:rsidRDefault="00F573BA" w:rsidP="00440A13">
            <w:pPr>
              <w:jc w:val="left"/>
              <w:rPr>
                <w:rFonts w:asciiTheme="minorEastAsia" w:hAnsiTheme="minorEastAsia" w:cs="Arial"/>
                <w:sz w:val="24"/>
                <w:szCs w:val="24"/>
              </w:rPr>
            </w:pPr>
            <w:r>
              <w:rPr>
                <w:rFonts w:asciiTheme="minorEastAsia" w:hAnsiTheme="minorEastAsia" w:cs="Arial" w:hint="eastAsia"/>
                <w:sz w:val="24"/>
                <w:szCs w:val="24"/>
              </w:rPr>
              <w:t>39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573BA" w:rsidRPr="00691745" w:rsidRDefault="00F573BA" w:rsidP="00440A13">
            <w:pPr>
              <w:jc w:val="left"/>
              <w:rPr>
                <w:rFonts w:asciiTheme="minorEastAsia" w:hAnsiTheme="minorEastAsia" w:cs="Arial"/>
                <w:sz w:val="24"/>
                <w:szCs w:val="24"/>
              </w:rPr>
            </w:pPr>
            <w:r w:rsidRPr="00F573BA">
              <w:rPr>
                <w:rFonts w:asciiTheme="minorEastAsia" w:hAnsiTheme="minorEastAsia" w:cs="Arial" w:hint="eastAsia"/>
                <w:sz w:val="24"/>
                <w:szCs w:val="24"/>
              </w:rPr>
              <w:t>富荣基金管理有限公司关于旗下部分基金新增金惠家保险代理有限公司为销售机构并开通基金定投业务的公告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573BA" w:rsidRPr="00691745" w:rsidRDefault="00F573BA" w:rsidP="00440A13">
            <w:pPr>
              <w:jc w:val="center"/>
              <w:rPr>
                <w:rFonts w:asciiTheme="minorEastAsia" w:hAnsiTheme="minorEastAsia" w:cs="Arial"/>
                <w:sz w:val="24"/>
                <w:szCs w:val="24"/>
              </w:rPr>
            </w:pPr>
            <w:r w:rsidRPr="00F573BA">
              <w:rPr>
                <w:rFonts w:asciiTheme="minorEastAsia" w:hAnsiTheme="minorEastAsia" w:cs="Arial" w:hint="eastAsia"/>
                <w:sz w:val="24"/>
                <w:szCs w:val="24"/>
              </w:rPr>
              <w:t>2018年9月20日</w:t>
            </w:r>
          </w:p>
        </w:tc>
      </w:tr>
      <w:tr w:rsidR="00F573BA" w:rsidRPr="00D25961" w:rsidTr="00FE15A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rsidR="00F573BA" w:rsidRDefault="00F573BA" w:rsidP="00440A13">
            <w:pPr>
              <w:jc w:val="left"/>
              <w:rPr>
                <w:rFonts w:asciiTheme="minorEastAsia" w:hAnsiTheme="minorEastAsia" w:cs="Arial"/>
                <w:sz w:val="24"/>
                <w:szCs w:val="24"/>
              </w:rPr>
            </w:pPr>
            <w:r>
              <w:rPr>
                <w:rFonts w:asciiTheme="minorEastAsia" w:hAnsiTheme="minorEastAsia" w:cs="Arial" w:hint="eastAsia"/>
                <w:sz w:val="24"/>
                <w:szCs w:val="24"/>
              </w:rPr>
              <w:t>40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573BA" w:rsidRPr="00F573BA" w:rsidRDefault="00F573BA" w:rsidP="00440A13">
            <w:pPr>
              <w:jc w:val="left"/>
            </w:pPr>
            <w:r w:rsidRPr="00F573BA">
              <w:rPr>
                <w:rFonts w:asciiTheme="minorEastAsia" w:hAnsiTheme="minorEastAsia" w:cs="Arial" w:hint="eastAsia"/>
                <w:sz w:val="24"/>
                <w:szCs w:val="24"/>
              </w:rPr>
              <w:t>富荣基金管理有限公司关于旗下部分基金参加金惠家保险代理有限公司基金申购及定期定额投资申购费率优惠活动的公告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F573BA" w:rsidRPr="00F573BA" w:rsidRDefault="00F573BA" w:rsidP="00440A13">
            <w:pPr>
              <w:jc w:val="center"/>
              <w:rPr>
                <w:rFonts w:asciiTheme="minorEastAsia" w:hAnsiTheme="minorEastAsia" w:cs="Arial"/>
                <w:sz w:val="24"/>
                <w:szCs w:val="24"/>
              </w:rPr>
            </w:pPr>
            <w:r w:rsidRPr="00F573BA">
              <w:rPr>
                <w:rFonts w:asciiTheme="minorEastAsia" w:hAnsiTheme="minorEastAsia" w:cs="Arial" w:hint="eastAsia"/>
                <w:sz w:val="24"/>
                <w:szCs w:val="24"/>
              </w:rPr>
              <w:t>2018年9月20日</w:t>
            </w:r>
          </w:p>
        </w:tc>
      </w:tr>
    </w:tbl>
    <w:p w:rsidR="00FB27F2" w:rsidRDefault="00FB27F2"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7D3CEC" w:rsidRDefault="007D3CEC" w:rsidP="008F20E5">
      <w:pPr>
        <w:adjustRightInd w:val="0"/>
        <w:snapToGrid w:val="0"/>
        <w:spacing w:line="360" w:lineRule="auto"/>
        <w:rPr>
          <w:rFonts w:asciiTheme="minorEastAsia" w:hAnsiTheme="minorEastAsia" w:cs="Arial"/>
          <w:sz w:val="24"/>
          <w:szCs w:val="24"/>
        </w:rPr>
      </w:pPr>
    </w:p>
    <w:p w:rsidR="001745C9" w:rsidRPr="00C71655" w:rsidRDefault="00FB27F2" w:rsidP="007C1CBC">
      <w:pPr>
        <w:pStyle w:val="1"/>
        <w:jc w:val="center"/>
        <w:rPr>
          <w:sz w:val="30"/>
          <w:szCs w:val="30"/>
        </w:rPr>
      </w:pPr>
      <w:bookmarkStart w:id="435" w:name="_Toc522629937"/>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31"/>
      <w:bookmarkEnd w:id="432"/>
      <w:bookmarkEnd w:id="433"/>
      <w:bookmarkEnd w:id="434"/>
      <w:bookmarkEnd w:id="435"/>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FB360B">
          <w:footerReference w:type="default" r:id="rId52"/>
          <w:pgSz w:w="11906" w:h="16838"/>
          <w:pgMar w:top="1440" w:right="1800" w:bottom="1440" w:left="1800" w:header="851" w:footer="992" w:gutter="0"/>
          <w:pgNumType w:start="1"/>
          <w:cols w:space="425"/>
          <w:docGrid w:type="lines" w:linePitch="312"/>
        </w:sectPr>
      </w:pPr>
      <w:bookmarkStart w:id="436" w:name="_Toc263092330"/>
      <w:bookmarkStart w:id="437" w:name="_Toc416268879"/>
    </w:p>
    <w:p w:rsidR="00FF171F" w:rsidRPr="00D73D18" w:rsidRDefault="00FB27F2" w:rsidP="008F20E5">
      <w:pPr>
        <w:pStyle w:val="1"/>
        <w:jc w:val="center"/>
      </w:pPr>
      <w:bookmarkStart w:id="438" w:name="_Toc522629938"/>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sidRPr="00C71655">
        <w:rPr>
          <w:sz w:val="30"/>
          <w:szCs w:val="30"/>
        </w:rPr>
        <w:lastRenderedPageBreak/>
        <w:t>第二十</w:t>
      </w:r>
      <w:r>
        <w:rPr>
          <w:rFonts w:hint="eastAsia"/>
          <w:sz w:val="30"/>
          <w:szCs w:val="30"/>
          <w:lang w:eastAsia="zh-CN"/>
        </w:rPr>
        <w:t>三</w:t>
      </w:r>
      <w:r w:rsidRPr="00C71655">
        <w:rPr>
          <w:sz w:val="30"/>
          <w:szCs w:val="30"/>
        </w:rPr>
        <w:t xml:space="preserve">部分  </w:t>
      </w:r>
      <w:r w:rsidR="00FF171F" w:rsidRPr="00C71655">
        <w:rPr>
          <w:sz w:val="30"/>
          <w:szCs w:val="30"/>
        </w:rPr>
        <w:t>备查文件</w:t>
      </w:r>
      <w:bookmarkEnd w:id="438"/>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证券投资基金募集</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证券投资基金基金合同》 </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证券投资基金托管协议》 </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1E3E92">
      <w:pPr>
        <w:widowControl/>
        <w:adjustRightInd w:val="0"/>
        <w:snapToGrid w:val="0"/>
        <w:spacing w:line="360" w:lineRule="auto"/>
        <w:ind w:rightChars="-85" w:right="-178"/>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FB27F2"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77B05" w:rsidRPr="00D73D18" w:rsidRDefault="00F77B05" w:rsidP="007C1CBC">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rsidR="001745C9" w:rsidRPr="001745C9" w:rsidRDefault="00F77B05" w:rsidP="007C1CBC">
      <w:pPr>
        <w:widowControl/>
        <w:adjustRightInd w:val="0"/>
        <w:snapToGrid w:val="0"/>
        <w:spacing w:line="360" w:lineRule="auto"/>
        <w:ind w:rightChars="-85" w:right="-178" w:firstLineChars="2600" w:firstLine="6240"/>
        <w:rPr>
          <w:lang w:val="x-none"/>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8</w:t>
      </w:r>
      <w:r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9</w:t>
      </w:r>
      <w:r w:rsidRPr="00D73D18">
        <w:rPr>
          <w:rFonts w:asciiTheme="minorEastAsia" w:hAnsiTheme="minorEastAsia" w:cs="Arial" w:hint="eastAsia"/>
          <w:kern w:val="0"/>
          <w:sz w:val="24"/>
          <w:szCs w:val="24"/>
        </w:rPr>
        <w:t>月</w:t>
      </w:r>
      <w:r w:rsidR="00AE1E85">
        <w:rPr>
          <w:rFonts w:asciiTheme="minorEastAsia" w:hAnsiTheme="minorEastAsia" w:cs="Arial" w:hint="eastAsia"/>
          <w:kern w:val="0"/>
          <w:sz w:val="24"/>
          <w:szCs w:val="24"/>
        </w:rPr>
        <w:t>21</w:t>
      </w:r>
      <w:r w:rsidRPr="00D73D18">
        <w:rPr>
          <w:rFonts w:asciiTheme="minorEastAsia" w:hAnsiTheme="minorEastAsia" w:cs="Arial" w:hint="eastAsia"/>
          <w:kern w:val="0"/>
          <w:sz w:val="24"/>
          <w:szCs w:val="24"/>
        </w:rPr>
        <w:t>日</w:t>
      </w:r>
    </w:p>
    <w:sectPr w:rsidR="001745C9" w:rsidRPr="001745C9" w:rsidSect="00353591">
      <w:footerReference w:type="default" r:id="rId53"/>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9DA" w:rsidRDefault="00FA49DA" w:rsidP="00DD53A7">
      <w:r>
        <w:separator/>
      </w:r>
    </w:p>
  </w:endnote>
  <w:endnote w:type="continuationSeparator" w:id="0">
    <w:p w:rsidR="00FA49DA" w:rsidRDefault="00FA49DA"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p>
  <w:p w:rsidR="00F5119B" w:rsidRDefault="00F5119B">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1-1</w:t>
    </w:r>
  </w:p>
  <w:p w:rsidR="00F5119B" w:rsidRDefault="00F5119B">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C0111B" w:rsidRPr="00C0111B">
      <w:rPr>
        <w:noProof/>
        <w:lang w:val="zh-CN"/>
      </w:rPr>
      <w:t>5</w:t>
    </w:r>
    <w:r>
      <w:fldChar w:fldCharType="end"/>
    </w:r>
  </w:p>
  <w:p w:rsidR="00F5119B" w:rsidRDefault="00F5119B">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3-</w:t>
    </w:r>
    <w:sdt>
      <w:sdtPr>
        <w:id w:val="-723293953"/>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10</w:t>
        </w:r>
        <w:r>
          <w:fldChar w:fldCharType="end"/>
        </w:r>
      </w:sdtContent>
    </w:sdt>
  </w:p>
  <w:p w:rsidR="00F5119B" w:rsidRDefault="00F5119B">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4-</w:t>
    </w:r>
    <w:sdt>
      <w:sdtPr>
        <w:id w:val="-324663312"/>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6</w:t>
        </w:r>
        <w:r>
          <w:fldChar w:fldCharType="end"/>
        </w:r>
      </w:sdtContent>
    </w:sdt>
  </w:p>
  <w:p w:rsidR="00F5119B" w:rsidRDefault="00F5119B">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5-</w:t>
    </w:r>
    <w:sdt>
      <w:sdtPr>
        <w:id w:val="1176078078"/>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3</w:t>
        </w:r>
        <w:r>
          <w:fldChar w:fldCharType="end"/>
        </w:r>
      </w:sdtContent>
    </w:sdt>
  </w:p>
  <w:p w:rsidR="00F5119B" w:rsidRDefault="00F5119B">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6-</w:t>
    </w:r>
    <w:sdt>
      <w:sdtPr>
        <w:id w:val="314375207"/>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w:t>
        </w:r>
        <w:r>
          <w:fldChar w:fldCharType="end"/>
        </w:r>
      </w:sdtContent>
    </w:sdt>
  </w:p>
  <w:p w:rsidR="00F5119B" w:rsidRDefault="00F5119B">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7-</w:t>
    </w:r>
    <w:sdt>
      <w:sdtPr>
        <w:id w:val="-1010907595"/>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w:t>
        </w:r>
        <w:r>
          <w:fldChar w:fldCharType="end"/>
        </w:r>
      </w:sdtContent>
    </w:sdt>
  </w:p>
  <w:p w:rsidR="00F5119B" w:rsidRDefault="00F5119B">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8-</w:t>
    </w:r>
    <w:sdt>
      <w:sdtPr>
        <w:id w:val="467798683"/>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11</w:t>
        </w:r>
        <w:r>
          <w:fldChar w:fldCharType="end"/>
        </w:r>
      </w:sdtContent>
    </w:sdt>
  </w:p>
  <w:p w:rsidR="00F5119B" w:rsidRDefault="00F5119B">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10-</w:t>
    </w:r>
    <w:sdt>
      <w:sdtPr>
        <w:id w:val="-354728919"/>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17</w:t>
        </w:r>
        <w:r>
          <w:fldChar w:fldCharType="end"/>
        </w:r>
      </w:sdtContent>
    </w:sdt>
  </w:p>
  <w:p w:rsidR="00F5119B" w:rsidRDefault="00F5119B">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11-</w:t>
    </w:r>
    <w:sdt>
      <w:sdtPr>
        <w:id w:val="1012344270"/>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6</w:t>
        </w:r>
        <w:r>
          <w:fldChar w:fldCharType="end"/>
        </w:r>
      </w:sdtContent>
    </w:sdt>
  </w:p>
  <w:p w:rsidR="00F5119B" w:rsidRDefault="00F5119B">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12-</w:t>
    </w:r>
    <w:sdt>
      <w:sdtPr>
        <w:id w:val="-1808619235"/>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2</w:t>
        </w:r>
        <w:r>
          <w:fldChar w:fldCharType="end"/>
        </w:r>
      </w:sdtContent>
    </w:sdt>
  </w:p>
  <w:p w:rsidR="00F5119B" w:rsidRDefault="00F5119B">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13-</w:t>
    </w:r>
    <w:sdt>
      <w:sdtPr>
        <w:id w:val="260565472"/>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3</w:t>
        </w:r>
        <w:r>
          <w:fldChar w:fldCharType="end"/>
        </w:r>
      </w:sdtContent>
    </w:sdt>
  </w:p>
  <w:p w:rsidR="00F5119B" w:rsidRDefault="00F5119B">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14-</w:t>
    </w:r>
    <w:sdt>
      <w:sdtPr>
        <w:id w:val="-1599011260"/>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w:t>
        </w:r>
        <w:r>
          <w:fldChar w:fldCharType="end"/>
        </w:r>
      </w:sdtContent>
    </w:sdt>
  </w:p>
  <w:p w:rsidR="00F5119B" w:rsidRDefault="00F5119B">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15-</w:t>
    </w:r>
    <w:sdt>
      <w:sdtPr>
        <w:id w:val="-594479020"/>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6</w:t>
        </w:r>
        <w:r>
          <w:fldChar w:fldCharType="end"/>
        </w:r>
      </w:sdtContent>
    </w:sdt>
  </w:p>
  <w:p w:rsidR="00F5119B" w:rsidRDefault="00F5119B">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16-</w:t>
    </w:r>
    <w:sdt>
      <w:sdtPr>
        <w:id w:val="225030857"/>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4</w:t>
        </w:r>
        <w:r>
          <w:fldChar w:fldCharType="end"/>
        </w:r>
      </w:sdtContent>
    </w:sdt>
  </w:p>
  <w:p w:rsidR="00F5119B" w:rsidRDefault="00F5119B">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17-</w:t>
    </w:r>
    <w:sdt>
      <w:sdtPr>
        <w:id w:val="-1072812426"/>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2</w:t>
        </w:r>
        <w:r>
          <w:fldChar w:fldCharType="end"/>
        </w:r>
      </w:sdtContent>
    </w:sdt>
  </w:p>
  <w:p w:rsidR="00F5119B" w:rsidRDefault="00F5119B">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18-</w:t>
    </w:r>
    <w:sdt>
      <w:sdtPr>
        <w:id w:val="-1207016319"/>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16</w:t>
        </w:r>
        <w:r>
          <w:fldChar w:fldCharType="end"/>
        </w:r>
      </w:sdtContent>
    </w:sdt>
  </w:p>
  <w:p w:rsidR="00F5119B" w:rsidRDefault="00F5119B">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19-</w:t>
    </w:r>
    <w:sdt>
      <w:sdtPr>
        <w:id w:val="60987608"/>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14</w:t>
        </w:r>
        <w:r>
          <w:fldChar w:fldCharType="end"/>
        </w:r>
      </w:sdtContent>
    </w:sdt>
  </w:p>
  <w:p w:rsidR="00F5119B" w:rsidRDefault="00F5119B">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20-</w:t>
    </w:r>
    <w:sdt>
      <w:sdtPr>
        <w:id w:val="-1560167441"/>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2</w:t>
        </w:r>
        <w:r>
          <w:fldChar w:fldCharType="end"/>
        </w:r>
      </w:sdtContent>
    </w:sdt>
  </w:p>
  <w:p w:rsidR="00F5119B" w:rsidRDefault="00F5119B">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jc w:val="center"/>
    </w:pPr>
    <w:r>
      <w:rPr>
        <w:rFonts w:hint="eastAsia"/>
      </w:rPr>
      <w:t>21-</w:t>
    </w:r>
    <w:sdt>
      <w:sdtPr>
        <w:id w:val="-323820257"/>
        <w:docPartObj>
          <w:docPartGallery w:val="Page Numbers (Bottom of Page)"/>
          <w:docPartUnique/>
        </w:docPartObj>
      </w:sdtPr>
      <w:sdtEndPr/>
      <w:sdtContent>
        <w:r>
          <w:fldChar w:fldCharType="begin"/>
        </w:r>
        <w:r>
          <w:instrText>PAGE   \* MERGEFORMAT</w:instrText>
        </w:r>
        <w:r>
          <w:fldChar w:fldCharType="separate"/>
        </w:r>
        <w:r w:rsidR="00C0111B" w:rsidRPr="00C0111B">
          <w:rPr>
            <w:noProof/>
            <w:lang w:val="zh-CN"/>
          </w:rPr>
          <w:t>4</w:t>
        </w:r>
        <w:r>
          <w:fldChar w:fldCharType="end"/>
        </w:r>
      </w:sdtContent>
    </w:sdt>
  </w:p>
  <w:p w:rsidR="00F5119B" w:rsidRDefault="00F5119B">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pPr>
      <w:pStyle w:val="a9"/>
      <w:framePr w:h="0" w:wrap="around" w:vAnchor="text" w:hAnchor="margin" w:xAlign="center" w:yAlign="top"/>
      <w:pBdr>
        <w:between w:val="none" w:sz="50" w:space="0" w:color="auto"/>
      </w:pBdr>
    </w:pPr>
    <w:r>
      <w:rPr>
        <w:rFonts w:hint="eastAsia"/>
      </w:rPr>
      <w:t>22-1</w:t>
    </w:r>
  </w:p>
  <w:p w:rsidR="00F5119B" w:rsidRDefault="00F5119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9DA" w:rsidRDefault="00FA49DA" w:rsidP="00DD53A7">
      <w:r>
        <w:separator/>
      </w:r>
    </w:p>
  </w:footnote>
  <w:footnote w:type="continuationSeparator" w:id="0">
    <w:p w:rsidR="00FA49DA" w:rsidRDefault="00FA49DA"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19B" w:rsidRDefault="00F5119B" w:rsidP="00A737CD">
    <w:pPr>
      <w:pStyle w:val="a8"/>
      <w:jc w:val="both"/>
    </w:pPr>
    <w:r>
      <w:rPr>
        <w:rFonts w:ascii="Arial" w:hAnsi="Arial" w:cs="Arial" w:hint="eastAsia"/>
        <w:szCs w:val="21"/>
      </w:rPr>
      <w:t>富荣福泰灵活配置混合型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2018</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059E213E"/>
    <w:multiLevelType w:val="hybridMultilevel"/>
    <w:tmpl w:val="A5264CDA"/>
    <w:lvl w:ilvl="0" w:tplc="CB5C27FE">
      <w:start w:val="1"/>
      <w:numFmt w:val="decimal"/>
      <w:lvlText w:val="%1、"/>
      <w:lvlJc w:val="left"/>
      <w:pPr>
        <w:ind w:left="375" w:hanging="360"/>
      </w:pPr>
      <w:rPr>
        <w:rFonts w:hint="default"/>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6">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hideSpelling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91D"/>
    <w:rsid w:val="000108A9"/>
    <w:rsid w:val="00011E0C"/>
    <w:rsid w:val="000150A1"/>
    <w:rsid w:val="00016B2F"/>
    <w:rsid w:val="00017783"/>
    <w:rsid w:val="00021C6F"/>
    <w:rsid w:val="00026A47"/>
    <w:rsid w:val="00032C15"/>
    <w:rsid w:val="00043AE3"/>
    <w:rsid w:val="000455CE"/>
    <w:rsid w:val="000507C1"/>
    <w:rsid w:val="00050E32"/>
    <w:rsid w:val="00052653"/>
    <w:rsid w:val="0005270F"/>
    <w:rsid w:val="000546A6"/>
    <w:rsid w:val="00055889"/>
    <w:rsid w:val="0006020A"/>
    <w:rsid w:val="0006090B"/>
    <w:rsid w:val="00061EFE"/>
    <w:rsid w:val="00062C1B"/>
    <w:rsid w:val="00066597"/>
    <w:rsid w:val="0006726F"/>
    <w:rsid w:val="00071399"/>
    <w:rsid w:val="00072066"/>
    <w:rsid w:val="00076E9C"/>
    <w:rsid w:val="000817BB"/>
    <w:rsid w:val="00084A9D"/>
    <w:rsid w:val="00092FE3"/>
    <w:rsid w:val="00093B11"/>
    <w:rsid w:val="0009505B"/>
    <w:rsid w:val="0009610D"/>
    <w:rsid w:val="00096D0E"/>
    <w:rsid w:val="000A1798"/>
    <w:rsid w:val="000A2809"/>
    <w:rsid w:val="000B0075"/>
    <w:rsid w:val="000B0DB9"/>
    <w:rsid w:val="000B4DA0"/>
    <w:rsid w:val="000B6836"/>
    <w:rsid w:val="000B720D"/>
    <w:rsid w:val="000B7428"/>
    <w:rsid w:val="000B7ACE"/>
    <w:rsid w:val="000C2A62"/>
    <w:rsid w:val="000C3020"/>
    <w:rsid w:val="000C36FD"/>
    <w:rsid w:val="000C4C8F"/>
    <w:rsid w:val="000C4FE5"/>
    <w:rsid w:val="000D03C0"/>
    <w:rsid w:val="000D3028"/>
    <w:rsid w:val="000D3337"/>
    <w:rsid w:val="000E1E9B"/>
    <w:rsid w:val="000E3917"/>
    <w:rsid w:val="000E3D34"/>
    <w:rsid w:val="000E4187"/>
    <w:rsid w:val="000E4492"/>
    <w:rsid w:val="000F04BD"/>
    <w:rsid w:val="000F4000"/>
    <w:rsid w:val="000F5C40"/>
    <w:rsid w:val="000F63F5"/>
    <w:rsid w:val="00102D5B"/>
    <w:rsid w:val="0010342E"/>
    <w:rsid w:val="001050ED"/>
    <w:rsid w:val="001055B0"/>
    <w:rsid w:val="00112609"/>
    <w:rsid w:val="0012019B"/>
    <w:rsid w:val="00127ED5"/>
    <w:rsid w:val="00132839"/>
    <w:rsid w:val="00135275"/>
    <w:rsid w:val="00135FFD"/>
    <w:rsid w:val="001369D9"/>
    <w:rsid w:val="00140CBE"/>
    <w:rsid w:val="00140ED2"/>
    <w:rsid w:val="00145063"/>
    <w:rsid w:val="00147133"/>
    <w:rsid w:val="00147C35"/>
    <w:rsid w:val="001609F9"/>
    <w:rsid w:val="001635EE"/>
    <w:rsid w:val="00166406"/>
    <w:rsid w:val="0016706A"/>
    <w:rsid w:val="001745C9"/>
    <w:rsid w:val="00181F45"/>
    <w:rsid w:val="001833CC"/>
    <w:rsid w:val="0018371A"/>
    <w:rsid w:val="00184AAE"/>
    <w:rsid w:val="00184E9F"/>
    <w:rsid w:val="00185938"/>
    <w:rsid w:val="001A0D71"/>
    <w:rsid w:val="001A1315"/>
    <w:rsid w:val="001A1C76"/>
    <w:rsid w:val="001A3539"/>
    <w:rsid w:val="001A4924"/>
    <w:rsid w:val="001B101B"/>
    <w:rsid w:val="001B1C13"/>
    <w:rsid w:val="001B598D"/>
    <w:rsid w:val="001B716E"/>
    <w:rsid w:val="001C3000"/>
    <w:rsid w:val="001C404F"/>
    <w:rsid w:val="001E05E8"/>
    <w:rsid w:val="001E3B99"/>
    <w:rsid w:val="001E3E89"/>
    <w:rsid w:val="001E3E92"/>
    <w:rsid w:val="001F141D"/>
    <w:rsid w:val="001F2A1F"/>
    <w:rsid w:val="001F32BF"/>
    <w:rsid w:val="001F4FBD"/>
    <w:rsid w:val="001F7512"/>
    <w:rsid w:val="00201AB5"/>
    <w:rsid w:val="00202719"/>
    <w:rsid w:val="002078F3"/>
    <w:rsid w:val="00207CD5"/>
    <w:rsid w:val="00224EE1"/>
    <w:rsid w:val="0022597A"/>
    <w:rsid w:val="00227859"/>
    <w:rsid w:val="0023618C"/>
    <w:rsid w:val="00236335"/>
    <w:rsid w:val="00237C9B"/>
    <w:rsid w:val="00241ACA"/>
    <w:rsid w:val="002430FE"/>
    <w:rsid w:val="00246722"/>
    <w:rsid w:val="002507FE"/>
    <w:rsid w:val="0025184A"/>
    <w:rsid w:val="00251BEE"/>
    <w:rsid w:val="0025398C"/>
    <w:rsid w:val="00257A12"/>
    <w:rsid w:val="002601E9"/>
    <w:rsid w:val="00260AE0"/>
    <w:rsid w:val="00263835"/>
    <w:rsid w:val="00263BCA"/>
    <w:rsid w:val="00266A12"/>
    <w:rsid w:val="002701CE"/>
    <w:rsid w:val="00272F3A"/>
    <w:rsid w:val="00275236"/>
    <w:rsid w:val="00283A8E"/>
    <w:rsid w:val="00283F15"/>
    <w:rsid w:val="00284AA6"/>
    <w:rsid w:val="002863C8"/>
    <w:rsid w:val="00291943"/>
    <w:rsid w:val="00293AEC"/>
    <w:rsid w:val="002966EC"/>
    <w:rsid w:val="002A1C01"/>
    <w:rsid w:val="002A1DD0"/>
    <w:rsid w:val="002A6E10"/>
    <w:rsid w:val="002B01D8"/>
    <w:rsid w:val="002B64A8"/>
    <w:rsid w:val="002C438F"/>
    <w:rsid w:val="002C638E"/>
    <w:rsid w:val="002D32E2"/>
    <w:rsid w:val="002D55F0"/>
    <w:rsid w:val="002D5CEC"/>
    <w:rsid w:val="002E2B52"/>
    <w:rsid w:val="002E342B"/>
    <w:rsid w:val="002E3582"/>
    <w:rsid w:val="002E7690"/>
    <w:rsid w:val="002F0AEB"/>
    <w:rsid w:val="002F595B"/>
    <w:rsid w:val="003051EA"/>
    <w:rsid w:val="00311C0C"/>
    <w:rsid w:val="003155E3"/>
    <w:rsid w:val="00315D57"/>
    <w:rsid w:val="00326A72"/>
    <w:rsid w:val="00327DF4"/>
    <w:rsid w:val="00327F7E"/>
    <w:rsid w:val="0033271C"/>
    <w:rsid w:val="0033347C"/>
    <w:rsid w:val="00333E36"/>
    <w:rsid w:val="00344461"/>
    <w:rsid w:val="00344D91"/>
    <w:rsid w:val="003464D5"/>
    <w:rsid w:val="0034720F"/>
    <w:rsid w:val="00352C16"/>
    <w:rsid w:val="00353591"/>
    <w:rsid w:val="00353B83"/>
    <w:rsid w:val="00354A44"/>
    <w:rsid w:val="00356970"/>
    <w:rsid w:val="00365C58"/>
    <w:rsid w:val="0036697D"/>
    <w:rsid w:val="00367E2C"/>
    <w:rsid w:val="00370B4F"/>
    <w:rsid w:val="00371EC6"/>
    <w:rsid w:val="00371ED5"/>
    <w:rsid w:val="00377542"/>
    <w:rsid w:val="00386A86"/>
    <w:rsid w:val="00390719"/>
    <w:rsid w:val="003928DF"/>
    <w:rsid w:val="00392C0F"/>
    <w:rsid w:val="003962D5"/>
    <w:rsid w:val="003A1C92"/>
    <w:rsid w:val="003A3022"/>
    <w:rsid w:val="003A6148"/>
    <w:rsid w:val="003A733C"/>
    <w:rsid w:val="003B2407"/>
    <w:rsid w:val="003B318D"/>
    <w:rsid w:val="003B374D"/>
    <w:rsid w:val="003C0A28"/>
    <w:rsid w:val="003C39FE"/>
    <w:rsid w:val="003C3BD4"/>
    <w:rsid w:val="003C4E68"/>
    <w:rsid w:val="003D32C5"/>
    <w:rsid w:val="003D4F54"/>
    <w:rsid w:val="003E33DE"/>
    <w:rsid w:val="003F024E"/>
    <w:rsid w:val="003F0D6B"/>
    <w:rsid w:val="003F1645"/>
    <w:rsid w:val="003F2C03"/>
    <w:rsid w:val="003F607A"/>
    <w:rsid w:val="003F7179"/>
    <w:rsid w:val="00402349"/>
    <w:rsid w:val="004052E3"/>
    <w:rsid w:val="00405C4A"/>
    <w:rsid w:val="00412850"/>
    <w:rsid w:val="00413B26"/>
    <w:rsid w:val="00416668"/>
    <w:rsid w:val="0041693E"/>
    <w:rsid w:val="00416A03"/>
    <w:rsid w:val="00417728"/>
    <w:rsid w:val="00424284"/>
    <w:rsid w:val="004249F9"/>
    <w:rsid w:val="004254CB"/>
    <w:rsid w:val="004276FF"/>
    <w:rsid w:val="00427D57"/>
    <w:rsid w:val="00432722"/>
    <w:rsid w:val="004334EC"/>
    <w:rsid w:val="004344F1"/>
    <w:rsid w:val="00434ACE"/>
    <w:rsid w:val="00440A13"/>
    <w:rsid w:val="004419FB"/>
    <w:rsid w:val="00462940"/>
    <w:rsid w:val="00463AC0"/>
    <w:rsid w:val="00463D15"/>
    <w:rsid w:val="004657EA"/>
    <w:rsid w:val="0046747C"/>
    <w:rsid w:val="00467F0E"/>
    <w:rsid w:val="00470701"/>
    <w:rsid w:val="004822FB"/>
    <w:rsid w:val="0048715E"/>
    <w:rsid w:val="00487357"/>
    <w:rsid w:val="00494FA6"/>
    <w:rsid w:val="004A4F5F"/>
    <w:rsid w:val="004B2F54"/>
    <w:rsid w:val="004C27F1"/>
    <w:rsid w:val="004C4A0F"/>
    <w:rsid w:val="004C576E"/>
    <w:rsid w:val="004D2D86"/>
    <w:rsid w:val="004D3208"/>
    <w:rsid w:val="004D73CA"/>
    <w:rsid w:val="004D7A1C"/>
    <w:rsid w:val="004E08FD"/>
    <w:rsid w:val="004E3FD5"/>
    <w:rsid w:val="004F02E3"/>
    <w:rsid w:val="004F49B4"/>
    <w:rsid w:val="004F4E5A"/>
    <w:rsid w:val="004F7007"/>
    <w:rsid w:val="00503979"/>
    <w:rsid w:val="00503F0A"/>
    <w:rsid w:val="005043F9"/>
    <w:rsid w:val="00506A9D"/>
    <w:rsid w:val="00510554"/>
    <w:rsid w:val="00517167"/>
    <w:rsid w:val="00520016"/>
    <w:rsid w:val="00524016"/>
    <w:rsid w:val="0052547C"/>
    <w:rsid w:val="005266D4"/>
    <w:rsid w:val="0053450F"/>
    <w:rsid w:val="00540285"/>
    <w:rsid w:val="0054299E"/>
    <w:rsid w:val="005435FB"/>
    <w:rsid w:val="00550B96"/>
    <w:rsid w:val="00552750"/>
    <w:rsid w:val="00554A31"/>
    <w:rsid w:val="00555BA2"/>
    <w:rsid w:val="00556041"/>
    <w:rsid w:val="0055734F"/>
    <w:rsid w:val="00560B0A"/>
    <w:rsid w:val="0056181B"/>
    <w:rsid w:val="005622B6"/>
    <w:rsid w:val="005677AD"/>
    <w:rsid w:val="00571308"/>
    <w:rsid w:val="005730A9"/>
    <w:rsid w:val="0057704C"/>
    <w:rsid w:val="005803F4"/>
    <w:rsid w:val="00585A88"/>
    <w:rsid w:val="00587FF2"/>
    <w:rsid w:val="0059102D"/>
    <w:rsid w:val="005916C4"/>
    <w:rsid w:val="0059486A"/>
    <w:rsid w:val="00597B85"/>
    <w:rsid w:val="005A0EE3"/>
    <w:rsid w:val="005A3605"/>
    <w:rsid w:val="005A4328"/>
    <w:rsid w:val="005A7A85"/>
    <w:rsid w:val="005B150D"/>
    <w:rsid w:val="005B2408"/>
    <w:rsid w:val="005B766D"/>
    <w:rsid w:val="005C5145"/>
    <w:rsid w:val="005C57D1"/>
    <w:rsid w:val="005E56F3"/>
    <w:rsid w:val="005F3735"/>
    <w:rsid w:val="005F3AD5"/>
    <w:rsid w:val="005F3D9B"/>
    <w:rsid w:val="005F62D9"/>
    <w:rsid w:val="005F7462"/>
    <w:rsid w:val="00601DA1"/>
    <w:rsid w:val="00602B88"/>
    <w:rsid w:val="006038C3"/>
    <w:rsid w:val="00611CEA"/>
    <w:rsid w:val="006132D5"/>
    <w:rsid w:val="006140CC"/>
    <w:rsid w:val="0061438B"/>
    <w:rsid w:val="006212EC"/>
    <w:rsid w:val="00624228"/>
    <w:rsid w:val="006259CB"/>
    <w:rsid w:val="00627DBF"/>
    <w:rsid w:val="00632249"/>
    <w:rsid w:val="00635709"/>
    <w:rsid w:val="006367A1"/>
    <w:rsid w:val="00637A2B"/>
    <w:rsid w:val="006424F1"/>
    <w:rsid w:val="0064462D"/>
    <w:rsid w:val="0064649E"/>
    <w:rsid w:val="00646DF1"/>
    <w:rsid w:val="00647036"/>
    <w:rsid w:val="00656F9A"/>
    <w:rsid w:val="006620BA"/>
    <w:rsid w:val="00662717"/>
    <w:rsid w:val="006662A1"/>
    <w:rsid w:val="00666F04"/>
    <w:rsid w:val="006670A2"/>
    <w:rsid w:val="00673746"/>
    <w:rsid w:val="00673BD7"/>
    <w:rsid w:val="006748D6"/>
    <w:rsid w:val="00675885"/>
    <w:rsid w:val="00680938"/>
    <w:rsid w:val="0068156F"/>
    <w:rsid w:val="00681B79"/>
    <w:rsid w:val="006827D6"/>
    <w:rsid w:val="006845DD"/>
    <w:rsid w:val="00686391"/>
    <w:rsid w:val="00691745"/>
    <w:rsid w:val="00692ACC"/>
    <w:rsid w:val="00693376"/>
    <w:rsid w:val="006A3AEA"/>
    <w:rsid w:val="006A609D"/>
    <w:rsid w:val="006A62A6"/>
    <w:rsid w:val="006B324A"/>
    <w:rsid w:val="006B5E4E"/>
    <w:rsid w:val="006B788D"/>
    <w:rsid w:val="006C2816"/>
    <w:rsid w:val="006C632A"/>
    <w:rsid w:val="006D0194"/>
    <w:rsid w:val="006D11CD"/>
    <w:rsid w:val="006D4512"/>
    <w:rsid w:val="006D557E"/>
    <w:rsid w:val="006D6E03"/>
    <w:rsid w:val="006E55E8"/>
    <w:rsid w:val="006F36D3"/>
    <w:rsid w:val="006F4638"/>
    <w:rsid w:val="00702DD7"/>
    <w:rsid w:val="00703F25"/>
    <w:rsid w:val="00704D7F"/>
    <w:rsid w:val="007066B5"/>
    <w:rsid w:val="00710D35"/>
    <w:rsid w:val="00713346"/>
    <w:rsid w:val="00716D3B"/>
    <w:rsid w:val="00722704"/>
    <w:rsid w:val="00726A5B"/>
    <w:rsid w:val="00732DA2"/>
    <w:rsid w:val="00736608"/>
    <w:rsid w:val="00740060"/>
    <w:rsid w:val="00740CBA"/>
    <w:rsid w:val="00741F92"/>
    <w:rsid w:val="00742372"/>
    <w:rsid w:val="00743C6B"/>
    <w:rsid w:val="0074463C"/>
    <w:rsid w:val="00750314"/>
    <w:rsid w:val="00750772"/>
    <w:rsid w:val="00762C1E"/>
    <w:rsid w:val="00763BC6"/>
    <w:rsid w:val="00766DBF"/>
    <w:rsid w:val="00767E9E"/>
    <w:rsid w:val="00771C0C"/>
    <w:rsid w:val="00771D0E"/>
    <w:rsid w:val="00773E87"/>
    <w:rsid w:val="007743FF"/>
    <w:rsid w:val="00776E59"/>
    <w:rsid w:val="00780A15"/>
    <w:rsid w:val="00785310"/>
    <w:rsid w:val="00790FC7"/>
    <w:rsid w:val="007929DD"/>
    <w:rsid w:val="00794D9E"/>
    <w:rsid w:val="00795893"/>
    <w:rsid w:val="00795A6A"/>
    <w:rsid w:val="007A559F"/>
    <w:rsid w:val="007A57BE"/>
    <w:rsid w:val="007A659F"/>
    <w:rsid w:val="007A708A"/>
    <w:rsid w:val="007B0530"/>
    <w:rsid w:val="007B11A4"/>
    <w:rsid w:val="007B1A77"/>
    <w:rsid w:val="007B35D3"/>
    <w:rsid w:val="007C1CBC"/>
    <w:rsid w:val="007C30A7"/>
    <w:rsid w:val="007C384C"/>
    <w:rsid w:val="007C54F5"/>
    <w:rsid w:val="007C5BF3"/>
    <w:rsid w:val="007C64BC"/>
    <w:rsid w:val="007C7D83"/>
    <w:rsid w:val="007D3B33"/>
    <w:rsid w:val="007D3CEC"/>
    <w:rsid w:val="007E0DDF"/>
    <w:rsid w:val="007E6165"/>
    <w:rsid w:val="007E7483"/>
    <w:rsid w:val="007F0F86"/>
    <w:rsid w:val="007F1EE8"/>
    <w:rsid w:val="007F3452"/>
    <w:rsid w:val="007F610C"/>
    <w:rsid w:val="007F72A0"/>
    <w:rsid w:val="008101DA"/>
    <w:rsid w:val="0081243C"/>
    <w:rsid w:val="00815169"/>
    <w:rsid w:val="008170B0"/>
    <w:rsid w:val="00817FFC"/>
    <w:rsid w:val="0082089D"/>
    <w:rsid w:val="00821726"/>
    <w:rsid w:val="00824FDE"/>
    <w:rsid w:val="008253FA"/>
    <w:rsid w:val="00826E64"/>
    <w:rsid w:val="00827565"/>
    <w:rsid w:val="008276B4"/>
    <w:rsid w:val="00827F46"/>
    <w:rsid w:val="00831A98"/>
    <w:rsid w:val="00847C44"/>
    <w:rsid w:val="00851AB6"/>
    <w:rsid w:val="00853093"/>
    <w:rsid w:val="00863A02"/>
    <w:rsid w:val="00864D27"/>
    <w:rsid w:val="0086578E"/>
    <w:rsid w:val="00865A22"/>
    <w:rsid w:val="008667D3"/>
    <w:rsid w:val="008719B1"/>
    <w:rsid w:val="00876841"/>
    <w:rsid w:val="00877286"/>
    <w:rsid w:val="0088225F"/>
    <w:rsid w:val="00886530"/>
    <w:rsid w:val="0088667C"/>
    <w:rsid w:val="00886EAA"/>
    <w:rsid w:val="00890371"/>
    <w:rsid w:val="008929A7"/>
    <w:rsid w:val="0089384B"/>
    <w:rsid w:val="00895969"/>
    <w:rsid w:val="008A35AA"/>
    <w:rsid w:val="008A56A2"/>
    <w:rsid w:val="008B2347"/>
    <w:rsid w:val="008B23EF"/>
    <w:rsid w:val="008B2FEF"/>
    <w:rsid w:val="008C483C"/>
    <w:rsid w:val="008C72FF"/>
    <w:rsid w:val="008D1171"/>
    <w:rsid w:val="008D2EA1"/>
    <w:rsid w:val="008D4429"/>
    <w:rsid w:val="008D682A"/>
    <w:rsid w:val="008D696E"/>
    <w:rsid w:val="008D769B"/>
    <w:rsid w:val="008F20E5"/>
    <w:rsid w:val="008F2C29"/>
    <w:rsid w:val="008F4BB4"/>
    <w:rsid w:val="008F6E8B"/>
    <w:rsid w:val="00902224"/>
    <w:rsid w:val="00904611"/>
    <w:rsid w:val="009046B4"/>
    <w:rsid w:val="00904EB3"/>
    <w:rsid w:val="0090511D"/>
    <w:rsid w:val="00905381"/>
    <w:rsid w:val="00906588"/>
    <w:rsid w:val="00913D49"/>
    <w:rsid w:val="00916A1B"/>
    <w:rsid w:val="00917135"/>
    <w:rsid w:val="009202B7"/>
    <w:rsid w:val="009277AE"/>
    <w:rsid w:val="00943D86"/>
    <w:rsid w:val="00943E94"/>
    <w:rsid w:val="0095094F"/>
    <w:rsid w:val="009510BF"/>
    <w:rsid w:val="00953446"/>
    <w:rsid w:val="00960DF9"/>
    <w:rsid w:val="00961F52"/>
    <w:rsid w:val="00965E53"/>
    <w:rsid w:val="00971061"/>
    <w:rsid w:val="00974932"/>
    <w:rsid w:val="00975DB5"/>
    <w:rsid w:val="00980EE0"/>
    <w:rsid w:val="00982F8A"/>
    <w:rsid w:val="00986F18"/>
    <w:rsid w:val="0098753F"/>
    <w:rsid w:val="00990719"/>
    <w:rsid w:val="00992BC7"/>
    <w:rsid w:val="009974C2"/>
    <w:rsid w:val="00997664"/>
    <w:rsid w:val="00997906"/>
    <w:rsid w:val="009A1160"/>
    <w:rsid w:val="009A43BD"/>
    <w:rsid w:val="009A5C6A"/>
    <w:rsid w:val="009B2161"/>
    <w:rsid w:val="009B33F0"/>
    <w:rsid w:val="009B5534"/>
    <w:rsid w:val="009B6C8E"/>
    <w:rsid w:val="009B7DD5"/>
    <w:rsid w:val="009C148D"/>
    <w:rsid w:val="009D11EF"/>
    <w:rsid w:val="009D2B1D"/>
    <w:rsid w:val="009D495C"/>
    <w:rsid w:val="009E0008"/>
    <w:rsid w:val="009E71B1"/>
    <w:rsid w:val="009F05AC"/>
    <w:rsid w:val="009F527B"/>
    <w:rsid w:val="00A0497F"/>
    <w:rsid w:val="00A10026"/>
    <w:rsid w:val="00A10B82"/>
    <w:rsid w:val="00A13228"/>
    <w:rsid w:val="00A233EB"/>
    <w:rsid w:val="00A25F53"/>
    <w:rsid w:val="00A268F2"/>
    <w:rsid w:val="00A27350"/>
    <w:rsid w:val="00A27A58"/>
    <w:rsid w:val="00A36D05"/>
    <w:rsid w:val="00A4067D"/>
    <w:rsid w:val="00A40719"/>
    <w:rsid w:val="00A441D8"/>
    <w:rsid w:val="00A526FD"/>
    <w:rsid w:val="00A617C7"/>
    <w:rsid w:val="00A64091"/>
    <w:rsid w:val="00A66633"/>
    <w:rsid w:val="00A70800"/>
    <w:rsid w:val="00A70CD3"/>
    <w:rsid w:val="00A737CD"/>
    <w:rsid w:val="00A85BF2"/>
    <w:rsid w:val="00A86555"/>
    <w:rsid w:val="00A90C15"/>
    <w:rsid w:val="00A94EE3"/>
    <w:rsid w:val="00A9733E"/>
    <w:rsid w:val="00AA00C1"/>
    <w:rsid w:val="00AA06B3"/>
    <w:rsid w:val="00AA19A8"/>
    <w:rsid w:val="00AA23F2"/>
    <w:rsid w:val="00AB773A"/>
    <w:rsid w:val="00AB7A62"/>
    <w:rsid w:val="00AC48B9"/>
    <w:rsid w:val="00AC6648"/>
    <w:rsid w:val="00AC6ACB"/>
    <w:rsid w:val="00AC7FFA"/>
    <w:rsid w:val="00AD2515"/>
    <w:rsid w:val="00AD352B"/>
    <w:rsid w:val="00AD4A06"/>
    <w:rsid w:val="00AD6E5C"/>
    <w:rsid w:val="00AE1E85"/>
    <w:rsid w:val="00AE3BBE"/>
    <w:rsid w:val="00AE58E1"/>
    <w:rsid w:val="00AF2161"/>
    <w:rsid w:val="00AF2EDB"/>
    <w:rsid w:val="00AF666B"/>
    <w:rsid w:val="00AF7806"/>
    <w:rsid w:val="00B00CB2"/>
    <w:rsid w:val="00B01097"/>
    <w:rsid w:val="00B013D2"/>
    <w:rsid w:val="00B05F2B"/>
    <w:rsid w:val="00B06B61"/>
    <w:rsid w:val="00B11BD0"/>
    <w:rsid w:val="00B12705"/>
    <w:rsid w:val="00B208BE"/>
    <w:rsid w:val="00B230AC"/>
    <w:rsid w:val="00B257F8"/>
    <w:rsid w:val="00B26126"/>
    <w:rsid w:val="00B3218B"/>
    <w:rsid w:val="00B378E1"/>
    <w:rsid w:val="00B53466"/>
    <w:rsid w:val="00B57A86"/>
    <w:rsid w:val="00B60CAE"/>
    <w:rsid w:val="00B6572D"/>
    <w:rsid w:val="00B713F9"/>
    <w:rsid w:val="00B725B9"/>
    <w:rsid w:val="00B7394E"/>
    <w:rsid w:val="00B76A24"/>
    <w:rsid w:val="00B8145F"/>
    <w:rsid w:val="00B841A9"/>
    <w:rsid w:val="00BE059D"/>
    <w:rsid w:val="00BE31E8"/>
    <w:rsid w:val="00BE52BC"/>
    <w:rsid w:val="00BF303E"/>
    <w:rsid w:val="00BF4A5E"/>
    <w:rsid w:val="00BF5CAD"/>
    <w:rsid w:val="00BF7B8F"/>
    <w:rsid w:val="00C0111B"/>
    <w:rsid w:val="00C01DB3"/>
    <w:rsid w:val="00C02B65"/>
    <w:rsid w:val="00C11160"/>
    <w:rsid w:val="00C13C8B"/>
    <w:rsid w:val="00C15AE1"/>
    <w:rsid w:val="00C169CD"/>
    <w:rsid w:val="00C3180D"/>
    <w:rsid w:val="00C325B9"/>
    <w:rsid w:val="00C33B54"/>
    <w:rsid w:val="00C37F76"/>
    <w:rsid w:val="00C43018"/>
    <w:rsid w:val="00C4420B"/>
    <w:rsid w:val="00C45E81"/>
    <w:rsid w:val="00C470A2"/>
    <w:rsid w:val="00C471EF"/>
    <w:rsid w:val="00C569CB"/>
    <w:rsid w:val="00C61360"/>
    <w:rsid w:val="00C61A87"/>
    <w:rsid w:val="00C62978"/>
    <w:rsid w:val="00C63530"/>
    <w:rsid w:val="00C71655"/>
    <w:rsid w:val="00C716C4"/>
    <w:rsid w:val="00C71CCE"/>
    <w:rsid w:val="00C74789"/>
    <w:rsid w:val="00C74E23"/>
    <w:rsid w:val="00C7780F"/>
    <w:rsid w:val="00C8745B"/>
    <w:rsid w:val="00C8753E"/>
    <w:rsid w:val="00C87F34"/>
    <w:rsid w:val="00C93C57"/>
    <w:rsid w:val="00C944B4"/>
    <w:rsid w:val="00CA3D1C"/>
    <w:rsid w:val="00CA6AE2"/>
    <w:rsid w:val="00CB483E"/>
    <w:rsid w:val="00CB7CC8"/>
    <w:rsid w:val="00CB7FDF"/>
    <w:rsid w:val="00CC016C"/>
    <w:rsid w:val="00CC1524"/>
    <w:rsid w:val="00CC38BC"/>
    <w:rsid w:val="00CC3FD6"/>
    <w:rsid w:val="00CC4646"/>
    <w:rsid w:val="00CC4BBF"/>
    <w:rsid w:val="00CC65D6"/>
    <w:rsid w:val="00CC6F62"/>
    <w:rsid w:val="00CD6407"/>
    <w:rsid w:val="00CF2220"/>
    <w:rsid w:val="00CF48EF"/>
    <w:rsid w:val="00CF6B86"/>
    <w:rsid w:val="00D01A3F"/>
    <w:rsid w:val="00D0407C"/>
    <w:rsid w:val="00D076A0"/>
    <w:rsid w:val="00D153A1"/>
    <w:rsid w:val="00D15D01"/>
    <w:rsid w:val="00D201F4"/>
    <w:rsid w:val="00D20D5E"/>
    <w:rsid w:val="00D21C3E"/>
    <w:rsid w:val="00D30F6C"/>
    <w:rsid w:val="00D32A74"/>
    <w:rsid w:val="00D32E0A"/>
    <w:rsid w:val="00D3314C"/>
    <w:rsid w:val="00D340C1"/>
    <w:rsid w:val="00D3588A"/>
    <w:rsid w:val="00D40F56"/>
    <w:rsid w:val="00D42938"/>
    <w:rsid w:val="00D439DA"/>
    <w:rsid w:val="00D51F1D"/>
    <w:rsid w:val="00D520A0"/>
    <w:rsid w:val="00D54704"/>
    <w:rsid w:val="00D56867"/>
    <w:rsid w:val="00D579D9"/>
    <w:rsid w:val="00D60C57"/>
    <w:rsid w:val="00D62D7A"/>
    <w:rsid w:val="00D646EF"/>
    <w:rsid w:val="00D65943"/>
    <w:rsid w:val="00D672B7"/>
    <w:rsid w:val="00D678EB"/>
    <w:rsid w:val="00D67B99"/>
    <w:rsid w:val="00D72F9D"/>
    <w:rsid w:val="00D73195"/>
    <w:rsid w:val="00D73D18"/>
    <w:rsid w:val="00D83769"/>
    <w:rsid w:val="00D90250"/>
    <w:rsid w:val="00D9048A"/>
    <w:rsid w:val="00D9445F"/>
    <w:rsid w:val="00D963EA"/>
    <w:rsid w:val="00DA3702"/>
    <w:rsid w:val="00DA3803"/>
    <w:rsid w:val="00DA53A0"/>
    <w:rsid w:val="00DA5FBF"/>
    <w:rsid w:val="00DA6765"/>
    <w:rsid w:val="00DA79A0"/>
    <w:rsid w:val="00DB36A1"/>
    <w:rsid w:val="00DB6A8E"/>
    <w:rsid w:val="00DB74D9"/>
    <w:rsid w:val="00DC18B9"/>
    <w:rsid w:val="00DD0A4B"/>
    <w:rsid w:val="00DD27F1"/>
    <w:rsid w:val="00DD3F4C"/>
    <w:rsid w:val="00DD4528"/>
    <w:rsid w:val="00DD53A7"/>
    <w:rsid w:val="00DD56A4"/>
    <w:rsid w:val="00DD6105"/>
    <w:rsid w:val="00DD7C30"/>
    <w:rsid w:val="00DE3476"/>
    <w:rsid w:val="00DE633F"/>
    <w:rsid w:val="00DF304F"/>
    <w:rsid w:val="00DF38F8"/>
    <w:rsid w:val="00DF45B1"/>
    <w:rsid w:val="00E02857"/>
    <w:rsid w:val="00E069F7"/>
    <w:rsid w:val="00E14466"/>
    <w:rsid w:val="00E174CD"/>
    <w:rsid w:val="00E17941"/>
    <w:rsid w:val="00E240DA"/>
    <w:rsid w:val="00E2460D"/>
    <w:rsid w:val="00E24BAE"/>
    <w:rsid w:val="00E30609"/>
    <w:rsid w:val="00E33B1F"/>
    <w:rsid w:val="00E355E6"/>
    <w:rsid w:val="00E35C68"/>
    <w:rsid w:val="00E36889"/>
    <w:rsid w:val="00E41248"/>
    <w:rsid w:val="00E5173A"/>
    <w:rsid w:val="00E63ED8"/>
    <w:rsid w:val="00E669D9"/>
    <w:rsid w:val="00E67553"/>
    <w:rsid w:val="00E7092A"/>
    <w:rsid w:val="00E70940"/>
    <w:rsid w:val="00E7129C"/>
    <w:rsid w:val="00E717B9"/>
    <w:rsid w:val="00E74B49"/>
    <w:rsid w:val="00E76519"/>
    <w:rsid w:val="00E80F55"/>
    <w:rsid w:val="00E85501"/>
    <w:rsid w:val="00E94FCE"/>
    <w:rsid w:val="00EB7500"/>
    <w:rsid w:val="00ED00EB"/>
    <w:rsid w:val="00ED161A"/>
    <w:rsid w:val="00ED759A"/>
    <w:rsid w:val="00EE2CAD"/>
    <w:rsid w:val="00EE2DDB"/>
    <w:rsid w:val="00EE361C"/>
    <w:rsid w:val="00EE44DA"/>
    <w:rsid w:val="00EE769B"/>
    <w:rsid w:val="00EF005C"/>
    <w:rsid w:val="00EF0BA8"/>
    <w:rsid w:val="00EF4B23"/>
    <w:rsid w:val="00EF5C81"/>
    <w:rsid w:val="00EF6199"/>
    <w:rsid w:val="00EF666F"/>
    <w:rsid w:val="00F0312E"/>
    <w:rsid w:val="00F03E8E"/>
    <w:rsid w:val="00F04D5C"/>
    <w:rsid w:val="00F13903"/>
    <w:rsid w:val="00F152EA"/>
    <w:rsid w:val="00F16B98"/>
    <w:rsid w:val="00F21671"/>
    <w:rsid w:val="00F32B8F"/>
    <w:rsid w:val="00F37574"/>
    <w:rsid w:val="00F40E59"/>
    <w:rsid w:val="00F47904"/>
    <w:rsid w:val="00F5119B"/>
    <w:rsid w:val="00F52598"/>
    <w:rsid w:val="00F53671"/>
    <w:rsid w:val="00F559B1"/>
    <w:rsid w:val="00F562CC"/>
    <w:rsid w:val="00F5696E"/>
    <w:rsid w:val="00F573BA"/>
    <w:rsid w:val="00F57BAE"/>
    <w:rsid w:val="00F61F55"/>
    <w:rsid w:val="00F64FDA"/>
    <w:rsid w:val="00F65A7F"/>
    <w:rsid w:val="00F77B05"/>
    <w:rsid w:val="00F80437"/>
    <w:rsid w:val="00F8118C"/>
    <w:rsid w:val="00F8348C"/>
    <w:rsid w:val="00F919AC"/>
    <w:rsid w:val="00F92CCB"/>
    <w:rsid w:val="00F974D6"/>
    <w:rsid w:val="00FA49DA"/>
    <w:rsid w:val="00FA6603"/>
    <w:rsid w:val="00FB27F2"/>
    <w:rsid w:val="00FB360B"/>
    <w:rsid w:val="00FB389B"/>
    <w:rsid w:val="00FB5917"/>
    <w:rsid w:val="00FC0ACE"/>
    <w:rsid w:val="00FC761C"/>
    <w:rsid w:val="00FD13AE"/>
    <w:rsid w:val="00FD3125"/>
    <w:rsid w:val="00FD40A6"/>
    <w:rsid w:val="00FE09BA"/>
    <w:rsid w:val="00FE15AC"/>
    <w:rsid w:val="00FE6303"/>
    <w:rsid w:val="00FE71D4"/>
    <w:rsid w:val="00FF171F"/>
    <w:rsid w:val="00FF1AC9"/>
    <w:rsid w:val="00FF5B67"/>
    <w:rsid w:val="00FF6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customStyle="1" w:styleId="biaogeleft">
    <w:name w:val="biaoge_left"/>
    <w:basedOn w:val="a"/>
    <w:rsid w:val="004F49B4"/>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zhangjiep">
    <w:name w:val="zhangjie_p"/>
    <w:basedOn w:val="a"/>
    <w:rsid w:val="004F49B4"/>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4F49B4"/>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center">
    <w:name w:val="biaoge_center"/>
    <w:basedOn w:val="a"/>
    <w:rsid w:val="004F49B4"/>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4F49B4"/>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4F49B4"/>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64462D"/>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hide">
    <w:name w:val="hide"/>
    <w:basedOn w:val="a"/>
    <w:rsid w:val="0064462D"/>
    <w:pPr>
      <w:widowControl/>
      <w:spacing w:before="100" w:beforeAutospacing="1" w:after="100" w:afterAutospacing="1"/>
      <w:jc w:val="left"/>
    </w:pPr>
    <w:rPr>
      <w:rFonts w:ascii="宋体" w:eastAsia="宋体" w:hAnsi="宋体" w:cs="宋体"/>
      <w:vanish/>
      <w:kern w:val="0"/>
      <w:sz w:val="24"/>
      <w:szCs w:val="24"/>
    </w:rPr>
  </w:style>
  <w:style w:type="paragraph" w:customStyle="1" w:styleId="isshowcfid-ptguyouzijintouzibenjijinjiaoyimingxi">
    <w:name w:val="$isshow_cfid-pt_guyouzijintouzibenjijinjiaoyimingxi"/>
    <w:basedOn w:val="a"/>
    <w:rsid w:val="0064462D"/>
    <w:pPr>
      <w:widowControl/>
      <w:spacing w:before="100" w:beforeAutospacing="1" w:after="100" w:afterAutospacing="1"/>
      <w:jc w:val="left"/>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64462D"/>
    <w:pPr>
      <w:widowControl/>
      <w:spacing w:before="100" w:beforeAutospacing="1" w:after="100" w:afterAutospacing="1"/>
      <w:jc w:val="left"/>
    </w:pPr>
    <w:rPr>
      <w:rFonts w:ascii="宋体" w:eastAsia="宋体" w:hAnsi="宋体" w:cs="宋体"/>
      <w:kern w:val="0"/>
      <w:sz w:val="24"/>
      <w:szCs w:val="24"/>
    </w:rPr>
  </w:style>
  <w:style w:type="character" w:customStyle="1" w:styleId="hide1">
    <w:name w:val="hide1"/>
    <w:rsid w:val="0064462D"/>
    <w:rPr>
      <w:vanish/>
      <w:webHidden w:val="0"/>
      <w:specVanish w:val="0"/>
    </w:rPr>
  </w:style>
  <w:style w:type="table" w:styleId="af6">
    <w:name w:val="Table Grid"/>
    <w:basedOn w:val="a1"/>
    <w:rsid w:val="00F40E5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rsid w:val="000177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customStyle="1" w:styleId="biaogeleft">
    <w:name w:val="biaoge_left"/>
    <w:basedOn w:val="a"/>
    <w:rsid w:val="004F49B4"/>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zhangjiep">
    <w:name w:val="zhangjie_p"/>
    <w:basedOn w:val="a"/>
    <w:rsid w:val="004F49B4"/>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4F49B4"/>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center">
    <w:name w:val="biaoge_center"/>
    <w:basedOn w:val="a"/>
    <w:rsid w:val="004F49B4"/>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4F49B4"/>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4F49B4"/>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64462D"/>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hide">
    <w:name w:val="hide"/>
    <w:basedOn w:val="a"/>
    <w:rsid w:val="0064462D"/>
    <w:pPr>
      <w:widowControl/>
      <w:spacing w:before="100" w:beforeAutospacing="1" w:after="100" w:afterAutospacing="1"/>
      <w:jc w:val="left"/>
    </w:pPr>
    <w:rPr>
      <w:rFonts w:ascii="宋体" w:eastAsia="宋体" w:hAnsi="宋体" w:cs="宋体"/>
      <w:vanish/>
      <w:kern w:val="0"/>
      <w:sz w:val="24"/>
      <w:szCs w:val="24"/>
    </w:rPr>
  </w:style>
  <w:style w:type="paragraph" w:customStyle="1" w:styleId="isshowcfid-ptguyouzijintouzibenjijinjiaoyimingxi">
    <w:name w:val="$isshow_cfid-pt_guyouzijintouzibenjijinjiaoyimingxi"/>
    <w:basedOn w:val="a"/>
    <w:rsid w:val="0064462D"/>
    <w:pPr>
      <w:widowControl/>
      <w:spacing w:before="100" w:beforeAutospacing="1" w:after="100" w:afterAutospacing="1"/>
      <w:jc w:val="left"/>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64462D"/>
    <w:pPr>
      <w:widowControl/>
      <w:spacing w:before="100" w:beforeAutospacing="1" w:after="100" w:afterAutospacing="1"/>
      <w:jc w:val="left"/>
    </w:pPr>
    <w:rPr>
      <w:rFonts w:ascii="宋体" w:eastAsia="宋体" w:hAnsi="宋体" w:cs="宋体"/>
      <w:kern w:val="0"/>
      <w:sz w:val="24"/>
      <w:szCs w:val="24"/>
    </w:rPr>
  </w:style>
  <w:style w:type="character" w:customStyle="1" w:styleId="hide1">
    <w:name w:val="hide1"/>
    <w:rsid w:val="0064462D"/>
    <w:rPr>
      <w:vanish/>
      <w:webHidden w:val="0"/>
      <w:specVanish w:val="0"/>
    </w:rPr>
  </w:style>
  <w:style w:type="table" w:styleId="af6">
    <w:name w:val="Table Grid"/>
    <w:basedOn w:val="a1"/>
    <w:rsid w:val="00F40E5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rsid w:val="00017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75813744">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059980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78434354">
      <w:bodyDiv w:val="1"/>
      <w:marLeft w:val="0"/>
      <w:marRight w:val="0"/>
      <w:marTop w:val="0"/>
      <w:marBottom w:val="0"/>
      <w:divBdr>
        <w:top w:val="none" w:sz="0" w:space="0" w:color="auto"/>
        <w:left w:val="none" w:sz="0" w:space="0" w:color="auto"/>
        <w:bottom w:val="none" w:sz="0" w:space="0" w:color="auto"/>
        <w:right w:val="none" w:sz="0" w:space="0" w:color="auto"/>
      </w:divBdr>
    </w:div>
    <w:div w:id="1483303349">
      <w:bodyDiv w:val="1"/>
      <w:marLeft w:val="0"/>
      <w:marRight w:val="0"/>
      <w:marTop w:val="0"/>
      <w:marBottom w:val="0"/>
      <w:divBdr>
        <w:top w:val="none" w:sz="0" w:space="0" w:color="auto"/>
        <w:left w:val="none" w:sz="0" w:space="0" w:color="auto"/>
        <w:bottom w:val="none" w:sz="0" w:space="0" w:color="auto"/>
        <w:right w:val="none" w:sz="0" w:space="0" w:color="auto"/>
      </w:divBdr>
    </w:div>
    <w:div w:id="1543204002">
      <w:bodyDiv w:val="1"/>
      <w:marLeft w:val="0"/>
      <w:marRight w:val="0"/>
      <w:marTop w:val="0"/>
      <w:marBottom w:val="0"/>
      <w:divBdr>
        <w:top w:val="none" w:sz="0" w:space="0" w:color="auto"/>
        <w:left w:val="none" w:sz="0" w:space="0" w:color="auto"/>
        <w:bottom w:val="none" w:sz="0" w:space="0" w:color="auto"/>
        <w:right w:val="none" w:sz="0" w:space="0" w:color="auto"/>
      </w:divBdr>
    </w:div>
    <w:div w:id="1568490090">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taichengcaifu.com" TargetMode="External"/><Relationship Id="rId26" Type="http://schemas.openxmlformats.org/officeDocument/2006/relationships/footer" Target="footer10.xml"/><Relationship Id="rId39" Type="http://schemas.openxmlformats.org/officeDocument/2006/relationships/hyperlink" Target="http://www.furamc.com.cn/contents/2017/12/29-4292c2b59ee84c51b8e60069ce9043fc.html" TargetMode="External"/><Relationship Id="rId21" Type="http://schemas.openxmlformats.org/officeDocument/2006/relationships/footer" Target="footer7.xml"/><Relationship Id="rId34" Type="http://schemas.openxmlformats.org/officeDocument/2006/relationships/footer" Target="footer18.xml"/><Relationship Id="rId42" Type="http://schemas.openxmlformats.org/officeDocument/2006/relationships/hyperlink" Target="http://www.furamc.com.cn/contents/2018/2/13-0ab681f67d514f74baf27a09783a955f.html" TargetMode="External"/><Relationship Id="rId47" Type="http://schemas.openxmlformats.org/officeDocument/2006/relationships/hyperlink" Target="http://www.furamc.com.cn/contents/2018/7/27-c9955ad784cb4bf886faa1bdaa2b3fe5.html" TargetMode="External"/><Relationship Id="rId50" Type="http://schemas.openxmlformats.org/officeDocument/2006/relationships/hyperlink" Target="http://www.furamc.com.cn/contents/2018/8/29-1cd9135ee3234104821754a9445f1840.html"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image" Target="media/image2.jpeg"/><Relationship Id="rId33" Type="http://schemas.openxmlformats.org/officeDocument/2006/relationships/footer" Target="footer17.xml"/><Relationship Id="rId38" Type="http://schemas.openxmlformats.org/officeDocument/2006/relationships/hyperlink" Target="http://www.furamc.com.cn/contents/2017/12/14-ea6d399b69c545ce927cc23a0fd174c8.html" TargetMode="External"/><Relationship Id="rId46" Type="http://schemas.openxmlformats.org/officeDocument/2006/relationships/hyperlink" Target="http://www.furamc.com.cn/contents/2018/7/20-b0b97fe4c2624b7cbc182818a15d45a6.html" TargetMode="External"/><Relationship Id="rId2" Type="http://schemas.openxmlformats.org/officeDocument/2006/relationships/numbering" Target="numbering.xml"/><Relationship Id="rId16" Type="http://schemas.openxmlformats.org/officeDocument/2006/relationships/hyperlink" Target="http://www.dtfunds.com" TargetMode="External"/><Relationship Id="rId20" Type="http://schemas.openxmlformats.org/officeDocument/2006/relationships/footer" Target="footer6.xml"/><Relationship Id="rId29" Type="http://schemas.openxmlformats.org/officeDocument/2006/relationships/footer" Target="footer13.xml"/><Relationship Id="rId41" Type="http://schemas.openxmlformats.org/officeDocument/2006/relationships/hyperlink" Target="http://www.furamc.com.cn/contents/2018/2/9-3995ea7ecc4a4efe8c91a03c7d317b17.html"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jpeg"/><Relationship Id="rId32" Type="http://schemas.openxmlformats.org/officeDocument/2006/relationships/footer" Target="footer16.xml"/><Relationship Id="rId37" Type="http://schemas.openxmlformats.org/officeDocument/2006/relationships/hyperlink" Target="http://www.furamc.com.cn/contents/2017/11/28-5b4b4934ec3e436fafcf18827a1d9704.html" TargetMode="External"/><Relationship Id="rId40" Type="http://schemas.openxmlformats.org/officeDocument/2006/relationships/hyperlink" Target="http://www.furamc.com.cn/contents/2017/12/29-ae969725d4784093990a338addf7616b.html" TargetMode="External"/><Relationship Id="rId45" Type="http://schemas.openxmlformats.org/officeDocument/2006/relationships/hyperlink" Target="http://www.furamc.com.cn/contents/2018/3/23-270abc6984044930a5cd81f74b94eb15.html" TargetMode="External"/><Relationship Id="rId53"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footer" Target="footer9.xml"/><Relationship Id="rId28" Type="http://schemas.openxmlformats.org/officeDocument/2006/relationships/footer" Target="footer12.xml"/><Relationship Id="rId36" Type="http://schemas.openxmlformats.org/officeDocument/2006/relationships/footer" Target="footer20.xml"/><Relationship Id="rId49" Type="http://schemas.openxmlformats.org/officeDocument/2006/relationships/hyperlink" Target="http://www.furamc.com.cn/contents/2018/8/29-13ff6799a37e47f7a9cd4be3e7e1cb84.html" TargetMode="Externa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footer" Target="footer15.xml"/><Relationship Id="rId44" Type="http://schemas.openxmlformats.org/officeDocument/2006/relationships/hyperlink" Target="http://www.furamc.com.cn/contents/2018/3/22-127d6e20a628428bb0fdf357c846bc9c.html" TargetMode="External"/><Relationship Id="rId52" Type="http://schemas.openxmlformats.org/officeDocument/2006/relationships/footer" Target="footer2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9.xml"/><Relationship Id="rId43" Type="http://schemas.openxmlformats.org/officeDocument/2006/relationships/hyperlink" Target="http://www.furamc.com.cn/contents/2018/2/13-511aba36b41d4493b2f0b6d5873ff1f7.html" TargetMode="External"/><Relationship Id="rId48" Type="http://schemas.openxmlformats.org/officeDocument/2006/relationships/hyperlink" Target="http://www.furamc.com.cn/contents/2018/8/3-acd438b921604c13839bb539826c1145.html" TargetMode="External"/><Relationship Id="rId8" Type="http://schemas.openxmlformats.org/officeDocument/2006/relationships/endnotes" Target="endnotes.xml"/><Relationship Id="rId51" Type="http://schemas.openxmlformats.org/officeDocument/2006/relationships/hyperlink" Target="http://www.furamc.com.cn/contents/2018/9/7-6465ccd1c29045f49fba36e0535078a0.html"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5734A-73E1-4E2B-86BA-486995CB3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1</Pages>
  <Words>12438</Words>
  <Characters>70900</Characters>
  <Application>Microsoft Office Word</Application>
  <DocSecurity>0</DocSecurity>
  <Lines>590</Lines>
  <Paragraphs>166</Paragraphs>
  <ScaleCrop>false</ScaleCrop>
  <Company/>
  <LinksUpToDate>false</LinksUpToDate>
  <CharactersWithSpaces>83172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68</cp:revision>
  <cp:lastPrinted>2018-09-20T07:40:00Z</cp:lastPrinted>
  <dcterms:created xsi:type="dcterms:W3CDTF">2017-10-23T07:10:00Z</dcterms:created>
  <dcterms:modified xsi:type="dcterms:W3CDTF">2018-09-20T07:40:00Z</dcterms:modified>
</cp:coreProperties>
</file>