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03C" w:rsidRDefault="00151653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</w:t>
      </w:r>
      <w:r w:rsidR="00CB1431">
        <w:rPr>
          <w:rFonts w:ascii="宋体" w:eastAsia="宋体" w:hAnsi="宋体" w:cs="宋体" w:hint="eastAsia"/>
          <w:b/>
          <w:bCs/>
          <w:sz w:val="36"/>
          <w:szCs w:val="36"/>
          <w:lang w:val="zh-TW" w:eastAsia="zh-TW"/>
        </w:rPr>
        <w:t>富荣</w:t>
      </w:r>
      <w:r w:rsidR="00CB1431" w:rsidRPr="00CB1431">
        <w:rPr>
          <w:rFonts w:ascii="宋体" w:eastAsia="宋体" w:hAnsi="宋体" w:cs="宋体" w:hint="eastAsia"/>
          <w:b/>
          <w:bCs/>
          <w:sz w:val="36"/>
          <w:szCs w:val="36"/>
          <w:lang w:val="zh-TW" w:eastAsia="zh-TW"/>
        </w:rPr>
        <w:t>基金管理有限公司关于旗下基金所持停牌股票</w:t>
      </w:r>
      <w:r w:rsidR="00CB1431">
        <w:rPr>
          <w:rFonts w:ascii="宋体" w:eastAsia="宋体" w:hAnsi="宋体" w:cs="宋体" w:hint="eastAsia"/>
          <w:b/>
          <w:bCs/>
          <w:sz w:val="36"/>
          <w:szCs w:val="36"/>
          <w:lang w:val="zh-TW"/>
        </w:rPr>
        <w:t>完美世界</w:t>
      </w:r>
      <w:r w:rsidR="00CB1431" w:rsidRPr="00CB1431">
        <w:rPr>
          <w:rFonts w:ascii="宋体" w:eastAsia="宋体" w:hAnsi="宋体" w:cs="宋体" w:hint="eastAsia"/>
          <w:b/>
          <w:bCs/>
          <w:sz w:val="36"/>
          <w:szCs w:val="36"/>
          <w:lang w:val="zh-TW" w:eastAsia="zh-TW"/>
        </w:rPr>
        <w:t>估值调整的公告</w:t>
      </w:r>
      <w:r w:rsidR="00CB1431" w:rsidRPr="00CB1431">
        <w:rPr>
          <w:b/>
          <w:bCs/>
          <w:sz w:val="36"/>
          <w:szCs w:val="36"/>
          <w:lang w:val="zh-TW" w:eastAsia="zh-TW"/>
        </w:rPr>
        <w:t xml:space="preserve">  </w:t>
      </w:r>
    </w:p>
    <w:p w:rsidR="00FA303C" w:rsidRDefault="00FA303C">
      <w:pPr>
        <w:spacing w:line="36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CB1431" w:rsidRPr="001C2693" w:rsidRDefault="00CB1431" w:rsidP="001C2693">
      <w:pPr>
        <w:spacing w:before="156" w:line="360" w:lineRule="auto"/>
        <w:ind w:firstLineChars="200" w:firstLine="480"/>
        <w:rPr>
          <w:rFonts w:asciiTheme="minorEastAsia" w:eastAsiaTheme="minorEastAsia" w:hAnsiTheme="minorEastAsia"/>
          <w:bCs/>
          <w:sz w:val="24"/>
          <w:szCs w:val="24"/>
          <w:lang w:val="zh-TW"/>
        </w:rPr>
      </w:pP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富荣基金管理有限公司（以下简称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“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本公司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”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）旗下</w:t>
      </w:r>
      <w:r w:rsidRPr="001C2693">
        <w:rPr>
          <w:rFonts w:asciiTheme="minorEastAsia" w:eastAsiaTheme="minorEastAsia" w:hAnsiTheme="minorEastAsia" w:cs="宋体" w:hint="eastAsia"/>
          <w:sz w:val="24"/>
          <w:szCs w:val="24"/>
        </w:rPr>
        <w:t>富荣福泰灵活配置混合型证券投资基金</w:t>
      </w:r>
      <w:r w:rsidR="001C2693" w:rsidRPr="001C2693">
        <w:rPr>
          <w:rFonts w:asciiTheme="minorEastAsia" w:eastAsiaTheme="minorEastAsia" w:hAnsiTheme="minorEastAsia" w:cs="宋体" w:hint="eastAsia"/>
          <w:sz w:val="24"/>
          <w:szCs w:val="24"/>
        </w:rPr>
        <w:t>、富荣福康灵活配置混合型证券投资基金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所持有的完美世界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（证券代码：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002624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）股票于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2018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年</w:t>
      </w:r>
      <w:r w:rsidRPr="001C269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6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月</w:t>
      </w:r>
      <w:r w:rsidRPr="001C269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4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日起停牌。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</w:t>
      </w:r>
    </w:p>
    <w:p w:rsidR="00CB1431" w:rsidRPr="001C2693" w:rsidRDefault="00CB1431" w:rsidP="002024FB">
      <w:pPr>
        <w:spacing w:before="156" w:line="360" w:lineRule="auto"/>
        <w:rPr>
          <w:rFonts w:asciiTheme="minorEastAsia" w:eastAsiaTheme="minorEastAsia" w:hAnsiTheme="minorEastAsia"/>
          <w:bCs/>
          <w:sz w:val="24"/>
          <w:szCs w:val="24"/>
          <w:lang w:val="zh-TW"/>
        </w:rPr>
      </w:pP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 </w:t>
      </w:r>
      <w:r w:rsidR="001C269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 xml:space="preserve">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根据中国证监会《关于证券投资基金估值业务的指导意见》（【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2017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】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13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号文）和基金合同等相关文件，为使本公司旗下相关基金的估值公平、合理，本公司经与基金托管人商定，决定自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2018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年</w:t>
      </w:r>
      <w:r w:rsidRPr="001C269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6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月</w:t>
      </w:r>
      <w:r w:rsidRPr="001C269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15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日起，对旗下证券投资基金所持有的该只股票采用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“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指数收益法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”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进行估值。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</w:t>
      </w:r>
    </w:p>
    <w:p w:rsidR="00CB1431" w:rsidRPr="00CB1431" w:rsidRDefault="00CB1431" w:rsidP="002024FB">
      <w:pPr>
        <w:spacing w:before="156" w:line="360" w:lineRule="auto"/>
        <w:rPr>
          <w:rFonts w:eastAsiaTheme="minorEastAsia"/>
          <w:b/>
          <w:bCs/>
          <w:sz w:val="24"/>
          <w:szCs w:val="24"/>
          <w:lang w:val="zh-TW"/>
        </w:rPr>
      </w:pP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</w:t>
      </w:r>
      <w:r w:rsidRPr="001C269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 xml:space="preserve"> 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自完美世界复牌之日起且其交易体现了活跃市场交易特征后，本公司将按市场价格进行估值，届时不再另行公告。</w:t>
      </w:r>
      <w:r w:rsidRPr="001C2693">
        <w:rPr>
          <w:rFonts w:asciiTheme="minorEastAsia" w:eastAsiaTheme="minorEastAsia" w:hAnsiTheme="minorEastAsia" w:cs="宋体"/>
          <w:bCs/>
          <w:sz w:val="24"/>
          <w:szCs w:val="24"/>
          <w:lang w:val="zh-TW" w:eastAsia="zh-TW"/>
        </w:rPr>
        <w:t xml:space="preserve"> </w:t>
      </w:r>
      <w:r w:rsidRPr="00CB1431">
        <w:rPr>
          <w:rFonts w:asciiTheme="minorEastAsia" w:eastAsiaTheme="minorEastAsia" w:hAnsiTheme="minorEastAsia" w:cs="宋体"/>
          <w:bCs/>
          <w:sz w:val="28"/>
          <w:szCs w:val="28"/>
          <w:lang w:val="zh-TW" w:eastAsia="zh-TW"/>
        </w:rPr>
        <w:t xml:space="preserve"> </w:t>
      </w:r>
      <w:r w:rsidRPr="00CB1431">
        <w:rPr>
          <w:b/>
          <w:bCs/>
          <w:sz w:val="24"/>
          <w:szCs w:val="24"/>
          <w:lang w:val="zh-TW" w:eastAsia="zh-TW"/>
        </w:rPr>
        <w:cr/>
      </w:r>
    </w:p>
    <w:p w:rsidR="001C2693" w:rsidRDefault="00CB1431" w:rsidP="002024FB">
      <w:pPr>
        <w:spacing w:before="156" w:line="360" w:lineRule="auto"/>
        <w:rPr>
          <w:rFonts w:eastAsiaTheme="minorEastAsia"/>
          <w:bCs/>
          <w:sz w:val="24"/>
          <w:szCs w:val="24"/>
          <w:lang w:val="zh-TW"/>
        </w:rPr>
      </w:pPr>
      <w:r w:rsidRPr="00CB1431">
        <w:rPr>
          <w:b/>
          <w:bCs/>
          <w:sz w:val="24"/>
          <w:szCs w:val="24"/>
          <w:lang w:val="zh-TW" w:eastAsia="zh-TW"/>
        </w:rPr>
        <w:t xml:space="preserve">   </w:t>
      </w:r>
      <w:r>
        <w:rPr>
          <w:rFonts w:eastAsiaTheme="minorEastAsia" w:hint="eastAsia"/>
          <w:b/>
          <w:bCs/>
          <w:sz w:val="24"/>
          <w:szCs w:val="24"/>
          <w:lang w:val="zh-TW"/>
        </w:rPr>
        <w:t xml:space="preserve">    </w:t>
      </w:r>
      <w:r w:rsidR="001C2693">
        <w:rPr>
          <w:rFonts w:eastAsiaTheme="minorEastAsia" w:hint="eastAsia"/>
          <w:b/>
          <w:bCs/>
          <w:sz w:val="24"/>
          <w:szCs w:val="24"/>
          <w:lang w:val="zh-TW"/>
        </w:rPr>
        <w:t xml:space="preserve"> </w:t>
      </w: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风险提示：本公司承诺以诚实信用、勤勉尽责的原则管理和运用基金财产，但不保证基金一定盈利，也不保证最低收益。基金的过往业绩并不预示其未来表现。基金管理人管理的其他基金的业绩并不构成本基金业绩表现的保证。投资者投资于本公司管理的基金时应认真阅读基金合同、托管协议、招募说明书等文件及相关公告，如实填写或更新个人信息并核对</w:t>
      </w:r>
      <w:r w:rsidRPr="00CB1431">
        <w:rPr>
          <w:bCs/>
          <w:sz w:val="24"/>
          <w:szCs w:val="24"/>
          <w:lang w:val="zh-TW" w:eastAsia="zh-TW"/>
        </w:rPr>
        <w:t xml:space="preserve"> </w:t>
      </w: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自身的风险承受能力，选择与自己风险识别能力和风险承受能力相匹配的基金产品。</w:t>
      </w:r>
      <w:r>
        <w:rPr>
          <w:bCs/>
          <w:sz w:val="24"/>
          <w:szCs w:val="24"/>
          <w:lang w:val="zh-TW" w:eastAsia="zh-TW"/>
        </w:rPr>
        <w:t xml:space="preserve">  </w:t>
      </w:r>
      <w:r>
        <w:rPr>
          <w:bCs/>
          <w:sz w:val="24"/>
          <w:szCs w:val="24"/>
          <w:lang w:val="zh-TW" w:eastAsia="zh-TW"/>
        </w:rPr>
        <w:cr/>
      </w:r>
      <w:r>
        <w:rPr>
          <w:rFonts w:eastAsiaTheme="minorEastAsia" w:hint="eastAsia"/>
          <w:bCs/>
          <w:sz w:val="24"/>
          <w:szCs w:val="24"/>
          <w:lang w:val="zh-TW"/>
        </w:rPr>
        <w:t xml:space="preserve">      </w:t>
      </w:r>
      <w:r w:rsidRPr="00CB1431">
        <w:rPr>
          <w:bCs/>
          <w:sz w:val="24"/>
          <w:szCs w:val="24"/>
          <w:lang w:val="zh-TW" w:eastAsia="zh-TW"/>
        </w:rPr>
        <w:t xml:space="preserve"> </w:t>
      </w:r>
    </w:p>
    <w:p w:rsidR="00CB1431" w:rsidRPr="00CB1431" w:rsidRDefault="00CB1431" w:rsidP="001C2693">
      <w:pPr>
        <w:spacing w:before="156" w:line="360" w:lineRule="auto"/>
        <w:ind w:firstLineChars="200" w:firstLine="480"/>
        <w:rPr>
          <w:bCs/>
          <w:sz w:val="24"/>
          <w:szCs w:val="24"/>
          <w:lang w:val="zh-TW" w:eastAsia="zh-TW"/>
        </w:rPr>
      </w:pP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特此说明。</w:t>
      </w:r>
      <w:r w:rsidRPr="00CB1431">
        <w:rPr>
          <w:bCs/>
          <w:sz w:val="24"/>
          <w:szCs w:val="24"/>
          <w:lang w:val="zh-TW" w:eastAsia="zh-TW"/>
        </w:rPr>
        <w:t xml:space="preserve">   </w:t>
      </w:r>
      <w:r w:rsidRPr="00CB1431">
        <w:rPr>
          <w:bCs/>
          <w:sz w:val="24"/>
          <w:szCs w:val="24"/>
          <w:lang w:val="zh-TW" w:eastAsia="zh-TW"/>
        </w:rPr>
        <w:cr/>
      </w:r>
    </w:p>
    <w:p w:rsidR="001C2693" w:rsidRDefault="00CB1431" w:rsidP="00CB1431">
      <w:pPr>
        <w:spacing w:before="156" w:line="360" w:lineRule="auto"/>
        <w:rPr>
          <w:rFonts w:eastAsiaTheme="minorEastAsia"/>
          <w:b/>
          <w:bCs/>
          <w:sz w:val="24"/>
          <w:szCs w:val="24"/>
          <w:lang w:val="zh-TW"/>
        </w:rPr>
      </w:pPr>
      <w:r w:rsidRPr="00CB1431">
        <w:rPr>
          <w:b/>
          <w:bCs/>
          <w:sz w:val="24"/>
          <w:szCs w:val="24"/>
          <w:lang w:val="zh-TW" w:eastAsia="zh-TW"/>
        </w:rPr>
        <w:t xml:space="preserve">                                             </w:t>
      </w:r>
      <w:r>
        <w:rPr>
          <w:rFonts w:eastAsiaTheme="minorEastAsia" w:hint="eastAsia"/>
          <w:b/>
          <w:bCs/>
          <w:sz w:val="24"/>
          <w:szCs w:val="24"/>
          <w:lang w:val="zh-TW"/>
        </w:rPr>
        <w:t xml:space="preserve">                                                           </w:t>
      </w:r>
      <w:r w:rsidRPr="00CB1431">
        <w:rPr>
          <w:b/>
          <w:bCs/>
          <w:sz w:val="24"/>
          <w:szCs w:val="24"/>
          <w:lang w:val="zh-TW" w:eastAsia="zh-TW"/>
        </w:rPr>
        <w:t xml:space="preserve">    </w:t>
      </w:r>
    </w:p>
    <w:p w:rsidR="00CB1431" w:rsidRPr="00CB1431" w:rsidRDefault="00CB1431" w:rsidP="001C2693">
      <w:pPr>
        <w:spacing w:before="156" w:line="360" w:lineRule="auto"/>
        <w:ind w:firstLineChars="2385" w:firstLine="5724"/>
        <w:rPr>
          <w:rFonts w:eastAsiaTheme="minorEastAsia"/>
          <w:bCs/>
          <w:sz w:val="24"/>
          <w:szCs w:val="24"/>
          <w:lang w:val="zh-TW"/>
        </w:rPr>
      </w:pP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富荣基金管理有限公司</w:t>
      </w:r>
      <w:r w:rsidRPr="00CB1431">
        <w:rPr>
          <w:bCs/>
          <w:sz w:val="24"/>
          <w:szCs w:val="24"/>
          <w:lang w:val="zh-TW" w:eastAsia="zh-TW"/>
        </w:rPr>
        <w:t xml:space="preserve">  </w:t>
      </w:r>
    </w:p>
    <w:p w:rsidR="00FA303C" w:rsidRPr="00CB1431" w:rsidRDefault="00CB1431" w:rsidP="00CB1431">
      <w:pPr>
        <w:spacing w:before="156" w:line="360" w:lineRule="auto"/>
      </w:pPr>
      <w:r w:rsidRPr="00CB1431">
        <w:rPr>
          <w:b/>
          <w:bCs/>
          <w:sz w:val="24"/>
          <w:szCs w:val="24"/>
          <w:lang w:val="zh-TW" w:eastAsia="zh-TW"/>
        </w:rPr>
        <w:t xml:space="preserve">                                            </w:t>
      </w:r>
      <w:r>
        <w:rPr>
          <w:rFonts w:eastAsiaTheme="minorEastAsia" w:hint="eastAsia"/>
          <w:b/>
          <w:bCs/>
          <w:sz w:val="24"/>
          <w:szCs w:val="24"/>
          <w:lang w:val="zh-TW"/>
        </w:rPr>
        <w:t xml:space="preserve">                                                         </w:t>
      </w:r>
      <w:r w:rsidRPr="00CB1431">
        <w:rPr>
          <w:b/>
          <w:bCs/>
          <w:sz w:val="24"/>
          <w:szCs w:val="24"/>
          <w:lang w:val="zh-TW" w:eastAsia="zh-TW"/>
        </w:rPr>
        <w:t xml:space="preserve">   </w:t>
      </w:r>
      <w:r w:rsidR="002024FB">
        <w:rPr>
          <w:rFonts w:eastAsiaTheme="minorEastAsia" w:hint="eastAsia"/>
          <w:b/>
          <w:bCs/>
          <w:sz w:val="24"/>
          <w:szCs w:val="24"/>
          <w:lang w:val="zh-TW"/>
        </w:rPr>
        <w:t xml:space="preserve">    </w:t>
      </w: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二〇一八年</w:t>
      </w:r>
      <w:r w:rsidRPr="00CB1431">
        <w:rPr>
          <w:rFonts w:ascii="宋体" w:eastAsia="宋体" w:hAnsi="宋体" w:cs="宋体" w:hint="eastAsia"/>
          <w:bCs/>
          <w:sz w:val="24"/>
          <w:szCs w:val="24"/>
          <w:lang w:val="zh-TW"/>
        </w:rPr>
        <w:t>六</w:t>
      </w: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月</w:t>
      </w:r>
      <w:r w:rsidRPr="00CB1431">
        <w:rPr>
          <w:rFonts w:ascii="宋体" w:eastAsia="宋体" w:hAnsi="宋体" w:cs="宋体" w:hint="eastAsia"/>
          <w:bCs/>
          <w:sz w:val="24"/>
          <w:szCs w:val="24"/>
          <w:lang w:val="zh-TW"/>
        </w:rPr>
        <w:t>十</w:t>
      </w:r>
      <w:r w:rsidR="00394C26">
        <w:rPr>
          <w:rFonts w:ascii="宋体" w:eastAsia="宋体" w:hAnsi="宋体" w:cs="宋体" w:hint="eastAsia"/>
          <w:bCs/>
          <w:sz w:val="24"/>
          <w:szCs w:val="24"/>
          <w:lang w:val="zh-TW"/>
        </w:rPr>
        <w:t>六</w:t>
      </w:r>
      <w:bookmarkStart w:id="0" w:name="_GoBack"/>
      <w:bookmarkEnd w:id="0"/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日</w:t>
      </w:r>
      <w:r w:rsidRPr="00CB1431">
        <w:rPr>
          <w:bCs/>
          <w:sz w:val="24"/>
          <w:szCs w:val="24"/>
          <w:lang w:val="zh-TW" w:eastAsia="zh-TW"/>
        </w:rPr>
        <w:t xml:space="preserve">  </w:t>
      </w:r>
    </w:p>
    <w:sectPr w:rsidR="00FA303C" w:rsidRPr="00CB1431">
      <w:headerReference w:type="default" r:id="rId7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286" w:rsidRDefault="009D4286">
      <w:r>
        <w:separator/>
      </w:r>
    </w:p>
  </w:endnote>
  <w:endnote w:type="continuationSeparator" w:id="0">
    <w:p w:rsidR="009D4286" w:rsidRDefault="009D4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286" w:rsidRDefault="009D4286">
      <w:r>
        <w:separator/>
      </w:r>
    </w:p>
  </w:footnote>
  <w:footnote w:type="continuationSeparator" w:id="0">
    <w:p w:rsidR="009D4286" w:rsidRDefault="009D42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03C" w:rsidRDefault="00151653">
    <w:pPr>
      <w:pStyle w:val="a4"/>
      <w:tabs>
        <w:tab w:val="clear" w:pos="8306"/>
        <w:tab w:val="right" w:pos="8280"/>
      </w:tabs>
      <w:jc w:val="left"/>
    </w:pPr>
    <w:r>
      <w:rPr>
        <w:noProof/>
      </w:rPr>
      <w:drawing>
        <wp:inline distT="0" distB="0" distL="0" distR="0">
          <wp:extent cx="1807535" cy="499732"/>
          <wp:effectExtent l="0" t="0" r="0" b="0"/>
          <wp:docPr id="1073741825" name="officeArt object" descr="富荣图标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富荣图标.png" descr="富荣图标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7535" cy="49973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A303C"/>
    <w:rsid w:val="00151653"/>
    <w:rsid w:val="001C2693"/>
    <w:rsid w:val="002024FB"/>
    <w:rsid w:val="00221174"/>
    <w:rsid w:val="00394C26"/>
    <w:rsid w:val="00511AF6"/>
    <w:rsid w:val="00950FBD"/>
    <w:rsid w:val="009D4286"/>
    <w:rsid w:val="00CB1431"/>
    <w:rsid w:val="00DA13CB"/>
    <w:rsid w:val="00FA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pPr>
      <w:widowControl w:val="0"/>
      <w:pBdr>
        <w:bottom w:val="single" w:sz="6" w:space="0" w:color="000000"/>
      </w:pBdr>
      <w:tabs>
        <w:tab w:val="center" w:pos="4153"/>
        <w:tab w:val="right" w:pos="8306"/>
      </w:tabs>
      <w:jc w:val="center"/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customStyle="1" w:styleId="a5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CB143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7">
    <w:name w:val="footer"/>
    <w:basedOn w:val="a"/>
    <w:link w:val="Char0"/>
    <w:uiPriority w:val="99"/>
    <w:unhideWhenUsed/>
    <w:rsid w:val="00CB1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pPr>
      <w:widowControl w:val="0"/>
      <w:pBdr>
        <w:bottom w:val="single" w:sz="6" w:space="0" w:color="000000"/>
      </w:pBdr>
      <w:tabs>
        <w:tab w:val="center" w:pos="4153"/>
        <w:tab w:val="right" w:pos="8306"/>
      </w:tabs>
      <w:jc w:val="center"/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customStyle="1" w:styleId="a5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CB143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7">
    <w:name w:val="footer"/>
    <w:basedOn w:val="a"/>
    <w:link w:val="Char0"/>
    <w:uiPriority w:val="99"/>
    <w:unhideWhenUsed/>
    <w:rsid w:val="00CB1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CCE8C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684</Characters>
  <Application>Microsoft Office Word</Application>
  <DocSecurity>0</DocSecurity>
  <Lines>5</Lines>
  <Paragraphs>1</Paragraphs>
  <ScaleCrop>false</ScaleCrop>
  <Company>Microsoft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黄桃凤</dc:creator>
  <cp:lastModifiedBy>huangtf</cp:lastModifiedBy>
  <cp:revision>3</cp:revision>
  <dcterms:created xsi:type="dcterms:W3CDTF">2018-06-15T13:30:00Z</dcterms:created>
  <dcterms:modified xsi:type="dcterms:W3CDTF">2018-06-15T14:14:00Z</dcterms:modified>
</cp:coreProperties>
</file>